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18F" w:rsidP="00F44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PUASAR025 Undertake confined space rescue</w:t>
      </w:r>
      <w:r>
        <w:fldChar w:fldCharType="end"/>
      </w:r>
    </w:p>
    <w:p w:rsidR="00F4418F" w:rsidP="00F4418F">
      <w:pPr>
        <w:pStyle w:val="Version"/>
        <w:sectPr w:rsidSect="004A1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D70" w:rsidP="004A1D70">
      <w:pPr>
        <w:pStyle w:val="SuperHeading"/>
      </w:pPr>
      <w:r w:rsidRPr="004A1D70">
        <w:t>PUASAR025 Undertake confined space rescue</w:t>
      </w:r>
    </w:p>
    <w:p w:rsidR="00000000" w:rsidRPr="004A1D70" w:rsidP="004A1D70">
      <w:pPr>
        <w:pStyle w:val="Heading1"/>
      </w:pPr>
      <w:bookmarkStart w:id="1" w:name="O_1029956"/>
      <w:bookmarkEnd w:id="1"/>
      <w:r w:rsidRPr="004A1D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Release 1.</w:t>
            </w:r>
            <w:r w:rsidRPr="004A1D70">
              <w:t xml:space="preserve"> This is the first release of this unit of competency in the PUA Public Safety Training Package.</w:t>
            </w:r>
          </w:p>
        </w:tc>
      </w:tr>
    </w:tbl>
    <w:p w:rsidR="00F4418F" w:rsidP="004A1D70">
      <w:pPr>
        <w:pStyle w:val="NoPaddingFontSize1"/>
      </w:pPr>
    </w:p>
    <w:p w:rsidR="00F4418F" w:rsidP="004A1D70">
      <w:pPr>
        <w:pStyle w:val="NoPaddingFontSize1"/>
      </w:pPr>
    </w:p>
    <w:p w:rsidR="00000000" w:rsidRPr="004A1D70" w:rsidP="004A1D70">
      <w:pPr>
        <w:pStyle w:val="Heading1"/>
      </w:pPr>
      <w:bookmarkStart w:id="2" w:name="O_1029957"/>
      <w:bookmarkEnd w:id="2"/>
      <w:r w:rsidRPr="004A1D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t>This unit of competency involves the skills and knowledge required to undertake rescues in con</w:t>
            </w:r>
            <w:r w:rsidRPr="004A1D70">
              <w:t>fined spaces as a member of a single organisation or team involving multiple organisations.</w:t>
            </w:r>
          </w:p>
          <w:p w:rsidR="00000000" w:rsidRPr="004A1D70" w:rsidP="004A1D70">
            <w:pPr>
              <w:pStyle w:val="BodyText"/>
            </w:pPr>
            <w:r w:rsidRPr="004A1D70">
              <w:t>A confined space is determined by the hazards associated with a set of specific circumstances and not just because work is performed in a small space. A confined sp</w:t>
            </w:r>
            <w:r w:rsidRPr="004A1D70">
              <w:t xml:space="preserve">ace means an enclosed or partially enclosed space that </w:t>
            </w:r>
          </w:p>
          <w:p w:rsidR="00000000" w:rsidRPr="004A1D70" w:rsidP="004A1D70">
            <w:pPr>
              <w:pStyle w:val="ListBullet"/>
            </w:pPr>
            <w:r w:rsidRPr="004A1D70">
              <w:t xml:space="preserve">is not designed or intended primarily to be occupied by a person, and </w:t>
            </w:r>
          </w:p>
          <w:p w:rsidR="00000000" w:rsidRPr="004A1D70" w:rsidP="004A1D70">
            <w:pPr>
              <w:pStyle w:val="ListBullet"/>
            </w:pPr>
            <w:r w:rsidRPr="004A1D70">
              <w:t xml:space="preserve">is, or is designed or intended to be, at normal atmospheric pressure while any person is in the space, and </w:t>
            </w:r>
          </w:p>
          <w:p w:rsidR="00000000" w:rsidRPr="004A1D70" w:rsidP="004A1D70">
            <w:pPr>
              <w:pStyle w:val="ListBullet"/>
            </w:pPr>
            <w:r w:rsidRPr="004A1D70">
              <w:t>is or is likely to b</w:t>
            </w:r>
            <w:r w:rsidRPr="004A1D70">
              <w:t xml:space="preserve">e a risk to health and safety from </w:t>
            </w:r>
          </w:p>
          <w:p w:rsidR="00000000" w:rsidRPr="004A1D70" w:rsidP="004A1D70">
            <w:pPr>
              <w:pStyle w:val="ListBullet2"/>
            </w:pPr>
            <w:r w:rsidRPr="004A1D70">
              <w:t xml:space="preserve">an atmosphere that does not have a safe oxygen level, or </w:t>
            </w:r>
          </w:p>
          <w:p w:rsidR="00000000" w:rsidRPr="004A1D70" w:rsidP="004A1D70">
            <w:pPr>
              <w:pStyle w:val="ListBullet2"/>
            </w:pPr>
            <w:r w:rsidRPr="004A1D70">
              <w:t xml:space="preserve">contaminants, including airborne gases, vapours and dusts, that may cause injury from fire or explosion, or </w:t>
            </w:r>
          </w:p>
          <w:p w:rsidR="00000000" w:rsidRPr="004A1D70" w:rsidP="004A1D70">
            <w:pPr>
              <w:pStyle w:val="ListBullet2"/>
            </w:pPr>
            <w:r w:rsidRPr="004A1D70">
              <w:t>harmful concentrations of any airborne contaminants, or engulfment.</w:t>
            </w:r>
          </w:p>
          <w:p w:rsidR="00000000" w:rsidRPr="004A1D70" w:rsidP="004A1D70">
            <w:pPr>
              <w:pStyle w:val="BodyText"/>
            </w:pPr>
            <w:r w:rsidRPr="004A1D70">
              <w:t>The unit is applicable to a range of confined space rescue situations undertaken by personnel from the emergency services, volunteer organisations and/or organisations where confined space</w:t>
            </w:r>
            <w:r w:rsidRPr="004A1D70">
              <w:t xml:space="preserve"> work is performed. Permits may be required to perform work in a confined space in various jurisdictions.</w:t>
            </w:r>
          </w:p>
          <w:p w:rsidR="00000000" w:rsidRPr="004A1D70" w:rsidP="004A1D70">
            <w:pPr>
              <w:pStyle w:val="BodyText"/>
            </w:pPr>
            <w:r w:rsidRPr="004A1D70">
              <w:t>No licensing, legislative or certification requirements apply to this unit at the time of publication.</w:t>
            </w:r>
          </w:p>
        </w:tc>
      </w:tr>
    </w:tbl>
    <w:p w:rsidR="00000000" w:rsidRPr="004A1D70" w:rsidP="004A1D70">
      <w:pPr>
        <w:pStyle w:val="NoPaddingFontSize1"/>
      </w:pPr>
    </w:p>
    <w:p w:rsidR="00000000" w:rsidRPr="004A1D70" w:rsidP="004A1D70">
      <w:pPr>
        <w:pStyle w:val="AllowPageBreak"/>
      </w:pPr>
    </w:p>
    <w:p w:rsidR="00000000" w:rsidRPr="004A1D70" w:rsidP="004A1D70">
      <w:pPr>
        <w:pStyle w:val="Heading1"/>
      </w:pPr>
      <w:bookmarkStart w:id="3" w:name="O_1029958"/>
      <w:bookmarkEnd w:id="3"/>
      <w:r w:rsidRPr="004A1D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t>The fir</w:t>
            </w:r>
            <w:r w:rsidRPr="004A1D70">
              <w:t>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4A1D70" w:rsidP="004A1D70">
            <w:pPr>
              <w:pStyle w:val="BodyText"/>
            </w:pPr>
            <w:r w:rsidRPr="004A1D70">
              <w:t>It is essential that the prerequisite uni</w:t>
            </w:r>
            <w:r w:rsidRPr="004A1D70">
              <w:t>ts listed below are obtained prior to the issuance of this unit to individuals within the fire sector or the units contributing to the attainment of a fire qualification.</w:t>
            </w:r>
          </w:p>
          <w:p w:rsidR="00000000" w:rsidRPr="004A1D70" w:rsidP="004A1D70">
            <w:pPr>
              <w:pStyle w:val="BodyText"/>
            </w:pPr>
            <w:r w:rsidRPr="004A1D70">
              <w:t>PUAFIR306 Identify, detect and monitor hazardous materials at an incident</w:t>
            </w:r>
          </w:p>
          <w:p w:rsidR="00000000" w:rsidRPr="004A1D70" w:rsidP="004A1D70">
            <w:pPr>
              <w:pStyle w:val="BodyText"/>
            </w:pPr>
            <w:r w:rsidRPr="004A1D70">
              <w:t>PUASAR022 P</w:t>
            </w:r>
            <w:r w:rsidRPr="004A1D70">
              <w:t>articipate in a rescue operation</w:t>
            </w:r>
          </w:p>
        </w:tc>
      </w:tr>
    </w:tbl>
    <w:p w:rsidR="00000000" w:rsidRPr="004A1D70" w:rsidP="004A1D70">
      <w:pPr>
        <w:pStyle w:val="NoPaddingFontSize1"/>
      </w:pPr>
    </w:p>
    <w:p w:rsidR="00000000" w:rsidRPr="004A1D70" w:rsidP="004A1D70">
      <w:pPr>
        <w:pStyle w:val="AllowPageBreak"/>
      </w:pPr>
    </w:p>
    <w:p w:rsidR="00000000" w:rsidRPr="004A1D70" w:rsidP="004A1D70">
      <w:pPr>
        <w:pStyle w:val="Heading1"/>
      </w:pPr>
      <w:bookmarkStart w:id="4" w:name="O_1029959"/>
      <w:bookmarkEnd w:id="4"/>
      <w:r w:rsidRPr="004A1D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t>Search and Rescue</w:t>
            </w:r>
          </w:p>
        </w:tc>
      </w:tr>
    </w:tbl>
    <w:p w:rsidR="00000000" w:rsidRPr="004A1D70" w:rsidP="004A1D70">
      <w:pPr>
        <w:pStyle w:val="NoPaddingFontSize1"/>
      </w:pPr>
    </w:p>
    <w:p w:rsidR="00000000" w:rsidRPr="004A1D70" w:rsidP="004A1D70">
      <w:pPr>
        <w:pStyle w:val="AllowPageBreak"/>
      </w:pPr>
    </w:p>
    <w:p w:rsidR="00000000" w:rsidRPr="004A1D70" w:rsidP="004A1D70">
      <w:pPr>
        <w:pStyle w:val="Heading1"/>
      </w:pPr>
      <w:bookmarkStart w:id="5" w:name="O_1029960"/>
      <w:bookmarkEnd w:id="5"/>
      <w:r w:rsidRPr="004A1D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t>Not applicable</w:t>
            </w:r>
          </w:p>
        </w:tc>
      </w:tr>
    </w:tbl>
    <w:p w:rsidR="00000000" w:rsidRPr="004A1D70" w:rsidP="004A1D70">
      <w:pPr>
        <w:pStyle w:val="NoPaddingFontSize1"/>
      </w:pPr>
    </w:p>
    <w:p w:rsidR="00000000" w:rsidRPr="004A1D70" w:rsidP="004A1D70">
      <w:pPr>
        <w:pStyle w:val="AllowPageBreak"/>
      </w:pPr>
    </w:p>
    <w:p w:rsidR="00000000" w:rsidRPr="004A1D70" w:rsidP="004A1D70">
      <w:pPr>
        <w:pStyle w:val="Heading1"/>
      </w:pPr>
      <w:bookmarkStart w:id="6" w:name="O_1029961"/>
      <w:bookmarkEnd w:id="6"/>
      <w:r w:rsidRPr="004A1D7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PERFORMANCE CRITERIA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Performance criteria describe the performance needed to demonstrate achievement of the element.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Prepare for confined space rescue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Appropriate rescue equipment is identified and selected based on</w:t>
            </w:r>
            <w:r w:rsidRPr="004A1D70">
              <w:t xml:space="preserve"> incident information, as directed by the supervisor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Operation and task information is obtained through a briefing,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Personal protective clothing and equipment is selected relevant to the nature of the confined space rescue operation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Any further details of the nature of the rescue received en route is assessed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Anticipated hazards and associated risks are di</w:t>
            </w:r>
            <w:r w:rsidRPr="004A1D70">
              <w:t>scussed with rescue team members while en route,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Assess and manage confined space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Confined space is assessed, hazards and risks are identified and appropriate control measures and ongoing monitorin</w:t>
            </w:r>
            <w:r w:rsidRPr="004A1D70">
              <w:t>g processes are put in place,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Physical features of confined space rescue scene are assessed before deploying rescue resources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Confined space rescue is managed by controlling access and maintaining a safe operational environment,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Communication with other personnel on site is established and maintained throughout the rescue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Det</w:t>
            </w:r>
            <w:r w:rsidRPr="004A1D70">
              <w:rPr>
                <w:rStyle w:val="SpecialBold"/>
              </w:rPr>
              <w:t>ermine location and condition of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Assessment of confined space incident scene is undertaken to determine possible location of casualties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Appropriate equipment is used to assist in the location of casualties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Evidence of the location of casualties within confined space is collected and reported to appropriate personnel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Condition of casualties and nature of entrapment is ascertained, as required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Hygiene precautions are applied, in accordance with o</w:t>
            </w:r>
            <w:r w:rsidRPr="004A1D70">
              <w:t>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Gain entry to confined space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Entry permit is located and relevant information is obtained, as required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Entry procedures are implemented, in accordance with organisational requirements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Atmosphere is monitored, in accordance with organisational procedures and industry standards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 xml:space="preserve">Appropriate ventilation procedures are implemented, as required, in accordance with organisational procedures 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Appropriate respiratory protection equ</w:t>
            </w:r>
            <w:r w:rsidRPr="004A1D70">
              <w:t xml:space="preserve">ipment is used in hazardous atmospheres 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Confined space rescue techniques and equipment are employed to access casualties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Located casualties are treated, in consultation with medical personnel and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Remove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Casualties are removed,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 xml:space="preserve">Appropriate actions are taken to preserve confined space incident scene 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Appropriate actions are taken to preserve the in</w:t>
            </w:r>
            <w:r w:rsidRPr="004A1D70">
              <w:t>cident scene,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Equipment is recovered, cleaned and serviced, in accordance with organisational procedures and manufacturers</w:t>
            </w:r>
            <w:r>
              <w:t>’</w:t>
            </w:r>
            <w:r w:rsidRPr="004A1D70">
              <w:t xml:space="preserve"> guidelines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Hygiene precautions are implemented,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Decontamination procedures are followed, in accordance with organisational procedures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t>Operational debriefing is participated in, in accordance organisational pr</w:t>
            </w:r>
            <w:r w:rsidRPr="004A1D70">
              <w:t>ocedures</w:t>
            </w:r>
          </w:p>
        </w:tc>
      </w:tr>
      <w:tr w:rsidTr="004A1D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70">
            <w:pPr>
              <w:pStyle w:val="BodyText"/>
              <w:rPr>
                <w:lang w:val="en-NZ"/>
              </w:rPr>
            </w:pPr>
            <w:r w:rsidRPr="004A1D70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t>Operational documentation including post incident report is completed, in accordance with organisational procedures</w:t>
            </w:r>
          </w:p>
        </w:tc>
      </w:tr>
    </w:tbl>
    <w:p w:rsidR="00000000" w:rsidRPr="004A1D70" w:rsidP="004A1D70">
      <w:pPr>
        <w:pStyle w:val="NoPaddingFontSize1"/>
      </w:pPr>
    </w:p>
    <w:p w:rsidR="00000000" w:rsidRPr="004A1D70" w:rsidP="004A1D70">
      <w:pPr>
        <w:pStyle w:val="AllowPageBreak"/>
      </w:pPr>
    </w:p>
    <w:p w:rsidR="00000000" w:rsidRPr="004A1D70" w:rsidP="004A1D70">
      <w:pPr>
        <w:pStyle w:val="Heading1"/>
      </w:pPr>
      <w:bookmarkStart w:id="7" w:name="O_1029962"/>
      <w:bookmarkEnd w:id="7"/>
      <w:r w:rsidRPr="004A1D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t>Foundation skills essential to performance are explicit in the performance criteria of this unit of competency.</w:t>
            </w:r>
          </w:p>
        </w:tc>
      </w:tr>
    </w:tbl>
    <w:p w:rsidR="00000000" w:rsidRPr="004A1D70" w:rsidP="004A1D70">
      <w:pPr>
        <w:pStyle w:val="NoPaddingFontSize1"/>
      </w:pPr>
    </w:p>
    <w:p w:rsidR="00000000" w:rsidRPr="004A1D70" w:rsidP="004A1D70">
      <w:pPr>
        <w:pStyle w:val="AllowPageBreak"/>
      </w:pPr>
    </w:p>
    <w:p w:rsidR="00000000" w:rsidRPr="004A1D70" w:rsidP="004A1D70">
      <w:pPr>
        <w:pStyle w:val="Heading1"/>
      </w:pPr>
      <w:bookmarkStart w:id="8" w:name="O_1029963"/>
      <w:bookmarkEnd w:id="8"/>
      <w:r w:rsidRPr="004A1D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t>Range is restricted to essential operating conditions and any other variables essential to the work env</w:t>
            </w:r>
            <w:r w:rsidRPr="004A1D70">
              <w:t>ironment.</w:t>
            </w:r>
          </w:p>
          <w:p w:rsidR="00000000" w:rsidRPr="004A1D70" w:rsidP="004A1D70">
            <w:pPr>
              <w:pStyle w:val="BodyText"/>
            </w:pPr>
            <w:r w:rsidRPr="004A1D70">
              <w:t>Non-essential conditions may be found in the Companion Volume Implementation Guide.</w:t>
            </w:r>
          </w:p>
        </w:tc>
      </w:tr>
    </w:tbl>
    <w:p w:rsidR="00000000" w:rsidRPr="004A1D70" w:rsidP="004A1D70">
      <w:pPr>
        <w:pStyle w:val="NoPaddingFontSize1"/>
      </w:pPr>
    </w:p>
    <w:p w:rsidR="00000000" w:rsidRPr="004A1D70" w:rsidP="004A1D70">
      <w:pPr>
        <w:pStyle w:val="AllowPageBreak"/>
      </w:pPr>
    </w:p>
    <w:p w:rsidR="00000000" w:rsidRPr="004A1D70" w:rsidP="004A1D70">
      <w:pPr>
        <w:pStyle w:val="Heading1"/>
      </w:pPr>
      <w:bookmarkStart w:id="9" w:name="O_1029964"/>
      <w:bookmarkEnd w:id="9"/>
      <w:r w:rsidRPr="004A1D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70" w:rsidP="004A1D70">
            <w:pPr>
              <w:pStyle w:val="BodyText"/>
            </w:pPr>
            <w:r w:rsidRPr="004A1D70">
              <w:t>This unit replaces and is equivalent to PUASAR025A Undertake confined space rescue.</w:t>
            </w:r>
          </w:p>
        </w:tc>
      </w:tr>
    </w:tbl>
    <w:p w:rsidR="00000000" w:rsidRPr="004A1D70" w:rsidP="004A1D70">
      <w:pPr>
        <w:pStyle w:val="NoPaddingFontSize1"/>
      </w:pPr>
    </w:p>
    <w:p w:rsidR="00000000" w:rsidRPr="004A1D70" w:rsidP="004A1D70">
      <w:pPr>
        <w:pStyle w:val="AllowPageBreak"/>
      </w:pPr>
    </w:p>
    <w:p w:rsidR="00000000" w:rsidRPr="004A1D70" w:rsidP="004A1D70">
      <w:pPr>
        <w:pStyle w:val="Heading1"/>
      </w:pPr>
      <w:bookmarkStart w:id="10" w:name="O_1029971"/>
      <w:bookmarkEnd w:id="10"/>
      <w:r w:rsidRPr="004A1D70">
        <w:t>Links</w:t>
      </w:r>
    </w:p>
    <w:p w:rsidR="00000000" w:rsidRPr="004A1D70" w:rsidP="00F4418F">
      <w:pPr>
        <w:pStyle w:val="BodyText"/>
      </w:pPr>
      <w:r w:rsidRPr="004A1D7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C775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A1D70" w:rsidP="004A1D70"/>
    <w:sectPr w:rsidSect="004A1D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70" w:rsidRPr="00F4418F" w:rsidP="00F44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8F" w:rsidP="004A1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18F" w:rsidP="004A1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418F" w:rsidP="004A1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D70" w:rsidRPr="00F4418F" w:rsidP="00F44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8F" w:rsidRPr="002D2AF8" w:rsidP="004A1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PUASAR025 Undertake confined space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4418F" w:rsidP="004A1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169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06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CAE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D70"/>
  </w:style>
  <w:style w:type="character" w:customStyle="1" w:styleId="Heading1Char">
    <w:name w:val="Heading 1 Char"/>
    <w:basedOn w:val="DefaultParagraphFont"/>
    <w:link w:val="Heading1"/>
    <w:rsid w:val="004A1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D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D70"/>
    <w:rPr>
      <w:b/>
      <w:spacing w:val="0"/>
    </w:rPr>
  </w:style>
  <w:style w:type="paragraph" w:styleId="ListBullet2">
    <w:name w:val="List Bullet 2"/>
    <w:basedOn w:val="List2"/>
    <w:rsid w:val="004A1D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1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D70"/>
    <w:rPr>
      <w:i/>
    </w:rPr>
  </w:style>
  <w:style w:type="paragraph" w:styleId="Caption">
    <w:name w:val="caption"/>
    <w:basedOn w:val="BodyText"/>
    <w:next w:val="Normal"/>
    <w:qFormat/>
    <w:rsid w:val="004A1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D70"/>
  </w:style>
  <w:style w:type="paragraph" w:styleId="TableofFigures">
    <w:name w:val="table of figures"/>
    <w:basedOn w:val="Normal"/>
    <w:next w:val="Normal"/>
    <w:semiHidden/>
    <w:rsid w:val="004A1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D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D70"/>
    <w:rPr>
      <w:rFonts w:ascii="Wingdings" w:hAnsi="Wingdings"/>
    </w:rPr>
  </w:style>
  <w:style w:type="paragraph" w:customStyle="1" w:styleId="TableHeading">
    <w:name w:val="Table Heading"/>
    <w:basedOn w:val="HeadingBase"/>
    <w:rsid w:val="004A1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D70"/>
    <w:rPr>
      <w:color w:val="0033CC"/>
      <w:u w:val="none"/>
    </w:rPr>
  </w:style>
  <w:style w:type="paragraph" w:customStyle="1" w:styleId="BodyTextRight">
    <w:name w:val="Body Text Right"/>
    <w:basedOn w:val="BodyText"/>
    <w:rsid w:val="004A1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D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D70"/>
    <w:rPr>
      <w:sz w:val="32"/>
    </w:rPr>
  </w:style>
  <w:style w:type="paragraph" w:customStyle="1" w:styleId="HeadingProcedure">
    <w:name w:val="Heading Procedure"/>
    <w:basedOn w:val="HeadingBase"/>
    <w:next w:val="Normal"/>
    <w:rsid w:val="004A1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D70"/>
    <w:pPr>
      <w:spacing w:before="60" w:after="60"/>
    </w:pPr>
  </w:style>
  <w:style w:type="paragraph" w:styleId="ListContinue">
    <w:name w:val="List Continue"/>
    <w:basedOn w:val="List"/>
    <w:rsid w:val="004A1D70"/>
    <w:pPr>
      <w:ind w:firstLine="0"/>
    </w:pPr>
  </w:style>
  <w:style w:type="paragraph" w:customStyle="1" w:styleId="ListNote">
    <w:name w:val="List Note"/>
    <w:basedOn w:val="List"/>
    <w:rsid w:val="004A1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D70"/>
    <w:rPr>
      <w:rFonts w:ascii="Courier New" w:hAnsi="Courier New"/>
    </w:rPr>
  </w:style>
  <w:style w:type="paragraph" w:customStyle="1" w:styleId="NoteBullet">
    <w:name w:val="Note Bullet"/>
    <w:basedOn w:val="Note"/>
    <w:rsid w:val="004A1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D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D70"/>
    <w:rPr>
      <w:b/>
      <w:smallCaps/>
    </w:rPr>
  </w:style>
  <w:style w:type="paragraph" w:customStyle="1" w:styleId="TableListNumber">
    <w:name w:val="Table List Number"/>
    <w:basedOn w:val="ListNumber"/>
    <w:rsid w:val="004A1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D70"/>
    <w:pPr>
      <w:numPr>
        <w:numId w:val="9"/>
      </w:numPr>
    </w:pPr>
  </w:style>
  <w:style w:type="paragraph" w:customStyle="1" w:styleId="ListAlpha2">
    <w:name w:val="List Alpha 2"/>
    <w:basedOn w:val="List2"/>
    <w:rsid w:val="004A1D70"/>
    <w:pPr>
      <w:numPr>
        <w:numId w:val="8"/>
      </w:numPr>
    </w:pPr>
  </w:style>
  <w:style w:type="paragraph" w:styleId="List2">
    <w:name w:val="List 2"/>
    <w:basedOn w:val="BodyText"/>
    <w:rsid w:val="004A1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D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D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D70"/>
    <w:pPr>
      <w:numPr>
        <w:numId w:val="4"/>
      </w:numPr>
    </w:pPr>
  </w:style>
  <w:style w:type="paragraph" w:styleId="ListContinue2">
    <w:name w:val="List Continue 2"/>
    <w:basedOn w:val="List2"/>
    <w:rsid w:val="004A1D70"/>
    <w:pPr>
      <w:ind w:firstLine="0"/>
    </w:pPr>
  </w:style>
  <w:style w:type="paragraph" w:styleId="ListContinue3">
    <w:name w:val="List Continue 3"/>
    <w:basedOn w:val="List3"/>
    <w:rsid w:val="004A1D70"/>
    <w:pPr>
      <w:ind w:left="1021" w:firstLine="0"/>
    </w:pPr>
  </w:style>
  <w:style w:type="paragraph" w:styleId="ListContinue4">
    <w:name w:val="List Continue 4"/>
    <w:basedOn w:val="List4"/>
    <w:rsid w:val="004A1D70"/>
    <w:pPr>
      <w:ind w:firstLine="0"/>
    </w:pPr>
  </w:style>
  <w:style w:type="paragraph" w:styleId="ListContinue5">
    <w:name w:val="List Continue 5"/>
    <w:basedOn w:val="List5"/>
    <w:rsid w:val="004A1D70"/>
    <w:pPr>
      <w:ind w:firstLine="0"/>
    </w:pPr>
  </w:style>
  <w:style w:type="paragraph" w:styleId="ListNumber3">
    <w:name w:val="List Number 3"/>
    <w:basedOn w:val="List3"/>
    <w:rsid w:val="004A1D70"/>
    <w:pPr>
      <w:numPr>
        <w:numId w:val="5"/>
      </w:numPr>
    </w:pPr>
  </w:style>
  <w:style w:type="paragraph" w:styleId="ListNumber4">
    <w:name w:val="List Number 4"/>
    <w:basedOn w:val="List4"/>
    <w:rsid w:val="004A1D70"/>
    <w:pPr>
      <w:numPr>
        <w:numId w:val="6"/>
      </w:numPr>
    </w:pPr>
  </w:style>
  <w:style w:type="paragraph" w:styleId="ListNumber5">
    <w:name w:val="List Number 5"/>
    <w:basedOn w:val="List5"/>
    <w:rsid w:val="004A1D70"/>
    <w:pPr>
      <w:numPr>
        <w:numId w:val="7"/>
      </w:numPr>
    </w:pPr>
  </w:style>
  <w:style w:type="paragraph" w:styleId="BlockText">
    <w:name w:val="Block Text"/>
    <w:basedOn w:val="Normal"/>
    <w:rsid w:val="004A1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D70"/>
    <w:rPr>
      <w:sz w:val="16"/>
      <w:vertAlign w:val="superscript"/>
    </w:rPr>
  </w:style>
  <w:style w:type="character" w:customStyle="1" w:styleId="Symbols">
    <w:name w:val="Symbols"/>
    <w:basedOn w:val="DefaultParagraphFont"/>
    <w:rsid w:val="004A1D70"/>
    <w:rPr>
      <w:rFonts w:ascii="Symbol" w:hAnsi="Symbol"/>
    </w:rPr>
  </w:style>
  <w:style w:type="character" w:customStyle="1" w:styleId="MenuOptions">
    <w:name w:val="Menu Options"/>
    <w:basedOn w:val="DefaultParagraphFont"/>
    <w:rsid w:val="004A1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D70"/>
    <w:rPr>
      <w:b/>
    </w:rPr>
  </w:style>
  <w:style w:type="character" w:customStyle="1" w:styleId="Underlined">
    <w:name w:val="Underlined"/>
    <w:basedOn w:val="DefaultParagraphFont"/>
    <w:rsid w:val="004A1D70"/>
    <w:rPr>
      <w:u w:val="single"/>
    </w:rPr>
  </w:style>
  <w:style w:type="paragraph" w:customStyle="1" w:styleId="TableBodyTextRight">
    <w:name w:val="Table Body Text Right"/>
    <w:basedOn w:val="TableBodyText"/>
    <w:rsid w:val="004A1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D70"/>
    <w:rPr>
      <w:sz w:val="18"/>
    </w:rPr>
  </w:style>
  <w:style w:type="paragraph" w:customStyle="1" w:styleId="BodySmallRight">
    <w:name w:val="Body Small Right"/>
    <w:basedOn w:val="BodyTextRight"/>
    <w:rsid w:val="004A1D70"/>
    <w:rPr>
      <w:sz w:val="18"/>
      <w:szCs w:val="18"/>
    </w:rPr>
  </w:style>
  <w:style w:type="paragraph" w:customStyle="1" w:styleId="MarginEdition">
    <w:name w:val="Margin Edition"/>
    <w:basedOn w:val="MarginNote"/>
    <w:rsid w:val="004A1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D70"/>
    <w:rPr>
      <w:sz w:val="2"/>
      <w:szCs w:val="2"/>
    </w:rPr>
  </w:style>
  <w:style w:type="character" w:customStyle="1" w:styleId="Small">
    <w:name w:val="Small"/>
    <w:basedOn w:val="DefaultParagraphFont"/>
    <w:rsid w:val="004A1D70"/>
    <w:rPr>
      <w:sz w:val="16"/>
    </w:rPr>
  </w:style>
  <w:style w:type="paragraph" w:customStyle="1" w:styleId="WideTable">
    <w:name w:val="Wide Table"/>
    <w:basedOn w:val="Normal"/>
    <w:rsid w:val="004A1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D70"/>
  </w:style>
  <w:style w:type="paragraph" w:styleId="Quote">
    <w:name w:val="Quote"/>
    <w:basedOn w:val="Heading1"/>
    <w:link w:val="QuoteChar"/>
    <w:qFormat/>
    <w:rsid w:val="004A1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D70"/>
    <w:pPr>
      <w:pageBreakBefore/>
    </w:pPr>
  </w:style>
  <w:style w:type="paragraph" w:customStyle="1" w:styleId="Border">
    <w:name w:val="Border"/>
    <w:basedOn w:val="Normal"/>
    <w:qFormat/>
    <w:rsid w:val="004A1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D70"/>
    <w:rPr>
      <w:u w:val="single"/>
    </w:rPr>
  </w:style>
  <w:style w:type="character" w:customStyle="1" w:styleId="BoldandItalics">
    <w:name w:val="Bold and Italics"/>
    <w:qFormat/>
    <w:rsid w:val="004A1D70"/>
    <w:rPr>
      <w:b/>
      <w:i/>
      <w:u w:val="none"/>
    </w:rPr>
  </w:style>
  <w:style w:type="paragraph" w:styleId="BalloonText">
    <w:name w:val="Balloon Text"/>
    <w:basedOn w:val="Normal"/>
    <w:link w:val="BalloonTextChar"/>
    <w:rsid w:val="004A1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D70"/>
    <w:pPr>
      <w:spacing w:before="0" w:after="0"/>
    </w:pPr>
  </w:style>
  <w:style w:type="paragraph" w:customStyle="1" w:styleId="BodyTextBold">
    <w:name w:val="Body Text Bold"/>
    <w:basedOn w:val="BodyText"/>
    <w:qFormat/>
    <w:rsid w:val="004A1D70"/>
    <w:rPr>
      <w:b/>
    </w:rPr>
  </w:style>
  <w:style w:type="character" w:styleId="Hyperlink">
    <w:name w:val="Hyperlink"/>
    <w:basedOn w:val="DefaultParagraphFont"/>
    <w:uiPriority w:val="99"/>
    <w:unhideWhenUsed/>
    <w:rsid w:val="00F44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5576</Characters>
  <Application>Microsoft Office Word</Application>
  <DocSecurity>0</DocSecurity>
  <Lines>253</Lines>
  <Paragraphs>132</Paragraphs>
  <ScaleCrop>false</ScaleCrop>
  <Company>Author-it Software Corporation Ltd.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PUASAR025 Undertake confined space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2022-12-16T01:05:00Z</dcterms:created>
  <dcterms:modified xsi:type="dcterms:W3CDTF">2022-12-16T01:05:00Z</dcterms:modified>
</cp:coreProperties>
</file>