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CF8" w:rsidP="00AD2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PUASAR019 Train canines to work in a USAR environment</w:t>
      </w:r>
      <w:r>
        <w:fldChar w:fldCharType="end"/>
      </w:r>
    </w:p>
    <w:p w:rsidR="00AD2CF8" w:rsidP="00AD2CF8">
      <w:pPr>
        <w:pStyle w:val="Version"/>
        <w:sectPr w:rsidSect="00B80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BD4" w:rsidP="00B80BD4">
      <w:pPr>
        <w:pStyle w:val="SuperHeading"/>
      </w:pPr>
      <w:r w:rsidRPr="00B80BD4">
        <w:t>PUASAR019 Train canines to work in a USAR environment</w:t>
      </w:r>
    </w:p>
    <w:p w:rsidR="00000000" w:rsidRPr="00B80BD4" w:rsidP="00B80BD4">
      <w:pPr>
        <w:pStyle w:val="Heading1"/>
      </w:pPr>
      <w:bookmarkStart w:id="1" w:name="O_1032289"/>
      <w:bookmarkEnd w:id="1"/>
      <w:r w:rsidRPr="00B80B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Release 1.</w:t>
            </w:r>
            <w:r w:rsidRPr="00B80BD4">
              <w:t xml:space="preserve"> This is the first release of this unit of competency in the Public Safety Training Package.</w:t>
            </w:r>
          </w:p>
        </w:tc>
      </w:tr>
    </w:tbl>
    <w:p w:rsidR="00AD2CF8" w:rsidP="00B80BD4">
      <w:pPr>
        <w:pStyle w:val="NoPaddingFontSize1"/>
      </w:pPr>
    </w:p>
    <w:p w:rsidR="00AD2CF8" w:rsidP="00B80BD4">
      <w:pPr>
        <w:pStyle w:val="NoPaddingFontSize1"/>
      </w:pPr>
    </w:p>
    <w:p w:rsidR="00000000" w:rsidRPr="00B80BD4" w:rsidP="00B80BD4">
      <w:pPr>
        <w:pStyle w:val="Heading1"/>
      </w:pPr>
      <w:bookmarkStart w:id="2" w:name="O_1032290"/>
      <w:bookmarkEnd w:id="2"/>
      <w:r w:rsidRPr="00B80B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This unit of competency involves the skills and knowledge required to acclimat</w:t>
            </w:r>
            <w:r w:rsidRPr="00B80BD4">
              <w:t>ise canines to work within an Urban Search and Rescue (USAR) environment, develop a canine</w:t>
            </w:r>
            <w:r>
              <w:t>’</w:t>
            </w:r>
            <w:r w:rsidRPr="00B80BD4">
              <w:t>s ability to detect live human scent and to indicate live human scent with alert behaviours. It also includes managing training assistants in a simulated USAR enviro</w:t>
            </w:r>
            <w:r w:rsidRPr="00B80BD4">
              <w:t>nment for the purposes of training canines.</w:t>
            </w:r>
          </w:p>
          <w:p w:rsidR="00000000" w:rsidRPr="00B80BD4" w:rsidP="00B80BD4">
            <w:pPr>
              <w:pStyle w:val="BodyText"/>
            </w:pPr>
            <w:r w:rsidRPr="00B80BD4">
              <w:t>The unit is applicable to canine search specialists responsible for developing a search canine to be part of a USAR canine search team.</w:t>
            </w:r>
          </w:p>
          <w:p w:rsidR="00000000" w:rsidRPr="00B80BD4" w:rsidP="00B80BD4">
            <w:pPr>
              <w:pStyle w:val="BodyText"/>
            </w:pPr>
            <w:r w:rsidRPr="00B80BD4">
              <w:t>No licensing, legislative or certification requirements apply to this unit a</w:t>
            </w:r>
            <w:r w:rsidRPr="00B80BD4">
              <w:t>t the time of publication.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3" w:name="O_1032291"/>
      <w:bookmarkEnd w:id="3"/>
      <w:r w:rsidRPr="00B80B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Not applicable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4" w:name="O_1032292"/>
      <w:bookmarkEnd w:id="4"/>
      <w:r w:rsidRPr="00B80B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Search and Rescue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5" w:name="O_1032293"/>
      <w:bookmarkEnd w:id="5"/>
      <w:r w:rsidRPr="00B80B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Not applicable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6" w:name="O_1032294"/>
      <w:bookmarkEnd w:id="6"/>
      <w:r w:rsidRPr="00B80BD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PERFORMANCE CRITERIA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Performance criteria describe the performance needed to demonstrate achievement of the element.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Work in a USAR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Risk assessment of Urban Search and Rescue (USAR) environment is undertaken, in accordance with organisational procedures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Personal protective clothing and equipment appropriate to the USAR environment is selected and worn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Principles and organisational procedures for working safely in a USAR environment are implemented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Introduce canines to a USAR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An incremental approach is followed to introduce canines to a USAR environment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Problems that may develop</w:t>
            </w:r>
            <w:r w:rsidRPr="00B80BD4">
              <w:t xml:space="preserve"> with canines being introduced to a USAR environment are identified and solved within area of responsibility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Problems outside area of responsibility are referred to appropriate personnel for action and recommendations are made, as required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Prepar</w:t>
            </w:r>
            <w:r w:rsidRPr="00B80BD4">
              <w:rPr>
                <w:rStyle w:val="SpecialBold"/>
              </w:rPr>
              <w:t>e canines for detection of live human scent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Scent factors that limit the capability of canines to function efficiently are identified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Canine behaviour and responses are interpreted, and appropriate action is taken, in accordance with organisational procedures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Regular interaction with canine is undertaken to maintain an enthusiastic, effective and appropriate level of work and beha</w:t>
            </w:r>
            <w:r w:rsidRPr="00B80BD4">
              <w:t>viour at search locations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Canine is deployed to detect live human scent in a range of areas and situations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Develop alert behaviour in canines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Training tools and techniques are used to shape the desired bark alert behaviour in canine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Problems encountered in bark alert training are diagnosed and solved, in accordance with organisational procedures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Train canine using appropriate methods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Humane ways of training are used that reflect positive reinforcement techniques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Canine p</w:t>
            </w:r>
            <w:r w:rsidRPr="00B80BD4">
              <w:t>sychology and drives are recognised and applied when training canine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Appropriate degree of correction is used to discourage unwanted canine behaviour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Canine involved in</w:t>
            </w:r>
            <w:r w:rsidRPr="00B80BD4">
              <w:t xml:space="preserve"> training is handled and controlled in </w:t>
            </w:r>
            <w:r w:rsidRPr="00B80BD4">
              <w:t>a way that maintains performance and safety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rPr>
                <w:rStyle w:val="SpecialBold"/>
              </w:rPr>
              <w:t>Manage training assistants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Training assistant is selected for the training exercise to be performed in a simulated USAR environment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Training assistant is brief</w:t>
            </w:r>
            <w:r w:rsidRPr="00B80BD4">
              <w:t>ed on the expected outcomes of the exercise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Job safety analysis is provided to training assistant prior to commencement of training exercise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t>Safety and welfare of training assistant is maintained throughout the training exercise</w:t>
            </w:r>
          </w:p>
        </w:tc>
      </w:tr>
      <w:tr w:rsidTr="00B80BD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D4">
            <w:pPr>
              <w:pStyle w:val="BodyText"/>
              <w:rPr>
                <w:lang w:val="en-NZ"/>
              </w:rPr>
            </w:pPr>
            <w:r w:rsidRPr="00B80BD4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Problems encountered with the training assistant are diagnosed and resolved, or referred to relevant personnel, in accordance with organisational procedures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7" w:name="O_1032295"/>
      <w:bookmarkEnd w:id="7"/>
      <w:r w:rsidRPr="00B80B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Foundation skills essential to performance are explicit in t</w:t>
            </w:r>
            <w:r w:rsidRPr="00B80BD4">
              <w:t>he performance criteria of this unit of competency.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8" w:name="O_1032296"/>
      <w:bookmarkEnd w:id="8"/>
      <w:r w:rsidRPr="00B80B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Range is restricted to essential operating conditions and any other variables essential to the work environment.</w:t>
            </w:r>
          </w:p>
          <w:p w:rsidR="00000000" w:rsidRPr="00B80BD4" w:rsidP="00B80BD4">
            <w:pPr>
              <w:pStyle w:val="BodyText"/>
            </w:pPr>
            <w:r w:rsidRPr="00B80BD4">
              <w:t>Non-essential conditions may be found in the Compa</w:t>
            </w:r>
            <w:r w:rsidRPr="00B80BD4">
              <w:t>nion Volume Implementation Guide.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9" w:name="O_1032297"/>
      <w:bookmarkEnd w:id="9"/>
      <w:r w:rsidRPr="00B80B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0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D4" w:rsidP="00B80BD4">
            <w:pPr>
              <w:pStyle w:val="BodyText"/>
            </w:pPr>
            <w:r w:rsidRPr="00B80BD4">
              <w:t>This unit replaces and is equivalent to PUASAR019A Train canines to work in a USAR environment.</w:t>
            </w:r>
          </w:p>
        </w:tc>
      </w:tr>
    </w:tbl>
    <w:p w:rsidR="00000000" w:rsidRPr="00B80BD4" w:rsidP="00B80BD4">
      <w:pPr>
        <w:pStyle w:val="NoPaddingFontSize1"/>
      </w:pPr>
    </w:p>
    <w:p w:rsidR="00000000" w:rsidRPr="00B80BD4" w:rsidP="00B80BD4">
      <w:pPr>
        <w:pStyle w:val="AllowPageBreak"/>
      </w:pPr>
    </w:p>
    <w:p w:rsidR="00000000" w:rsidRPr="00B80BD4" w:rsidP="00B80BD4">
      <w:pPr>
        <w:pStyle w:val="Heading1"/>
      </w:pPr>
      <w:bookmarkStart w:id="10" w:name="O_1032304"/>
      <w:bookmarkEnd w:id="10"/>
      <w:r w:rsidRPr="00B80BD4">
        <w:t>Links</w:t>
      </w:r>
    </w:p>
    <w:p w:rsidR="00000000" w:rsidRPr="00B80BD4" w:rsidP="00AD2CF8">
      <w:pPr>
        <w:pStyle w:val="BodyText"/>
      </w:pPr>
      <w:r w:rsidRPr="00B80BD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8091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80BD4" w:rsidP="00B80BD4"/>
    <w:sectPr w:rsidSect="00B80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D4" w:rsidRPr="00AD2CF8" w:rsidP="00AD2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F8" w:rsidP="00B80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CF8" w:rsidP="00B80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2CF8" w:rsidP="00B80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BD4" w:rsidRPr="00AD2CF8" w:rsidP="00AD2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F8" w:rsidRPr="002D2AF8" w:rsidP="00B80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PUASAR019 Train canines to work in a USAR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D2CF8" w:rsidP="00B80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BD4"/>
  </w:style>
  <w:style w:type="character" w:customStyle="1" w:styleId="Heading1Char">
    <w:name w:val="Heading 1 Char"/>
    <w:basedOn w:val="DefaultParagraphFont"/>
    <w:link w:val="Heading1"/>
    <w:rsid w:val="00B80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B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0BD4"/>
    <w:rPr>
      <w:b/>
      <w:spacing w:val="0"/>
    </w:rPr>
  </w:style>
  <w:style w:type="paragraph" w:customStyle="1" w:styleId="SuperHeading">
    <w:name w:val="SuperHeading"/>
    <w:basedOn w:val="Normal"/>
    <w:rsid w:val="00B80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0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B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B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0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B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BD4"/>
    <w:rPr>
      <w:i/>
    </w:rPr>
  </w:style>
  <w:style w:type="paragraph" w:styleId="Caption">
    <w:name w:val="caption"/>
    <w:basedOn w:val="BodyText"/>
    <w:next w:val="Normal"/>
    <w:qFormat/>
    <w:rsid w:val="00B80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BD4"/>
  </w:style>
  <w:style w:type="paragraph" w:styleId="TableofFigures">
    <w:name w:val="table of figures"/>
    <w:basedOn w:val="Normal"/>
    <w:next w:val="Normal"/>
    <w:semiHidden/>
    <w:rsid w:val="00B80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B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0BD4"/>
    <w:rPr>
      <w:rFonts w:ascii="Wingdings" w:hAnsi="Wingdings"/>
    </w:rPr>
  </w:style>
  <w:style w:type="paragraph" w:customStyle="1" w:styleId="TableHeading">
    <w:name w:val="Table Heading"/>
    <w:basedOn w:val="HeadingBase"/>
    <w:rsid w:val="00B80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BD4"/>
    <w:rPr>
      <w:color w:val="0033CC"/>
      <w:u w:val="none"/>
    </w:rPr>
  </w:style>
  <w:style w:type="paragraph" w:customStyle="1" w:styleId="BodyTextRight">
    <w:name w:val="Body Text Right"/>
    <w:basedOn w:val="BodyText"/>
    <w:rsid w:val="00B80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B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BD4"/>
    <w:rPr>
      <w:sz w:val="32"/>
    </w:rPr>
  </w:style>
  <w:style w:type="paragraph" w:customStyle="1" w:styleId="HeadingProcedure">
    <w:name w:val="Heading Procedure"/>
    <w:basedOn w:val="HeadingBase"/>
    <w:next w:val="Normal"/>
    <w:rsid w:val="00B80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BD4"/>
    <w:pPr>
      <w:spacing w:before="60" w:after="60"/>
    </w:pPr>
  </w:style>
  <w:style w:type="paragraph" w:styleId="ListContinue">
    <w:name w:val="List Continue"/>
    <w:basedOn w:val="List"/>
    <w:rsid w:val="00B80BD4"/>
    <w:pPr>
      <w:ind w:firstLine="0"/>
    </w:pPr>
  </w:style>
  <w:style w:type="paragraph" w:customStyle="1" w:styleId="ListNote">
    <w:name w:val="List Note"/>
    <w:basedOn w:val="List"/>
    <w:rsid w:val="00B80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BD4"/>
    <w:rPr>
      <w:rFonts w:ascii="Courier New" w:hAnsi="Courier New"/>
    </w:rPr>
  </w:style>
  <w:style w:type="paragraph" w:customStyle="1" w:styleId="NoteBullet">
    <w:name w:val="Note Bullet"/>
    <w:basedOn w:val="Note"/>
    <w:rsid w:val="00B80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B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0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BD4"/>
    <w:rPr>
      <w:b/>
      <w:smallCaps/>
    </w:rPr>
  </w:style>
  <w:style w:type="paragraph" w:customStyle="1" w:styleId="TableListNumber">
    <w:name w:val="Table List Number"/>
    <w:basedOn w:val="ListNumber"/>
    <w:rsid w:val="00B80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BD4"/>
    <w:pPr>
      <w:numPr>
        <w:numId w:val="7"/>
      </w:numPr>
    </w:pPr>
  </w:style>
  <w:style w:type="paragraph" w:customStyle="1" w:styleId="ListAlpha2">
    <w:name w:val="List Alpha 2"/>
    <w:basedOn w:val="List2"/>
    <w:rsid w:val="00B80BD4"/>
    <w:pPr>
      <w:numPr>
        <w:numId w:val="6"/>
      </w:numPr>
    </w:pPr>
  </w:style>
  <w:style w:type="paragraph" w:styleId="List2">
    <w:name w:val="List 2"/>
    <w:basedOn w:val="BodyText"/>
    <w:rsid w:val="00B80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B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B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0BD4"/>
    <w:pPr>
      <w:numPr>
        <w:numId w:val="2"/>
      </w:numPr>
    </w:pPr>
  </w:style>
  <w:style w:type="paragraph" w:styleId="ListContinue2">
    <w:name w:val="List Continue 2"/>
    <w:basedOn w:val="List2"/>
    <w:rsid w:val="00B80BD4"/>
    <w:pPr>
      <w:ind w:firstLine="0"/>
    </w:pPr>
  </w:style>
  <w:style w:type="paragraph" w:styleId="ListContinue3">
    <w:name w:val="List Continue 3"/>
    <w:basedOn w:val="List3"/>
    <w:rsid w:val="00B80BD4"/>
    <w:pPr>
      <w:ind w:left="1021" w:firstLine="0"/>
    </w:pPr>
  </w:style>
  <w:style w:type="paragraph" w:styleId="ListContinue4">
    <w:name w:val="List Continue 4"/>
    <w:basedOn w:val="List4"/>
    <w:rsid w:val="00B80BD4"/>
    <w:pPr>
      <w:ind w:firstLine="0"/>
    </w:pPr>
  </w:style>
  <w:style w:type="paragraph" w:styleId="ListContinue5">
    <w:name w:val="List Continue 5"/>
    <w:basedOn w:val="List5"/>
    <w:rsid w:val="00B80BD4"/>
    <w:pPr>
      <w:ind w:firstLine="0"/>
    </w:pPr>
  </w:style>
  <w:style w:type="paragraph" w:styleId="ListNumber3">
    <w:name w:val="List Number 3"/>
    <w:basedOn w:val="List3"/>
    <w:rsid w:val="00B80BD4"/>
    <w:pPr>
      <w:numPr>
        <w:numId w:val="3"/>
      </w:numPr>
    </w:pPr>
  </w:style>
  <w:style w:type="paragraph" w:styleId="ListNumber4">
    <w:name w:val="List Number 4"/>
    <w:basedOn w:val="List4"/>
    <w:rsid w:val="00B80BD4"/>
    <w:pPr>
      <w:numPr>
        <w:numId w:val="4"/>
      </w:numPr>
    </w:pPr>
  </w:style>
  <w:style w:type="paragraph" w:styleId="ListNumber5">
    <w:name w:val="List Number 5"/>
    <w:basedOn w:val="List5"/>
    <w:rsid w:val="00B80BD4"/>
    <w:pPr>
      <w:numPr>
        <w:numId w:val="5"/>
      </w:numPr>
    </w:pPr>
  </w:style>
  <w:style w:type="paragraph" w:styleId="BlockText">
    <w:name w:val="Block Text"/>
    <w:basedOn w:val="Normal"/>
    <w:rsid w:val="00B80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BD4"/>
    <w:rPr>
      <w:sz w:val="16"/>
      <w:vertAlign w:val="superscript"/>
    </w:rPr>
  </w:style>
  <w:style w:type="character" w:customStyle="1" w:styleId="Symbols">
    <w:name w:val="Symbols"/>
    <w:basedOn w:val="DefaultParagraphFont"/>
    <w:rsid w:val="00B80BD4"/>
    <w:rPr>
      <w:rFonts w:ascii="Symbol" w:hAnsi="Symbol"/>
    </w:rPr>
  </w:style>
  <w:style w:type="character" w:customStyle="1" w:styleId="MenuOptions">
    <w:name w:val="Menu Options"/>
    <w:basedOn w:val="DefaultParagraphFont"/>
    <w:rsid w:val="00B80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BD4"/>
    <w:rPr>
      <w:b/>
    </w:rPr>
  </w:style>
  <w:style w:type="character" w:customStyle="1" w:styleId="Underlined">
    <w:name w:val="Underlined"/>
    <w:basedOn w:val="DefaultParagraphFont"/>
    <w:rsid w:val="00B80BD4"/>
    <w:rPr>
      <w:u w:val="single"/>
    </w:rPr>
  </w:style>
  <w:style w:type="paragraph" w:customStyle="1" w:styleId="TableBodyTextRight">
    <w:name w:val="Table Body Text Right"/>
    <w:basedOn w:val="TableBodyText"/>
    <w:rsid w:val="00B80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BD4"/>
    <w:rPr>
      <w:sz w:val="18"/>
    </w:rPr>
  </w:style>
  <w:style w:type="paragraph" w:customStyle="1" w:styleId="BodySmallRight">
    <w:name w:val="Body Small Right"/>
    <w:basedOn w:val="BodyTextRight"/>
    <w:rsid w:val="00B80BD4"/>
    <w:rPr>
      <w:sz w:val="18"/>
      <w:szCs w:val="18"/>
    </w:rPr>
  </w:style>
  <w:style w:type="paragraph" w:customStyle="1" w:styleId="MarginEdition">
    <w:name w:val="Margin Edition"/>
    <w:basedOn w:val="MarginNote"/>
    <w:rsid w:val="00B80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BD4"/>
    <w:rPr>
      <w:sz w:val="2"/>
      <w:szCs w:val="2"/>
    </w:rPr>
  </w:style>
  <w:style w:type="character" w:customStyle="1" w:styleId="Small">
    <w:name w:val="Small"/>
    <w:basedOn w:val="DefaultParagraphFont"/>
    <w:rsid w:val="00B80BD4"/>
    <w:rPr>
      <w:sz w:val="16"/>
    </w:rPr>
  </w:style>
  <w:style w:type="paragraph" w:customStyle="1" w:styleId="WideTable">
    <w:name w:val="Wide Table"/>
    <w:basedOn w:val="Normal"/>
    <w:rsid w:val="00B80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BD4"/>
  </w:style>
  <w:style w:type="paragraph" w:styleId="Quote">
    <w:name w:val="Quote"/>
    <w:basedOn w:val="Heading1"/>
    <w:link w:val="QuoteChar"/>
    <w:qFormat/>
    <w:rsid w:val="00B80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BD4"/>
    <w:pPr>
      <w:pageBreakBefore/>
    </w:pPr>
  </w:style>
  <w:style w:type="paragraph" w:customStyle="1" w:styleId="Border">
    <w:name w:val="Border"/>
    <w:basedOn w:val="Normal"/>
    <w:qFormat/>
    <w:rsid w:val="00B80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BD4"/>
    <w:rPr>
      <w:u w:val="single"/>
    </w:rPr>
  </w:style>
  <w:style w:type="character" w:customStyle="1" w:styleId="BoldandItalics">
    <w:name w:val="Bold and Italics"/>
    <w:qFormat/>
    <w:rsid w:val="00B80BD4"/>
    <w:rPr>
      <w:b/>
      <w:i/>
      <w:u w:val="none"/>
    </w:rPr>
  </w:style>
  <w:style w:type="paragraph" w:styleId="BalloonText">
    <w:name w:val="Balloon Text"/>
    <w:basedOn w:val="Normal"/>
    <w:link w:val="BalloonTextChar"/>
    <w:rsid w:val="00B80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BD4"/>
    <w:pPr>
      <w:spacing w:before="0" w:after="0"/>
    </w:pPr>
  </w:style>
  <w:style w:type="paragraph" w:customStyle="1" w:styleId="BodyTextBold">
    <w:name w:val="Body Text Bold"/>
    <w:basedOn w:val="BodyText"/>
    <w:qFormat/>
    <w:rsid w:val="00B80BD4"/>
    <w:rPr>
      <w:b/>
    </w:rPr>
  </w:style>
  <w:style w:type="character" w:styleId="Hyperlink">
    <w:name w:val="Hyperlink"/>
    <w:basedOn w:val="DefaultParagraphFont"/>
    <w:uiPriority w:val="99"/>
    <w:unhideWhenUsed/>
    <w:rsid w:val="00AD2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3887</Characters>
  <Application>Microsoft Office Word</Application>
  <DocSecurity>0</DocSecurity>
  <Lines>194</Lines>
  <Paragraphs>101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PUASAR019 Train canines to work in a USAR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