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6A9" w:rsidP="001B36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PUASAR016 Operate and maintain a personal water craft for rescue operations</w:t>
      </w:r>
      <w:r>
        <w:fldChar w:fldCharType="end"/>
      </w:r>
    </w:p>
    <w:p w:rsidR="001B36A9" w:rsidP="001B36A9">
      <w:pPr>
        <w:pStyle w:val="Version"/>
        <w:sectPr w:rsidSect="006679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9E2" w:rsidP="006679E2">
      <w:pPr>
        <w:pStyle w:val="SuperHeading"/>
      </w:pPr>
      <w:r w:rsidRPr="006679E2">
        <w:t>PUASAR016 Operate and maintain a personal water craft for rescue operations</w:t>
      </w:r>
    </w:p>
    <w:p w:rsidR="00000000" w:rsidRPr="006679E2" w:rsidP="006679E2">
      <w:pPr>
        <w:pStyle w:val="Heading1"/>
      </w:pPr>
      <w:bookmarkStart w:id="1" w:name="O_1032232"/>
      <w:bookmarkEnd w:id="1"/>
      <w:r w:rsidRPr="006679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9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Release 1.</w:t>
            </w:r>
            <w:r w:rsidRPr="006679E2">
              <w:t xml:space="preserve"> This is the first release of this unit of competency in the Public Safety Training Package.</w:t>
            </w:r>
          </w:p>
        </w:tc>
      </w:tr>
    </w:tbl>
    <w:p w:rsidR="001B36A9" w:rsidP="006679E2">
      <w:pPr>
        <w:pStyle w:val="NoPaddingFontSize1"/>
      </w:pPr>
    </w:p>
    <w:p w:rsidR="001B36A9" w:rsidP="006679E2">
      <w:pPr>
        <w:pStyle w:val="NoPaddingFontSize1"/>
      </w:pPr>
    </w:p>
    <w:p w:rsidR="00000000" w:rsidRPr="006679E2" w:rsidP="006679E2">
      <w:pPr>
        <w:pStyle w:val="Heading1"/>
      </w:pPr>
      <w:bookmarkStart w:id="2" w:name="O_1032233"/>
      <w:bookmarkEnd w:id="2"/>
      <w:r w:rsidRPr="006679E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9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t>This unit of competency involves the skills and knowledge required to operate and maintain a Personal Water Craft (PWC) and to use PWCs during aquatic rescue operations in surf or open water environments. It includes a range of open water rescue situations</w:t>
            </w:r>
            <w:r w:rsidRPr="006679E2">
              <w:t xml:space="preserve"> using PWCs. </w:t>
            </w:r>
          </w:p>
          <w:p w:rsidR="00000000" w:rsidRPr="006679E2" w:rsidP="006679E2">
            <w:pPr>
              <w:pStyle w:val="BodyText"/>
            </w:pPr>
            <w:r w:rsidRPr="006679E2">
              <w:t xml:space="preserve">Operators of PWCs will need to fulfil state or territory maritime licensing requirements to operate a PWC.  </w:t>
            </w:r>
          </w:p>
          <w:p w:rsidR="00000000" w:rsidRPr="006679E2" w:rsidP="006679E2">
            <w:pPr>
              <w:pStyle w:val="BodyText"/>
            </w:pPr>
            <w:r w:rsidRPr="006679E2">
              <w:t xml:space="preserve">The unit is applicable to personnel from the emergency services, volunteer organisations and/or organisations where surveillance and </w:t>
            </w:r>
            <w:r w:rsidRPr="006679E2">
              <w:t>rescue operations in open water are undertaken.</w:t>
            </w:r>
          </w:p>
          <w:p w:rsidR="00000000" w:rsidRPr="006679E2" w:rsidP="006679E2">
            <w:pPr>
              <w:pStyle w:val="BodyText"/>
            </w:pPr>
            <w:r w:rsidRPr="006679E2">
              <w:t>No licensing, legislative or certification requirements apply to this unit at the time of publication.</w:t>
            </w:r>
          </w:p>
        </w:tc>
      </w:tr>
    </w:tbl>
    <w:p w:rsidR="001B36A9" w:rsidP="006679E2">
      <w:pPr>
        <w:pStyle w:val="NoPaddingFontSize1"/>
      </w:pPr>
    </w:p>
    <w:p w:rsidR="001B36A9" w:rsidP="006679E2">
      <w:pPr>
        <w:pStyle w:val="NoPaddingFontSize1"/>
      </w:pPr>
    </w:p>
    <w:p w:rsidR="00000000" w:rsidRPr="006679E2" w:rsidP="006679E2">
      <w:pPr>
        <w:pStyle w:val="Heading1"/>
      </w:pPr>
      <w:bookmarkStart w:id="3" w:name="O_1032234"/>
      <w:bookmarkEnd w:id="3"/>
      <w:r w:rsidRPr="006679E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9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t>Not applicable</w:t>
            </w:r>
          </w:p>
        </w:tc>
      </w:tr>
    </w:tbl>
    <w:p w:rsidR="001B36A9" w:rsidP="006679E2">
      <w:pPr>
        <w:pStyle w:val="NoPaddingFontSize1"/>
      </w:pPr>
    </w:p>
    <w:p w:rsidR="001B36A9" w:rsidP="006679E2">
      <w:pPr>
        <w:pStyle w:val="NoPaddingFontSize1"/>
      </w:pPr>
    </w:p>
    <w:p w:rsidR="00000000" w:rsidRPr="006679E2" w:rsidP="006679E2">
      <w:pPr>
        <w:pStyle w:val="Heading1"/>
      </w:pPr>
      <w:bookmarkStart w:id="4" w:name="O_1032235"/>
      <w:bookmarkEnd w:id="4"/>
      <w:r w:rsidRPr="006679E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9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t>Search and Rescue</w:t>
            </w:r>
          </w:p>
        </w:tc>
      </w:tr>
    </w:tbl>
    <w:p w:rsidR="001B36A9" w:rsidP="006679E2">
      <w:pPr>
        <w:pStyle w:val="NoPaddingFontSize1"/>
      </w:pPr>
    </w:p>
    <w:p w:rsidR="001B36A9" w:rsidP="006679E2">
      <w:pPr>
        <w:pStyle w:val="NoPaddingFontSize1"/>
      </w:pPr>
    </w:p>
    <w:p w:rsidR="00000000" w:rsidRPr="006679E2" w:rsidP="006679E2">
      <w:pPr>
        <w:pStyle w:val="Heading1"/>
      </w:pPr>
      <w:bookmarkStart w:id="5" w:name="O_1032236"/>
      <w:bookmarkEnd w:id="5"/>
      <w:r w:rsidRPr="006679E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9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t>Not applicable</w:t>
            </w:r>
          </w:p>
        </w:tc>
      </w:tr>
    </w:tbl>
    <w:p w:rsidR="001B36A9" w:rsidP="006679E2">
      <w:pPr>
        <w:pStyle w:val="NoPaddingFontSize1"/>
      </w:pPr>
    </w:p>
    <w:p w:rsidR="001B36A9" w:rsidP="006679E2">
      <w:pPr>
        <w:pStyle w:val="NoPaddingFontSize1"/>
      </w:pPr>
    </w:p>
    <w:p w:rsidR="00000000" w:rsidRPr="006679E2" w:rsidP="006679E2">
      <w:pPr>
        <w:pStyle w:val="Heading1"/>
      </w:pPr>
      <w:bookmarkStart w:id="6" w:name="O_1032237"/>
      <w:bookmarkEnd w:id="6"/>
      <w:r w:rsidRPr="006679E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PERFORMANCE CRITERIA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Performance criteria describe the performance needed to demonstrate achievement of the element.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Prepare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 xml:space="preserve">Logbooks are reviewed for operational feedback and pre-use information is completed, in accordance with </w:t>
            </w:r>
            <w:r w:rsidRPr="006679E2">
              <w:t>organisational procedure</w:t>
            </w:r>
            <w:r w:rsidRPr="006679E2">
              <w:t>s and requirements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Pre-operational checks of Personal Water Craft (PWC) are completed, in accordance with organisational procedures and manufacturers</w:t>
            </w:r>
            <w:r>
              <w:t>’</w:t>
            </w:r>
            <w:r w:rsidRPr="006679E2">
              <w:t xml:space="preserve"> guidelines  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Ancillary equipment is checked and securely stowed, in accordance with organisational procedures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Personal protective clothing and equipment is applied or stowed, as appropriate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PWC is transported to launching site and is launched, in accordan</w:t>
            </w:r>
            <w:r w:rsidRPr="006679E2">
              <w:t>ce with organisational procedures and manufacturers</w:t>
            </w:r>
            <w:r>
              <w:t>’</w:t>
            </w:r>
            <w:r w:rsidRPr="006679E2">
              <w:t xml:space="preserve"> guidelines  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Receive task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Task information received verbally or through communications system is acknowledged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Personal capability to perform task, based on surf conditions, is evaluated prior to accepting task and this information is communicated to the supervisor, in accordance with organisational procedures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Manoeuvre PWC according to</w:t>
            </w:r>
            <w:r w:rsidRPr="006679E2">
              <w:t xml:space="preserve"> </w:t>
            </w:r>
            <w:r w:rsidRPr="006679E2">
              <w:rPr>
                <w:rStyle w:val="SpecialBold"/>
              </w:rPr>
              <w:t>surf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PWC i</w:t>
            </w:r>
            <w:r w:rsidRPr="006679E2">
              <w:t>s operated safely, in accordance with surf conditions and within the personal skills and limitations of operator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Local regulations and legislation relevant to the operation of PWC are identified and followed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Communication with operational base is maintained, in accordance with organisational procedures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 xml:space="preserve">Personal protective clothing and equipment is worn, as required 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Emergency procedures are implemented, in accordance with organisational procedures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Assess rescue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 xml:space="preserve">Risk analysis of rescue scene is undertaken and hazards are identified 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 xml:space="preserve">Rescue method suitable to the situation is selected, in accordance </w:t>
            </w:r>
            <w:r w:rsidRPr="006679E2">
              <w:t>with organisational procedures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Safe passage to and out of the rescue scene is assessed for suitability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Perform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 xml:space="preserve">Safe passage to and out of the rescue scene is navigated, </w:t>
            </w:r>
            <w:r w:rsidRPr="006679E2">
              <w:t>in accordance with organisational procedures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 xml:space="preserve">PWC is positioned safely at rescue scene 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 xml:space="preserve">Casualty is retrieved safely and is secured, in accordance with organisational procedures 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Progress is communicated to operational base, in accordance with organisational procedures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Casualty is handed over at designated point, in accordance with organisational procedures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Casualty transfer is completed, in accordance with organisational procedures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rPr>
                <w:rStyle w:val="SpecialBold"/>
              </w:rPr>
              <w:t>Complete rescue operations and recovery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 xml:space="preserve">PWC is recovered from </w:t>
            </w:r>
            <w:r w:rsidRPr="006679E2">
              <w:t>launch site and is transported to storage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Post operational checks and maintenance are completed, in accordance with organisational procedures and manufacturers</w:t>
            </w:r>
            <w:r>
              <w:t>’</w:t>
            </w:r>
            <w:r w:rsidRPr="006679E2">
              <w:t xml:space="preserve"> instructions  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t>Debriefing with supervisor or other operational staff is completed</w:t>
            </w:r>
          </w:p>
        </w:tc>
      </w:tr>
      <w:tr w:rsidTr="006679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9E2">
            <w:pPr>
              <w:pStyle w:val="BodyText"/>
              <w:rPr>
                <w:lang w:val="en-NZ"/>
              </w:rPr>
            </w:pPr>
            <w:r w:rsidRPr="006679E2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t>Logbooks are completed, in accordance with organisational procedures and requirements</w:t>
            </w:r>
          </w:p>
        </w:tc>
      </w:tr>
    </w:tbl>
    <w:p w:rsidR="001B36A9" w:rsidP="006679E2">
      <w:pPr>
        <w:pStyle w:val="NoPaddingFontSize1"/>
      </w:pPr>
    </w:p>
    <w:p w:rsidR="001B36A9" w:rsidP="006679E2">
      <w:pPr>
        <w:pStyle w:val="NoPaddingFontSize1"/>
      </w:pPr>
    </w:p>
    <w:p w:rsidR="00000000" w:rsidRPr="006679E2" w:rsidP="006679E2">
      <w:pPr>
        <w:pStyle w:val="Heading1"/>
      </w:pPr>
      <w:bookmarkStart w:id="7" w:name="O_1032238"/>
      <w:bookmarkEnd w:id="7"/>
      <w:r w:rsidRPr="006679E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9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t>Foundation skills essential to performance are explicit in the performance criteria of this unit of competency.</w:t>
            </w:r>
          </w:p>
        </w:tc>
      </w:tr>
    </w:tbl>
    <w:p w:rsidR="00000000" w:rsidRPr="006679E2" w:rsidP="006679E2">
      <w:pPr>
        <w:pStyle w:val="NoPaddingFontSize1"/>
      </w:pPr>
    </w:p>
    <w:p w:rsidR="00000000" w:rsidRPr="006679E2" w:rsidP="006679E2">
      <w:pPr>
        <w:pStyle w:val="AllowPageBreak"/>
      </w:pPr>
    </w:p>
    <w:p w:rsidR="00000000" w:rsidRPr="006679E2" w:rsidP="006679E2">
      <w:pPr>
        <w:pStyle w:val="Heading1"/>
      </w:pPr>
      <w:bookmarkStart w:id="8" w:name="O_1032239"/>
      <w:bookmarkEnd w:id="8"/>
      <w:r w:rsidRPr="006679E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9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t>Range is restricted to essential operating conditions and any other variables essential to the work environment.</w:t>
            </w:r>
          </w:p>
          <w:p w:rsidR="00000000" w:rsidRPr="006679E2" w:rsidP="006679E2">
            <w:pPr>
              <w:pStyle w:val="BodyText"/>
            </w:pPr>
            <w:r w:rsidRPr="006679E2">
              <w:t>Non-essential conditions may be found in the Companion Volume Implementation Guide.</w:t>
            </w:r>
          </w:p>
        </w:tc>
      </w:tr>
    </w:tbl>
    <w:p w:rsidR="00000000" w:rsidRPr="006679E2" w:rsidP="006679E2">
      <w:pPr>
        <w:pStyle w:val="NoPaddingFontSize1"/>
      </w:pPr>
    </w:p>
    <w:p w:rsidR="00000000" w:rsidRPr="006679E2" w:rsidP="006679E2">
      <w:pPr>
        <w:pStyle w:val="AllowPageBreak"/>
      </w:pPr>
    </w:p>
    <w:p w:rsidR="00000000" w:rsidRPr="006679E2" w:rsidP="006679E2">
      <w:pPr>
        <w:pStyle w:val="Heading1"/>
      </w:pPr>
      <w:bookmarkStart w:id="9" w:name="O_1032240"/>
      <w:bookmarkEnd w:id="9"/>
      <w:r w:rsidRPr="006679E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9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9E2" w:rsidP="006679E2">
            <w:pPr>
              <w:pStyle w:val="BodyText"/>
            </w:pPr>
            <w:r w:rsidRPr="006679E2">
              <w:t>This unit replaces and is equivalent to PUASAR016A Operate and maintain a personal water craft for rescue operations.</w:t>
            </w:r>
          </w:p>
        </w:tc>
      </w:tr>
    </w:tbl>
    <w:p w:rsidR="001B36A9" w:rsidP="006679E2">
      <w:pPr>
        <w:pStyle w:val="NoPaddingFontSize1"/>
      </w:pPr>
    </w:p>
    <w:p w:rsidR="001B36A9" w:rsidP="006679E2">
      <w:pPr>
        <w:pStyle w:val="NoPaddingFontSize1"/>
      </w:pPr>
    </w:p>
    <w:p w:rsidR="00000000" w:rsidRPr="006679E2" w:rsidP="006679E2">
      <w:pPr>
        <w:pStyle w:val="Heading1"/>
      </w:pPr>
      <w:bookmarkStart w:id="10" w:name="O_1032247"/>
      <w:bookmarkEnd w:id="10"/>
      <w:r w:rsidRPr="006679E2">
        <w:t>Links</w:t>
      </w:r>
    </w:p>
    <w:p w:rsidR="00000000" w:rsidRPr="006679E2" w:rsidP="001B36A9">
      <w:pPr>
        <w:pStyle w:val="BodyText"/>
      </w:pPr>
      <w:r w:rsidRPr="006679E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5244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679E2" w:rsidP="006679E2"/>
    <w:sectPr w:rsidSect="006679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E2" w:rsidRPr="001B36A9" w:rsidP="001B36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A9" w:rsidP="00667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36A9" w:rsidP="00667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36A9" w:rsidP="006679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9E2" w:rsidRPr="001B36A9" w:rsidP="001B36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A9" w:rsidRPr="002D2AF8" w:rsidP="00667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PUASAR016 Operate and maintain a personal water craft for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B36A9" w:rsidP="006679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9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9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9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9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9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9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9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9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9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9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9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9E2"/>
  </w:style>
  <w:style w:type="character" w:customStyle="1" w:styleId="Heading1Char">
    <w:name w:val="Heading 1 Char"/>
    <w:basedOn w:val="DefaultParagraphFont"/>
    <w:link w:val="Heading1"/>
    <w:rsid w:val="006679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9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9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79E2"/>
    <w:rPr>
      <w:b/>
      <w:spacing w:val="0"/>
    </w:rPr>
  </w:style>
  <w:style w:type="paragraph" w:customStyle="1" w:styleId="SuperHeading">
    <w:name w:val="SuperHeading"/>
    <w:basedOn w:val="Normal"/>
    <w:rsid w:val="006679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9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79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9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9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9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9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9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9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9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9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9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9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9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9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9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9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79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79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9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9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9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9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9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9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9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9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9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9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9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9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9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9E2"/>
    <w:rPr>
      <w:i/>
    </w:rPr>
  </w:style>
  <w:style w:type="paragraph" w:styleId="Caption">
    <w:name w:val="caption"/>
    <w:basedOn w:val="BodyText"/>
    <w:next w:val="Normal"/>
    <w:qFormat/>
    <w:rsid w:val="006679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9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9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9E2"/>
  </w:style>
  <w:style w:type="paragraph" w:styleId="TableofFigures">
    <w:name w:val="table of figures"/>
    <w:basedOn w:val="Normal"/>
    <w:next w:val="Normal"/>
    <w:semiHidden/>
    <w:rsid w:val="006679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9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79E2"/>
    <w:rPr>
      <w:rFonts w:ascii="Wingdings" w:hAnsi="Wingdings"/>
    </w:rPr>
  </w:style>
  <w:style w:type="paragraph" w:customStyle="1" w:styleId="TableHeading">
    <w:name w:val="Table Heading"/>
    <w:basedOn w:val="HeadingBase"/>
    <w:rsid w:val="006679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9E2"/>
    <w:rPr>
      <w:color w:val="0033CC"/>
      <w:u w:val="none"/>
    </w:rPr>
  </w:style>
  <w:style w:type="paragraph" w:customStyle="1" w:styleId="BodyTextRight">
    <w:name w:val="Body Text Right"/>
    <w:basedOn w:val="BodyText"/>
    <w:rsid w:val="006679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9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9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9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9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9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9E2"/>
    <w:rPr>
      <w:sz w:val="32"/>
    </w:rPr>
  </w:style>
  <w:style w:type="paragraph" w:customStyle="1" w:styleId="HeadingProcedure">
    <w:name w:val="Heading Procedure"/>
    <w:basedOn w:val="HeadingBase"/>
    <w:next w:val="Normal"/>
    <w:rsid w:val="006679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9E2"/>
    <w:pPr>
      <w:spacing w:before="60" w:after="60"/>
    </w:pPr>
  </w:style>
  <w:style w:type="paragraph" w:styleId="ListContinue">
    <w:name w:val="List Continue"/>
    <w:basedOn w:val="List"/>
    <w:rsid w:val="006679E2"/>
    <w:pPr>
      <w:ind w:firstLine="0"/>
    </w:pPr>
  </w:style>
  <w:style w:type="paragraph" w:customStyle="1" w:styleId="ListNote">
    <w:name w:val="List Note"/>
    <w:basedOn w:val="List"/>
    <w:rsid w:val="006679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9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9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9E2"/>
    <w:rPr>
      <w:rFonts w:ascii="Courier New" w:hAnsi="Courier New"/>
    </w:rPr>
  </w:style>
  <w:style w:type="paragraph" w:customStyle="1" w:styleId="NoteBullet">
    <w:name w:val="Note Bullet"/>
    <w:basedOn w:val="Note"/>
    <w:rsid w:val="006679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9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9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9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9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79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9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9E2"/>
    <w:rPr>
      <w:b/>
      <w:smallCaps/>
    </w:rPr>
  </w:style>
  <w:style w:type="paragraph" w:customStyle="1" w:styleId="TableListNumber">
    <w:name w:val="Table List Number"/>
    <w:basedOn w:val="ListNumber"/>
    <w:rsid w:val="006679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9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9E2"/>
    <w:pPr>
      <w:numPr>
        <w:numId w:val="7"/>
      </w:numPr>
    </w:pPr>
  </w:style>
  <w:style w:type="paragraph" w:customStyle="1" w:styleId="ListAlpha2">
    <w:name w:val="List Alpha 2"/>
    <w:basedOn w:val="List2"/>
    <w:rsid w:val="006679E2"/>
    <w:pPr>
      <w:numPr>
        <w:numId w:val="6"/>
      </w:numPr>
    </w:pPr>
  </w:style>
  <w:style w:type="paragraph" w:styleId="List2">
    <w:name w:val="List 2"/>
    <w:basedOn w:val="BodyText"/>
    <w:rsid w:val="006679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9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9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9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9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9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79E2"/>
    <w:pPr>
      <w:numPr>
        <w:numId w:val="2"/>
      </w:numPr>
    </w:pPr>
  </w:style>
  <w:style w:type="paragraph" w:styleId="ListContinue2">
    <w:name w:val="List Continue 2"/>
    <w:basedOn w:val="List2"/>
    <w:rsid w:val="006679E2"/>
    <w:pPr>
      <w:ind w:firstLine="0"/>
    </w:pPr>
  </w:style>
  <w:style w:type="paragraph" w:styleId="ListContinue3">
    <w:name w:val="List Continue 3"/>
    <w:basedOn w:val="List3"/>
    <w:rsid w:val="006679E2"/>
    <w:pPr>
      <w:ind w:left="1021" w:firstLine="0"/>
    </w:pPr>
  </w:style>
  <w:style w:type="paragraph" w:styleId="ListContinue4">
    <w:name w:val="List Continue 4"/>
    <w:basedOn w:val="List4"/>
    <w:rsid w:val="006679E2"/>
    <w:pPr>
      <w:ind w:firstLine="0"/>
    </w:pPr>
  </w:style>
  <w:style w:type="paragraph" w:styleId="ListContinue5">
    <w:name w:val="List Continue 5"/>
    <w:basedOn w:val="List5"/>
    <w:rsid w:val="006679E2"/>
    <w:pPr>
      <w:ind w:firstLine="0"/>
    </w:pPr>
  </w:style>
  <w:style w:type="paragraph" w:styleId="ListNumber3">
    <w:name w:val="List Number 3"/>
    <w:basedOn w:val="List3"/>
    <w:rsid w:val="006679E2"/>
    <w:pPr>
      <w:numPr>
        <w:numId w:val="3"/>
      </w:numPr>
    </w:pPr>
  </w:style>
  <w:style w:type="paragraph" w:styleId="ListNumber4">
    <w:name w:val="List Number 4"/>
    <w:basedOn w:val="List4"/>
    <w:rsid w:val="006679E2"/>
    <w:pPr>
      <w:numPr>
        <w:numId w:val="4"/>
      </w:numPr>
    </w:pPr>
  </w:style>
  <w:style w:type="paragraph" w:styleId="ListNumber5">
    <w:name w:val="List Number 5"/>
    <w:basedOn w:val="List5"/>
    <w:rsid w:val="006679E2"/>
    <w:pPr>
      <w:numPr>
        <w:numId w:val="5"/>
      </w:numPr>
    </w:pPr>
  </w:style>
  <w:style w:type="paragraph" w:styleId="BlockText">
    <w:name w:val="Block Text"/>
    <w:basedOn w:val="Normal"/>
    <w:rsid w:val="006679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9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9E2"/>
    <w:rPr>
      <w:sz w:val="16"/>
      <w:vertAlign w:val="superscript"/>
    </w:rPr>
  </w:style>
  <w:style w:type="character" w:customStyle="1" w:styleId="Symbols">
    <w:name w:val="Symbols"/>
    <w:basedOn w:val="DefaultParagraphFont"/>
    <w:rsid w:val="006679E2"/>
    <w:rPr>
      <w:rFonts w:ascii="Symbol" w:hAnsi="Symbol"/>
    </w:rPr>
  </w:style>
  <w:style w:type="character" w:customStyle="1" w:styleId="MenuOptions">
    <w:name w:val="Menu Options"/>
    <w:basedOn w:val="DefaultParagraphFont"/>
    <w:rsid w:val="006679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9E2"/>
    <w:rPr>
      <w:b/>
    </w:rPr>
  </w:style>
  <w:style w:type="character" w:customStyle="1" w:styleId="Underlined">
    <w:name w:val="Underlined"/>
    <w:basedOn w:val="DefaultParagraphFont"/>
    <w:rsid w:val="006679E2"/>
    <w:rPr>
      <w:u w:val="single"/>
    </w:rPr>
  </w:style>
  <w:style w:type="paragraph" w:customStyle="1" w:styleId="TableBodyTextRight">
    <w:name w:val="Table Body Text Right"/>
    <w:basedOn w:val="TableBodyText"/>
    <w:rsid w:val="006679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9E2"/>
    <w:rPr>
      <w:sz w:val="18"/>
    </w:rPr>
  </w:style>
  <w:style w:type="paragraph" w:customStyle="1" w:styleId="BodySmallRight">
    <w:name w:val="Body Small Right"/>
    <w:basedOn w:val="BodyTextRight"/>
    <w:rsid w:val="006679E2"/>
    <w:rPr>
      <w:sz w:val="18"/>
      <w:szCs w:val="18"/>
    </w:rPr>
  </w:style>
  <w:style w:type="paragraph" w:customStyle="1" w:styleId="MarginEdition">
    <w:name w:val="Margin Edition"/>
    <w:basedOn w:val="MarginNote"/>
    <w:rsid w:val="006679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9E2"/>
    <w:rPr>
      <w:sz w:val="2"/>
      <w:szCs w:val="2"/>
    </w:rPr>
  </w:style>
  <w:style w:type="character" w:customStyle="1" w:styleId="Small">
    <w:name w:val="Small"/>
    <w:basedOn w:val="DefaultParagraphFont"/>
    <w:rsid w:val="006679E2"/>
    <w:rPr>
      <w:sz w:val="16"/>
    </w:rPr>
  </w:style>
  <w:style w:type="paragraph" w:customStyle="1" w:styleId="WideTable">
    <w:name w:val="Wide Table"/>
    <w:basedOn w:val="Normal"/>
    <w:rsid w:val="006679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9E2"/>
  </w:style>
  <w:style w:type="paragraph" w:styleId="Quote">
    <w:name w:val="Quote"/>
    <w:basedOn w:val="Heading1"/>
    <w:link w:val="QuoteChar"/>
    <w:qFormat/>
    <w:rsid w:val="006679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9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9E2"/>
    <w:pPr>
      <w:pageBreakBefore/>
    </w:pPr>
  </w:style>
  <w:style w:type="paragraph" w:customStyle="1" w:styleId="Border">
    <w:name w:val="Border"/>
    <w:basedOn w:val="Normal"/>
    <w:qFormat/>
    <w:rsid w:val="006679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9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9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9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9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9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9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9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9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9E2"/>
    <w:rPr>
      <w:u w:val="single"/>
    </w:rPr>
  </w:style>
  <w:style w:type="character" w:customStyle="1" w:styleId="BoldandItalics">
    <w:name w:val="Bold and Italics"/>
    <w:qFormat/>
    <w:rsid w:val="006679E2"/>
    <w:rPr>
      <w:b/>
      <w:i/>
      <w:u w:val="none"/>
    </w:rPr>
  </w:style>
  <w:style w:type="paragraph" w:styleId="BalloonText">
    <w:name w:val="Balloon Text"/>
    <w:basedOn w:val="Normal"/>
    <w:link w:val="BalloonTextChar"/>
    <w:rsid w:val="006679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9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9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9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9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9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9E2"/>
    <w:pPr>
      <w:spacing w:before="0" w:after="0"/>
    </w:pPr>
  </w:style>
  <w:style w:type="paragraph" w:customStyle="1" w:styleId="BodyTextBold">
    <w:name w:val="Body Text Bold"/>
    <w:basedOn w:val="BodyText"/>
    <w:qFormat/>
    <w:rsid w:val="006679E2"/>
    <w:rPr>
      <w:b/>
    </w:rPr>
  </w:style>
  <w:style w:type="character" w:styleId="Hyperlink">
    <w:name w:val="Hyperlink"/>
    <w:basedOn w:val="DefaultParagraphFont"/>
    <w:uiPriority w:val="99"/>
    <w:unhideWhenUsed/>
    <w:rsid w:val="001B36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4223</Characters>
  <Application>Microsoft Office Word</Application>
  <DocSecurity>0</DocSecurity>
  <Lines>211</Lines>
  <Paragraphs>111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PUASAR016 Operate and maintain a personal water craft for rescue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2022-12-16T01:24:00Z</dcterms:created>
  <dcterms:modified xsi:type="dcterms:W3CDTF">2022-12-16T01:24:00Z</dcterms:modified>
</cp:coreProperties>
</file>