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0778" w:rsidP="001F07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PUASAR012 Apply surf awareness and self-rescue skills</w:t>
      </w:r>
      <w:r>
        <w:fldChar w:fldCharType="end"/>
      </w:r>
    </w:p>
    <w:p w:rsidR="001F0778" w:rsidP="001F0778">
      <w:pPr>
        <w:pStyle w:val="Version"/>
        <w:sectPr w:rsidSect="005A17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17BD" w:rsidP="005A17BD">
      <w:pPr>
        <w:pStyle w:val="SuperHeading"/>
      </w:pPr>
      <w:r w:rsidRPr="005A17BD">
        <w:t>PUASAR012 Apply surf awareness and self-rescue skills</w:t>
      </w:r>
    </w:p>
    <w:p w:rsidR="00000000" w:rsidRPr="005A17BD" w:rsidP="005A17BD">
      <w:pPr>
        <w:pStyle w:val="Heading1"/>
      </w:pPr>
      <w:bookmarkStart w:id="1" w:name="O_1032124"/>
      <w:bookmarkEnd w:id="1"/>
      <w:r w:rsidRPr="005A17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1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BD" w:rsidP="005A17BD">
            <w:pPr>
              <w:pStyle w:val="BodyText"/>
            </w:pPr>
            <w:r w:rsidRPr="005A17BD">
              <w:rPr>
                <w:rStyle w:val="SpecialBold"/>
              </w:rPr>
              <w:t>Release 1.</w:t>
            </w:r>
            <w:r w:rsidRPr="005A17BD">
              <w:t xml:space="preserve"> This is the first release of this unit of competency in the PUA Public Safety Training Package.</w:t>
            </w:r>
          </w:p>
        </w:tc>
      </w:tr>
    </w:tbl>
    <w:p w:rsidR="00000000" w:rsidRPr="005A17BD" w:rsidP="005A17BD">
      <w:pPr>
        <w:pStyle w:val="NoPaddingFontSize1"/>
      </w:pPr>
    </w:p>
    <w:p w:rsidR="00000000" w:rsidRPr="005A17BD" w:rsidP="005A17BD">
      <w:pPr>
        <w:pStyle w:val="AllowPageBreak"/>
      </w:pPr>
    </w:p>
    <w:p w:rsidR="00000000" w:rsidRPr="005A17BD" w:rsidP="005A17BD">
      <w:pPr>
        <w:pStyle w:val="Heading1"/>
      </w:pPr>
      <w:bookmarkStart w:id="2" w:name="O_1032125"/>
      <w:bookmarkEnd w:id="2"/>
      <w:r w:rsidRPr="005A17B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1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BD" w:rsidP="005A17BD">
            <w:pPr>
              <w:pStyle w:val="BodyText"/>
            </w:pPr>
            <w:r w:rsidRPr="005A17BD">
              <w:t>This unit of competency involves the skills and knowledge required for surf a</w:t>
            </w:r>
            <w:r w:rsidRPr="005A17BD">
              <w:t>wareness, self-rescue techniques and safely participating in activities in a surf environment.</w:t>
            </w:r>
          </w:p>
          <w:p w:rsidR="00000000" w:rsidRPr="005A17BD" w:rsidP="005A17BD">
            <w:pPr>
              <w:pStyle w:val="BodyText"/>
            </w:pPr>
            <w:r w:rsidRPr="005A17BD">
              <w:t>Participating in any potentially hazardous aquatic operation will require the effective application of a variety of surf skills and self-rescue techniques. Compe</w:t>
            </w:r>
            <w:r w:rsidRPr="005A17BD">
              <w:t>tence in this unit will include appropriate application of surf awareness surf skills and self-rescue techniques in a surf environment and will require the practical and effective application of skills in a real or simulated activity in a surf environment.</w:t>
            </w:r>
            <w:r w:rsidRPr="005A17BD">
              <w:t xml:space="preserve"> </w:t>
            </w:r>
          </w:p>
          <w:p w:rsidR="00000000" w:rsidRPr="005A17BD" w:rsidP="005A17BD">
            <w:pPr>
              <w:pStyle w:val="BodyText"/>
            </w:pPr>
            <w:r w:rsidRPr="005A17BD">
              <w:t>The unit is applicable to lifesavers, lifeguards, search and rescue officers or other rescue personnel who are required to perform or participate in activities in a surf environment.</w:t>
            </w:r>
          </w:p>
          <w:p w:rsidR="00000000" w:rsidRPr="005A17BD" w:rsidP="005A17BD">
            <w:pPr>
              <w:pStyle w:val="BodyText"/>
            </w:pPr>
            <w:r w:rsidRPr="005A17BD">
              <w:t>No licensing, legislative or certification requirements apply to this u</w:t>
            </w:r>
            <w:r w:rsidRPr="005A17BD">
              <w:t>nit at the time of publication.</w:t>
            </w:r>
          </w:p>
        </w:tc>
      </w:tr>
    </w:tbl>
    <w:p w:rsidR="00000000" w:rsidRPr="005A17BD" w:rsidP="005A17BD">
      <w:pPr>
        <w:pStyle w:val="NoPaddingFontSize1"/>
      </w:pPr>
    </w:p>
    <w:p w:rsidR="00000000" w:rsidRPr="005A17BD" w:rsidP="005A17BD">
      <w:pPr>
        <w:pStyle w:val="AllowPageBreak"/>
      </w:pPr>
    </w:p>
    <w:p w:rsidR="00000000" w:rsidRPr="005A17BD" w:rsidP="005A17BD">
      <w:pPr>
        <w:pStyle w:val="Heading1"/>
      </w:pPr>
      <w:bookmarkStart w:id="3" w:name="O_1032126"/>
      <w:bookmarkEnd w:id="3"/>
      <w:r w:rsidRPr="005A17B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1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BD" w:rsidP="005A17BD">
            <w:pPr>
              <w:pStyle w:val="BodyText"/>
            </w:pPr>
            <w:r w:rsidRPr="005A17BD">
              <w:t>Not applicable.</w:t>
            </w:r>
          </w:p>
        </w:tc>
      </w:tr>
    </w:tbl>
    <w:p w:rsidR="00000000" w:rsidRPr="005A17BD" w:rsidP="005A17BD">
      <w:pPr>
        <w:pStyle w:val="NoPaddingFontSize1"/>
      </w:pPr>
    </w:p>
    <w:p w:rsidR="00000000" w:rsidRPr="005A17BD" w:rsidP="005A17BD">
      <w:pPr>
        <w:pStyle w:val="AllowPageBreak"/>
      </w:pPr>
    </w:p>
    <w:p w:rsidR="00000000" w:rsidRPr="005A17BD" w:rsidP="005A17BD">
      <w:pPr>
        <w:pStyle w:val="Heading1"/>
      </w:pPr>
      <w:bookmarkStart w:id="4" w:name="O_1032127"/>
      <w:bookmarkEnd w:id="4"/>
      <w:r w:rsidRPr="005A17B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1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BD" w:rsidP="005A17BD">
            <w:pPr>
              <w:pStyle w:val="BodyText"/>
            </w:pPr>
            <w:r w:rsidRPr="005A17BD">
              <w:t>Search and Rescue</w:t>
            </w:r>
          </w:p>
        </w:tc>
      </w:tr>
    </w:tbl>
    <w:p w:rsidR="00000000" w:rsidRPr="005A17BD" w:rsidP="005A17BD">
      <w:pPr>
        <w:pStyle w:val="NoPaddingFontSize1"/>
      </w:pPr>
    </w:p>
    <w:p w:rsidR="00000000" w:rsidRPr="005A17BD" w:rsidP="005A17BD">
      <w:pPr>
        <w:pStyle w:val="AllowPageBreak"/>
      </w:pPr>
    </w:p>
    <w:p w:rsidR="00000000" w:rsidRPr="005A17BD" w:rsidP="005A17BD">
      <w:pPr>
        <w:pStyle w:val="Heading1"/>
      </w:pPr>
      <w:bookmarkStart w:id="5" w:name="O_1032128"/>
      <w:bookmarkEnd w:id="5"/>
      <w:r w:rsidRPr="005A17B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1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BD" w:rsidP="005A17BD">
            <w:pPr>
              <w:pStyle w:val="BodyText"/>
            </w:pPr>
            <w:r w:rsidRPr="005A17BD">
              <w:t>Not applicable</w:t>
            </w:r>
          </w:p>
        </w:tc>
      </w:tr>
    </w:tbl>
    <w:p w:rsidR="00000000" w:rsidRPr="005A17BD" w:rsidP="005A17BD">
      <w:pPr>
        <w:pStyle w:val="NoPaddingFontSize1"/>
      </w:pPr>
    </w:p>
    <w:p w:rsidR="00000000" w:rsidRPr="005A17BD" w:rsidP="005A17BD">
      <w:pPr>
        <w:pStyle w:val="AllowPageBreak"/>
      </w:pPr>
    </w:p>
    <w:p w:rsidR="00000000" w:rsidRPr="005A17BD" w:rsidP="005A17BD">
      <w:pPr>
        <w:pStyle w:val="Heading1"/>
      </w:pPr>
      <w:bookmarkStart w:id="6" w:name="O_1032129"/>
      <w:bookmarkEnd w:id="6"/>
      <w:r w:rsidRPr="005A17B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A17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BD" w:rsidP="005A17BD">
            <w:pPr>
              <w:pStyle w:val="BodyText"/>
            </w:pPr>
            <w:r w:rsidRPr="005A17B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BD">
            <w:pPr>
              <w:pStyle w:val="BodyText"/>
              <w:rPr>
                <w:lang w:val="en-NZ"/>
              </w:rPr>
            </w:pPr>
            <w:r w:rsidRPr="005A17BD">
              <w:rPr>
                <w:rStyle w:val="SpecialBold"/>
              </w:rPr>
              <w:t>PERFORMANCE CRITERIA</w:t>
            </w:r>
          </w:p>
        </w:tc>
      </w:tr>
      <w:tr w:rsidTr="005A17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BD">
            <w:pPr>
              <w:pStyle w:val="BodyText"/>
              <w:rPr>
                <w:lang w:val="en-NZ"/>
              </w:rPr>
            </w:pPr>
            <w:r w:rsidRPr="005A17B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BD">
            <w:pPr>
              <w:pStyle w:val="BodyText"/>
              <w:rPr>
                <w:lang w:val="en-NZ"/>
              </w:rPr>
            </w:pPr>
            <w:r w:rsidRPr="005A17BD">
              <w:t>Performance criteria describe the performance needed to demonstrate achievement of the element.</w:t>
            </w:r>
          </w:p>
        </w:tc>
      </w:tr>
      <w:tr w:rsidTr="005A17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BD" w:rsidP="005A17BD">
            <w:pPr>
              <w:pStyle w:val="BodyText"/>
            </w:pPr>
            <w:r w:rsidRPr="005A17B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BD" w:rsidP="005A17BD">
            <w:pPr>
              <w:pStyle w:val="BodyText"/>
            </w:pPr>
            <w:r w:rsidRPr="005A17BD">
              <w:rPr>
                <w:rStyle w:val="SpecialBold"/>
              </w:rPr>
              <w:t>Apply knowledge of the surf environment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BD">
            <w:pPr>
              <w:pStyle w:val="BodyText"/>
              <w:rPr>
                <w:lang w:val="en-NZ"/>
              </w:rPr>
            </w:pPr>
            <w:r w:rsidRPr="005A17B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BD">
            <w:pPr>
              <w:pStyle w:val="BodyText"/>
              <w:rPr>
                <w:lang w:val="en-NZ"/>
              </w:rPr>
            </w:pPr>
            <w:r w:rsidRPr="005A17BD">
              <w:t xml:space="preserve">Potential hazards and environmental conditions of the surf environment are identified, risks are assessed and </w:t>
            </w:r>
            <w:r w:rsidRPr="005A17BD">
              <w:t>control measures are implemented</w:t>
            </w:r>
          </w:p>
        </w:tc>
      </w:tr>
      <w:tr w:rsidTr="005A17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BD">
            <w:pPr>
              <w:pStyle w:val="BodyText"/>
              <w:rPr>
                <w:lang w:val="en-NZ"/>
              </w:rPr>
            </w:pPr>
            <w:r w:rsidRPr="005A17B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BD">
            <w:pPr>
              <w:pStyle w:val="BodyText"/>
              <w:rPr>
                <w:lang w:val="en-NZ"/>
              </w:rPr>
            </w:pPr>
            <w:r w:rsidRPr="005A17BD">
              <w:t>Characteristics of different types of waves and their impact on surf safety are identified</w:t>
            </w:r>
          </w:p>
        </w:tc>
      </w:tr>
      <w:tr w:rsidTr="005A17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BD">
            <w:pPr>
              <w:pStyle w:val="BodyText"/>
              <w:rPr>
                <w:lang w:val="en-NZ"/>
              </w:rPr>
            </w:pPr>
            <w:r w:rsidRPr="005A17B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BD">
            <w:pPr>
              <w:pStyle w:val="BodyText"/>
              <w:rPr>
                <w:lang w:val="en-NZ"/>
              </w:rPr>
            </w:pPr>
            <w:r w:rsidRPr="005A17BD">
              <w:t xml:space="preserve">Distinguishing features of rips, gutters and sweeps are identified </w:t>
            </w:r>
          </w:p>
        </w:tc>
      </w:tr>
      <w:tr w:rsidTr="005A17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BD">
            <w:pPr>
              <w:pStyle w:val="BodyText"/>
              <w:rPr>
                <w:lang w:val="en-NZ"/>
              </w:rPr>
            </w:pPr>
            <w:r w:rsidRPr="005A17B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BD">
            <w:pPr>
              <w:pStyle w:val="BodyText"/>
              <w:rPr>
                <w:lang w:val="en-NZ"/>
              </w:rPr>
            </w:pPr>
            <w:r w:rsidRPr="005A17BD">
              <w:t>Different types of beaches and the safety aspects of the beach structure are identified</w:t>
            </w:r>
          </w:p>
        </w:tc>
      </w:tr>
      <w:tr w:rsidTr="005A17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BD" w:rsidP="005A17BD">
            <w:pPr>
              <w:pStyle w:val="BodyText"/>
            </w:pPr>
            <w:r w:rsidRPr="005A17B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BD" w:rsidP="005A17BD">
            <w:pPr>
              <w:pStyle w:val="BodyText"/>
            </w:pPr>
            <w:r w:rsidRPr="005A17BD">
              <w:rPr>
                <w:rStyle w:val="SpecialBold"/>
              </w:rPr>
              <w:t>Apply surf skills and techniques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BD">
            <w:pPr>
              <w:pStyle w:val="BodyText"/>
              <w:rPr>
                <w:lang w:val="en-NZ"/>
              </w:rPr>
            </w:pPr>
            <w:r w:rsidRPr="005A17B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BD">
            <w:pPr>
              <w:pStyle w:val="BodyText"/>
              <w:rPr>
                <w:lang w:val="en-NZ"/>
              </w:rPr>
            </w:pPr>
            <w:r w:rsidRPr="005A17BD">
              <w:t xml:space="preserve">Techniques for survival in the water are implemented </w:t>
            </w:r>
          </w:p>
        </w:tc>
      </w:tr>
      <w:tr w:rsidTr="005A17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BD">
            <w:pPr>
              <w:pStyle w:val="BodyText"/>
              <w:rPr>
                <w:lang w:val="en-NZ"/>
              </w:rPr>
            </w:pPr>
            <w:r w:rsidRPr="005A17B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BD">
            <w:pPr>
              <w:pStyle w:val="BodyText"/>
              <w:rPr>
                <w:lang w:val="en-NZ"/>
              </w:rPr>
            </w:pPr>
            <w:r w:rsidRPr="005A17BD">
              <w:t>Personal safety is observed and environmental hazards are avoided while in the water</w:t>
            </w:r>
          </w:p>
        </w:tc>
      </w:tr>
      <w:tr w:rsidTr="005A17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BD">
            <w:pPr>
              <w:pStyle w:val="BodyText"/>
              <w:rPr>
                <w:lang w:val="en-NZ"/>
              </w:rPr>
            </w:pPr>
            <w:r w:rsidRPr="005A17B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BD">
            <w:pPr>
              <w:pStyle w:val="BodyText"/>
              <w:rPr>
                <w:lang w:val="en-NZ"/>
              </w:rPr>
            </w:pPr>
            <w:r w:rsidRPr="005A17BD">
              <w:t>Hand and flag signals are used, in accordance with organisational procedures</w:t>
            </w:r>
          </w:p>
        </w:tc>
      </w:tr>
      <w:tr w:rsidTr="005A17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BD" w:rsidP="005A17BD">
            <w:pPr>
              <w:pStyle w:val="BodyText"/>
            </w:pPr>
            <w:r w:rsidRPr="005A17B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BD" w:rsidP="005A17BD">
            <w:pPr>
              <w:pStyle w:val="BodyText"/>
            </w:pPr>
            <w:r w:rsidRPr="005A17BD">
              <w:rPr>
                <w:rStyle w:val="SpecialBold"/>
              </w:rPr>
              <w:t>Implement self-rescue techniques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BD">
            <w:pPr>
              <w:pStyle w:val="BodyText"/>
              <w:rPr>
                <w:lang w:val="en-NZ"/>
              </w:rPr>
            </w:pPr>
            <w:r w:rsidRPr="005A17B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BD">
            <w:pPr>
              <w:pStyle w:val="BodyText"/>
              <w:rPr>
                <w:lang w:val="en-NZ"/>
              </w:rPr>
            </w:pPr>
            <w:r w:rsidRPr="005A17BD">
              <w:t>Surf is negotiated in prevailing conditions, with and without flotation devices</w:t>
            </w:r>
          </w:p>
        </w:tc>
      </w:tr>
      <w:tr w:rsidTr="005A17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BD">
            <w:pPr>
              <w:pStyle w:val="BodyText"/>
              <w:rPr>
                <w:lang w:val="en-NZ"/>
              </w:rPr>
            </w:pPr>
            <w:r w:rsidRPr="005A17B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BD">
            <w:pPr>
              <w:pStyle w:val="BodyText"/>
              <w:rPr>
                <w:lang w:val="en-NZ"/>
              </w:rPr>
            </w:pPr>
            <w:r w:rsidRPr="005A17BD">
              <w:t>Return to shore, in prevailing conditions, is undertaken with and without flotation devices</w:t>
            </w:r>
          </w:p>
        </w:tc>
      </w:tr>
      <w:tr w:rsidTr="005A17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BD">
            <w:pPr>
              <w:pStyle w:val="BodyText"/>
              <w:rPr>
                <w:lang w:val="en-NZ"/>
              </w:rPr>
            </w:pPr>
            <w:r w:rsidRPr="005A17B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BD" w:rsidP="005A17BD">
            <w:pPr>
              <w:pStyle w:val="BodyText"/>
            </w:pPr>
            <w:r w:rsidRPr="005A17BD">
              <w:t>Strategies when n</w:t>
            </w:r>
            <w:r w:rsidRPr="005A17BD">
              <w:t>ot able to self-rescue or return to shore unassisted are implemented</w:t>
            </w:r>
          </w:p>
        </w:tc>
      </w:tr>
    </w:tbl>
    <w:p w:rsidR="00000000" w:rsidRPr="005A17BD" w:rsidP="005A17BD">
      <w:pPr>
        <w:pStyle w:val="NoPaddingFontSize1"/>
      </w:pPr>
    </w:p>
    <w:p w:rsidR="00000000" w:rsidRPr="005A17BD" w:rsidP="005A17BD">
      <w:pPr>
        <w:pStyle w:val="AllowPageBreak"/>
      </w:pPr>
    </w:p>
    <w:p w:rsidR="00000000" w:rsidRPr="005A17BD" w:rsidP="005A17BD">
      <w:pPr>
        <w:pStyle w:val="Heading1"/>
      </w:pPr>
      <w:bookmarkStart w:id="7" w:name="O_1032130"/>
      <w:bookmarkEnd w:id="7"/>
      <w:r w:rsidRPr="005A17B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1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BD" w:rsidP="005A17BD">
            <w:pPr>
              <w:pStyle w:val="BodyText"/>
            </w:pPr>
            <w:r w:rsidRPr="005A17BD">
              <w:t>Foundation skills essential to performance are explicit in the performance criteria of this unit of competency.</w:t>
            </w:r>
          </w:p>
        </w:tc>
      </w:tr>
    </w:tbl>
    <w:p w:rsidR="00000000" w:rsidRPr="005A17BD" w:rsidP="005A17BD">
      <w:pPr>
        <w:pStyle w:val="NoPaddingFontSize1"/>
      </w:pPr>
    </w:p>
    <w:p w:rsidR="00000000" w:rsidRPr="005A17BD" w:rsidP="005A17BD">
      <w:pPr>
        <w:pStyle w:val="AllowPageBreak"/>
      </w:pPr>
    </w:p>
    <w:p w:rsidR="00000000" w:rsidRPr="005A17BD" w:rsidP="005A17BD">
      <w:pPr>
        <w:pStyle w:val="Heading1"/>
      </w:pPr>
      <w:bookmarkStart w:id="8" w:name="O_1032131"/>
      <w:bookmarkEnd w:id="8"/>
      <w:r w:rsidRPr="005A17B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1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BD" w:rsidP="005A17BD">
            <w:pPr>
              <w:pStyle w:val="BodyText"/>
            </w:pPr>
            <w:r w:rsidRPr="005A17BD">
              <w:t>Range is restricted to essential operating conditions and any other variables essential to the work environment.</w:t>
            </w:r>
          </w:p>
          <w:p w:rsidR="00000000" w:rsidRPr="005A17BD" w:rsidP="005A17BD">
            <w:pPr>
              <w:pStyle w:val="BodyText"/>
            </w:pPr>
            <w:r w:rsidRPr="005A17BD">
              <w:t>Non-essential conditions may be found in the Companion Volume Implementation Guide.</w:t>
            </w:r>
          </w:p>
        </w:tc>
      </w:tr>
    </w:tbl>
    <w:p w:rsidR="00000000" w:rsidRPr="005A17BD" w:rsidP="005A17BD">
      <w:pPr>
        <w:pStyle w:val="NoPaddingFontSize1"/>
      </w:pPr>
    </w:p>
    <w:p w:rsidR="00000000" w:rsidRPr="005A17BD" w:rsidP="005A17BD">
      <w:pPr>
        <w:pStyle w:val="AllowPageBreak"/>
      </w:pPr>
    </w:p>
    <w:p w:rsidR="00000000" w:rsidRPr="005A17BD" w:rsidP="005A17BD">
      <w:pPr>
        <w:pStyle w:val="Heading1"/>
      </w:pPr>
      <w:bookmarkStart w:id="9" w:name="O_1032132"/>
      <w:bookmarkEnd w:id="9"/>
      <w:r w:rsidRPr="005A17BD">
        <w:t>Unit Mapping Infor</w:t>
      </w:r>
      <w:r w:rsidRPr="005A17BD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17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BD" w:rsidP="005A17BD">
            <w:pPr>
              <w:pStyle w:val="BodyText"/>
            </w:pPr>
            <w:r w:rsidRPr="005A17BD">
              <w:t>This unit replaces and is equivalent to PUASAR012C Apply surf awareness and self-rescue skills.</w:t>
            </w:r>
          </w:p>
        </w:tc>
      </w:tr>
    </w:tbl>
    <w:p w:rsidR="00000000" w:rsidRPr="005A17BD" w:rsidP="005A17BD">
      <w:pPr>
        <w:pStyle w:val="NoPaddingFontSize1"/>
      </w:pPr>
    </w:p>
    <w:p w:rsidR="00000000" w:rsidRPr="005A17BD" w:rsidP="005A17BD">
      <w:pPr>
        <w:pStyle w:val="AllowPageBreak"/>
      </w:pPr>
    </w:p>
    <w:p w:rsidR="00000000" w:rsidRPr="005A17BD" w:rsidP="005A17BD">
      <w:pPr>
        <w:pStyle w:val="Heading1"/>
      </w:pPr>
      <w:bookmarkStart w:id="10" w:name="O_1032139"/>
      <w:bookmarkEnd w:id="10"/>
      <w:r w:rsidRPr="005A17BD">
        <w:t>Links</w:t>
      </w:r>
    </w:p>
    <w:p w:rsidR="00000000" w:rsidRPr="005A17BD" w:rsidP="001F0778">
      <w:pPr>
        <w:pStyle w:val="BodyText"/>
      </w:pPr>
      <w:r w:rsidRPr="005A17BD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520D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A17BD" w:rsidP="005A17BD"/>
    <w:sectPr w:rsidSect="005A17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7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7BD" w:rsidRPr="001F0778" w:rsidP="001F07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7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778" w:rsidP="005A17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0778" w:rsidP="005A17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F0778" w:rsidP="005A17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7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7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17BD" w:rsidRPr="001F0778" w:rsidP="001F07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7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778" w:rsidRPr="002D2AF8" w:rsidP="005A17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PUASAR012 Apply surf awareness and self-rescue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F0778" w:rsidP="005A17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7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17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17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17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17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17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17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17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17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17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17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17BD"/>
  </w:style>
  <w:style w:type="character" w:customStyle="1" w:styleId="Heading1Char">
    <w:name w:val="Heading 1 Char"/>
    <w:basedOn w:val="DefaultParagraphFont"/>
    <w:link w:val="Heading1"/>
    <w:rsid w:val="005A17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17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17B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A17BD"/>
    <w:rPr>
      <w:b/>
      <w:spacing w:val="0"/>
    </w:rPr>
  </w:style>
  <w:style w:type="paragraph" w:customStyle="1" w:styleId="SuperHeading">
    <w:name w:val="SuperHeading"/>
    <w:basedOn w:val="Normal"/>
    <w:rsid w:val="005A17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17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A17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17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17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17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17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17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17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17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17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17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17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17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17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17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17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17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17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17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17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17B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17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17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17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17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17B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17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17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17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17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17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17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17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17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17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17BD"/>
    <w:rPr>
      <w:i/>
    </w:rPr>
  </w:style>
  <w:style w:type="paragraph" w:styleId="Caption">
    <w:name w:val="caption"/>
    <w:basedOn w:val="BodyText"/>
    <w:next w:val="Normal"/>
    <w:qFormat/>
    <w:rsid w:val="005A17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17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17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17BD"/>
  </w:style>
  <w:style w:type="paragraph" w:styleId="TableofFigures">
    <w:name w:val="table of figures"/>
    <w:basedOn w:val="Normal"/>
    <w:next w:val="Normal"/>
    <w:semiHidden/>
    <w:rsid w:val="005A17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17B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A17BD"/>
    <w:rPr>
      <w:rFonts w:ascii="Wingdings" w:hAnsi="Wingdings"/>
    </w:rPr>
  </w:style>
  <w:style w:type="paragraph" w:customStyle="1" w:styleId="TableHeading">
    <w:name w:val="Table Heading"/>
    <w:basedOn w:val="HeadingBase"/>
    <w:rsid w:val="005A17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17BD"/>
    <w:rPr>
      <w:color w:val="0033CC"/>
      <w:u w:val="none"/>
    </w:rPr>
  </w:style>
  <w:style w:type="paragraph" w:customStyle="1" w:styleId="BodyTextRight">
    <w:name w:val="Body Text Right"/>
    <w:basedOn w:val="BodyText"/>
    <w:rsid w:val="005A17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17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17B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17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17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17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17BD"/>
    <w:rPr>
      <w:sz w:val="32"/>
    </w:rPr>
  </w:style>
  <w:style w:type="paragraph" w:customStyle="1" w:styleId="HeadingProcedure">
    <w:name w:val="Heading Procedure"/>
    <w:basedOn w:val="HeadingBase"/>
    <w:next w:val="Normal"/>
    <w:rsid w:val="005A17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17BD"/>
    <w:pPr>
      <w:spacing w:before="60" w:after="60"/>
    </w:pPr>
  </w:style>
  <w:style w:type="paragraph" w:styleId="ListContinue">
    <w:name w:val="List Continue"/>
    <w:basedOn w:val="List"/>
    <w:rsid w:val="005A17BD"/>
    <w:pPr>
      <w:ind w:firstLine="0"/>
    </w:pPr>
  </w:style>
  <w:style w:type="paragraph" w:customStyle="1" w:styleId="ListNote">
    <w:name w:val="List Note"/>
    <w:basedOn w:val="List"/>
    <w:rsid w:val="005A17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17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17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17BD"/>
    <w:rPr>
      <w:rFonts w:ascii="Courier New" w:hAnsi="Courier New"/>
    </w:rPr>
  </w:style>
  <w:style w:type="paragraph" w:customStyle="1" w:styleId="NoteBullet">
    <w:name w:val="Note Bullet"/>
    <w:basedOn w:val="Note"/>
    <w:rsid w:val="005A17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17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17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17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17B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A17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17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17BD"/>
    <w:rPr>
      <w:b/>
      <w:smallCaps/>
    </w:rPr>
  </w:style>
  <w:style w:type="paragraph" w:customStyle="1" w:styleId="TableListNumber">
    <w:name w:val="Table List Number"/>
    <w:basedOn w:val="ListNumber"/>
    <w:rsid w:val="005A17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17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17BD"/>
    <w:pPr>
      <w:numPr>
        <w:numId w:val="7"/>
      </w:numPr>
    </w:pPr>
  </w:style>
  <w:style w:type="paragraph" w:customStyle="1" w:styleId="ListAlpha2">
    <w:name w:val="List Alpha 2"/>
    <w:basedOn w:val="List2"/>
    <w:rsid w:val="005A17BD"/>
    <w:pPr>
      <w:numPr>
        <w:numId w:val="6"/>
      </w:numPr>
    </w:pPr>
  </w:style>
  <w:style w:type="paragraph" w:styleId="List2">
    <w:name w:val="List 2"/>
    <w:basedOn w:val="BodyText"/>
    <w:rsid w:val="005A17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17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17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17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17B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17B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A17BD"/>
    <w:pPr>
      <w:numPr>
        <w:numId w:val="2"/>
      </w:numPr>
    </w:pPr>
  </w:style>
  <w:style w:type="paragraph" w:styleId="ListContinue2">
    <w:name w:val="List Continue 2"/>
    <w:basedOn w:val="List2"/>
    <w:rsid w:val="005A17BD"/>
    <w:pPr>
      <w:ind w:firstLine="0"/>
    </w:pPr>
  </w:style>
  <w:style w:type="paragraph" w:styleId="ListContinue3">
    <w:name w:val="List Continue 3"/>
    <w:basedOn w:val="List3"/>
    <w:rsid w:val="005A17BD"/>
    <w:pPr>
      <w:ind w:left="1021" w:firstLine="0"/>
    </w:pPr>
  </w:style>
  <w:style w:type="paragraph" w:styleId="ListContinue4">
    <w:name w:val="List Continue 4"/>
    <w:basedOn w:val="List4"/>
    <w:rsid w:val="005A17BD"/>
    <w:pPr>
      <w:ind w:firstLine="0"/>
    </w:pPr>
  </w:style>
  <w:style w:type="paragraph" w:styleId="ListContinue5">
    <w:name w:val="List Continue 5"/>
    <w:basedOn w:val="List5"/>
    <w:rsid w:val="005A17BD"/>
    <w:pPr>
      <w:ind w:firstLine="0"/>
    </w:pPr>
  </w:style>
  <w:style w:type="paragraph" w:styleId="ListNumber3">
    <w:name w:val="List Number 3"/>
    <w:basedOn w:val="List3"/>
    <w:rsid w:val="005A17BD"/>
    <w:pPr>
      <w:numPr>
        <w:numId w:val="3"/>
      </w:numPr>
    </w:pPr>
  </w:style>
  <w:style w:type="paragraph" w:styleId="ListNumber4">
    <w:name w:val="List Number 4"/>
    <w:basedOn w:val="List4"/>
    <w:rsid w:val="005A17BD"/>
    <w:pPr>
      <w:numPr>
        <w:numId w:val="4"/>
      </w:numPr>
    </w:pPr>
  </w:style>
  <w:style w:type="paragraph" w:styleId="ListNumber5">
    <w:name w:val="List Number 5"/>
    <w:basedOn w:val="List5"/>
    <w:rsid w:val="005A17BD"/>
    <w:pPr>
      <w:numPr>
        <w:numId w:val="5"/>
      </w:numPr>
    </w:pPr>
  </w:style>
  <w:style w:type="paragraph" w:styleId="BlockText">
    <w:name w:val="Block Text"/>
    <w:basedOn w:val="Normal"/>
    <w:rsid w:val="005A17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17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17BD"/>
    <w:rPr>
      <w:sz w:val="16"/>
      <w:vertAlign w:val="superscript"/>
    </w:rPr>
  </w:style>
  <w:style w:type="character" w:customStyle="1" w:styleId="Symbols">
    <w:name w:val="Symbols"/>
    <w:basedOn w:val="DefaultParagraphFont"/>
    <w:rsid w:val="005A17BD"/>
    <w:rPr>
      <w:rFonts w:ascii="Symbol" w:hAnsi="Symbol"/>
    </w:rPr>
  </w:style>
  <w:style w:type="character" w:customStyle="1" w:styleId="MenuOptions">
    <w:name w:val="Menu Options"/>
    <w:basedOn w:val="DefaultParagraphFont"/>
    <w:rsid w:val="005A17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17BD"/>
    <w:rPr>
      <w:b/>
    </w:rPr>
  </w:style>
  <w:style w:type="character" w:customStyle="1" w:styleId="Underlined">
    <w:name w:val="Underlined"/>
    <w:basedOn w:val="DefaultParagraphFont"/>
    <w:rsid w:val="005A17BD"/>
    <w:rPr>
      <w:u w:val="single"/>
    </w:rPr>
  </w:style>
  <w:style w:type="paragraph" w:customStyle="1" w:styleId="TableBodyTextRight">
    <w:name w:val="Table Body Text Right"/>
    <w:basedOn w:val="TableBodyText"/>
    <w:rsid w:val="005A17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17BD"/>
    <w:rPr>
      <w:sz w:val="18"/>
    </w:rPr>
  </w:style>
  <w:style w:type="paragraph" w:customStyle="1" w:styleId="BodySmallRight">
    <w:name w:val="Body Small Right"/>
    <w:basedOn w:val="BodyTextRight"/>
    <w:rsid w:val="005A17BD"/>
    <w:rPr>
      <w:sz w:val="18"/>
      <w:szCs w:val="18"/>
    </w:rPr>
  </w:style>
  <w:style w:type="paragraph" w:customStyle="1" w:styleId="MarginEdition">
    <w:name w:val="Margin Edition"/>
    <w:basedOn w:val="MarginNote"/>
    <w:rsid w:val="005A17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17BD"/>
    <w:rPr>
      <w:sz w:val="2"/>
      <w:szCs w:val="2"/>
    </w:rPr>
  </w:style>
  <w:style w:type="character" w:customStyle="1" w:styleId="Small">
    <w:name w:val="Small"/>
    <w:basedOn w:val="DefaultParagraphFont"/>
    <w:rsid w:val="005A17BD"/>
    <w:rPr>
      <w:sz w:val="16"/>
    </w:rPr>
  </w:style>
  <w:style w:type="paragraph" w:customStyle="1" w:styleId="WideTable">
    <w:name w:val="Wide Table"/>
    <w:basedOn w:val="Normal"/>
    <w:rsid w:val="005A17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17BD"/>
  </w:style>
  <w:style w:type="paragraph" w:styleId="Quote">
    <w:name w:val="Quote"/>
    <w:basedOn w:val="Heading1"/>
    <w:link w:val="QuoteChar"/>
    <w:qFormat/>
    <w:rsid w:val="005A17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17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17BD"/>
    <w:pPr>
      <w:pageBreakBefore/>
    </w:pPr>
  </w:style>
  <w:style w:type="paragraph" w:customStyle="1" w:styleId="Border">
    <w:name w:val="Border"/>
    <w:basedOn w:val="Normal"/>
    <w:qFormat/>
    <w:rsid w:val="005A17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17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7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7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17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17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17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17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17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17BD"/>
    <w:rPr>
      <w:u w:val="single"/>
    </w:rPr>
  </w:style>
  <w:style w:type="character" w:customStyle="1" w:styleId="BoldandItalics">
    <w:name w:val="Bold and Italics"/>
    <w:qFormat/>
    <w:rsid w:val="005A17BD"/>
    <w:rPr>
      <w:b/>
      <w:i/>
      <w:u w:val="none"/>
    </w:rPr>
  </w:style>
  <w:style w:type="paragraph" w:styleId="BalloonText">
    <w:name w:val="Balloon Text"/>
    <w:basedOn w:val="Normal"/>
    <w:link w:val="BalloonTextChar"/>
    <w:rsid w:val="005A17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17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17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17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17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17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17BD"/>
    <w:pPr>
      <w:spacing w:before="0" w:after="0"/>
    </w:pPr>
  </w:style>
  <w:style w:type="paragraph" w:customStyle="1" w:styleId="BodyTextBold">
    <w:name w:val="Body Text Bold"/>
    <w:basedOn w:val="BodyText"/>
    <w:qFormat/>
    <w:rsid w:val="005A17BD"/>
    <w:rPr>
      <w:b/>
    </w:rPr>
  </w:style>
  <w:style w:type="character" w:styleId="Hyperlink">
    <w:name w:val="Hyperlink"/>
    <w:basedOn w:val="DefaultParagraphFont"/>
    <w:uiPriority w:val="99"/>
    <w:unhideWhenUsed/>
    <w:rsid w:val="001F07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2848</Characters>
  <Application>Microsoft Office Word</Application>
  <DocSecurity>0</DocSecurity>
  <Lines>129</Lines>
  <Paragraphs>69</Paragraphs>
  <ScaleCrop>false</ScaleCrop>
  <Company>Author-it Software Corporation Ltd.</Company>
  <LinksUpToDate>false</LinksUpToDate>
  <CharactersWithSpaces>3245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PUASAR012 Apply surf awareness and self-rescue skills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2022-12-16T02:04:00Z</dcterms:created>
  <dcterms:modified xsi:type="dcterms:W3CDTF">2022-12-16T02:04:00Z</dcterms:modified>
</cp:coreProperties>
</file>