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0D3F" w:rsidP="00020D3F">
      <w:pPr>
        <w:pStyle w:val="Title"/>
      </w:pPr>
      <w:r>
        <w:fldChar w:fldCharType="begin"/>
      </w:r>
      <w:r>
        <w:instrText xml:space="preserve"> TITLE   \* MERGEFORMAT </w:instrText>
      </w:r>
      <w:r>
        <w:fldChar w:fldCharType="separate"/>
      </w:r>
      <w:r>
        <w:t>PUASAR004 Implement and monitor USAR operation plans</w:t>
      </w:r>
      <w:r>
        <w:fldChar w:fldCharType="end"/>
      </w:r>
    </w:p>
    <w:p w:rsidR="00020D3F" w:rsidP="00020D3F">
      <w:pPr>
        <w:pStyle w:val="Version"/>
        <w:sectPr w:rsidSect="00DF15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15D7" w:rsidP="00DF15D7">
      <w:pPr>
        <w:pStyle w:val="SuperHeading"/>
      </w:pPr>
      <w:r w:rsidRPr="00DF15D7">
        <w:t>PUASAR004 Implement and monitor USAR operation plans</w:t>
      </w:r>
    </w:p>
    <w:p w:rsidR="00000000" w:rsidRPr="00DF15D7" w:rsidP="00DF15D7">
      <w:pPr>
        <w:pStyle w:val="Heading1"/>
      </w:pPr>
      <w:bookmarkStart w:id="1" w:name="O_1032051"/>
      <w:bookmarkEnd w:id="1"/>
      <w:r w:rsidRPr="00DF15D7">
        <w:t>Modification History</w:t>
      </w:r>
    </w:p>
    <w:tbl>
      <w:tblPr>
        <w:tblW w:w="9497" w:type="dxa"/>
        <w:tblLayout w:type="fixed"/>
        <w:tblCellMar>
          <w:left w:w="62" w:type="dxa"/>
          <w:right w:w="62" w:type="dxa"/>
        </w:tblCellMar>
        <w:tblLook w:val="0000"/>
      </w:tblPr>
      <w:tblGrid>
        <w:gridCol w:w="9497"/>
      </w:tblGrid>
      <w:tr w:rsidTr="00DF15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15D7" w:rsidP="00DF15D7">
            <w:pPr>
              <w:pStyle w:val="BodyText"/>
            </w:pPr>
            <w:r w:rsidRPr="00DF15D7">
              <w:rPr>
                <w:rStyle w:val="SpecialBold"/>
              </w:rPr>
              <w:t>Release 1.</w:t>
            </w:r>
            <w:r w:rsidRPr="00DF15D7">
              <w:t xml:space="preserve"> This is the first release of this unit of competency in the PUA Public Safety Training Package.</w:t>
            </w:r>
          </w:p>
        </w:tc>
      </w:tr>
    </w:tbl>
    <w:p w:rsidR="00000000" w:rsidRPr="00DF15D7" w:rsidP="00DF15D7">
      <w:pPr>
        <w:pStyle w:val="NoPaddingFontSize1"/>
      </w:pPr>
    </w:p>
    <w:p w:rsidR="00000000" w:rsidRPr="00DF15D7" w:rsidP="00DF15D7">
      <w:pPr>
        <w:pStyle w:val="AllowPageBreak"/>
      </w:pPr>
    </w:p>
    <w:p w:rsidR="00000000" w:rsidRPr="00DF15D7" w:rsidP="00DF15D7">
      <w:pPr>
        <w:pStyle w:val="Heading1"/>
      </w:pPr>
      <w:bookmarkStart w:id="2" w:name="O_1032052"/>
      <w:bookmarkEnd w:id="2"/>
      <w:r w:rsidRPr="00DF15D7">
        <w:t>Application</w:t>
      </w:r>
    </w:p>
    <w:tbl>
      <w:tblPr>
        <w:tblW w:w="9497" w:type="dxa"/>
        <w:tblLayout w:type="fixed"/>
        <w:tblCellMar>
          <w:left w:w="62" w:type="dxa"/>
          <w:right w:w="62" w:type="dxa"/>
        </w:tblCellMar>
        <w:tblLook w:val="0000"/>
      </w:tblPr>
      <w:tblGrid>
        <w:gridCol w:w="9497"/>
      </w:tblGrid>
      <w:tr w:rsidTr="00DF15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15D7" w:rsidP="00DF15D7">
            <w:pPr>
              <w:pStyle w:val="BodyText"/>
            </w:pPr>
            <w:r w:rsidRPr="00DF15D7">
              <w:t>This unit of competency involves the skills and knowledge required to establi</w:t>
            </w:r>
            <w:r w:rsidRPr="00DF15D7">
              <w:t>sh and manage operational priorities for a deployed Urban Search and Rescue (USAR) team. USAR team leaders implement and monitor operational plans developed for the USAR team.</w:t>
            </w:r>
          </w:p>
          <w:p w:rsidR="00000000" w:rsidRPr="00DF15D7" w:rsidP="00DF15D7">
            <w:pPr>
              <w:pStyle w:val="BodyText"/>
            </w:pPr>
            <w:r w:rsidRPr="00DF15D7">
              <w:t>The unit is applicable to personnel performing roles within USAR management team</w:t>
            </w:r>
            <w:r w:rsidRPr="00DF15D7">
              <w:t>s who are responsible for implementing and monitoring USAR operations plans. Compliance with legislative or regulatory requirements of Australian jurisdictions or the host country may be required. Authorisation to perform this role is subject to organisati</w:t>
            </w:r>
            <w:r w:rsidRPr="00DF15D7">
              <w:t>onal policies and procedures.</w:t>
            </w:r>
          </w:p>
          <w:p w:rsidR="00000000" w:rsidRPr="00DF15D7" w:rsidP="00DF15D7">
            <w:pPr>
              <w:pStyle w:val="BodyText"/>
            </w:pPr>
            <w:r w:rsidRPr="00DF15D7">
              <w:t>No licensing, legislative or certification requirements apply to this unit at the time of publication.</w:t>
            </w:r>
          </w:p>
        </w:tc>
      </w:tr>
    </w:tbl>
    <w:p w:rsidR="00000000" w:rsidRPr="00DF15D7" w:rsidP="00DF15D7">
      <w:pPr>
        <w:pStyle w:val="NoPaddingFontSize1"/>
      </w:pPr>
    </w:p>
    <w:p w:rsidR="00000000" w:rsidRPr="00DF15D7" w:rsidP="00DF15D7">
      <w:pPr>
        <w:pStyle w:val="AllowPageBreak"/>
      </w:pPr>
    </w:p>
    <w:p w:rsidR="00000000" w:rsidRPr="00DF15D7" w:rsidP="00DF15D7">
      <w:pPr>
        <w:pStyle w:val="Heading1"/>
      </w:pPr>
      <w:bookmarkStart w:id="3" w:name="O_1032053"/>
      <w:bookmarkEnd w:id="3"/>
      <w:r w:rsidRPr="00DF15D7">
        <w:t>Pre-requisite Unit</w:t>
      </w:r>
    </w:p>
    <w:tbl>
      <w:tblPr>
        <w:tblW w:w="9497" w:type="dxa"/>
        <w:tblLayout w:type="fixed"/>
        <w:tblCellMar>
          <w:left w:w="62" w:type="dxa"/>
          <w:right w:w="62" w:type="dxa"/>
        </w:tblCellMar>
        <w:tblLook w:val="0000"/>
      </w:tblPr>
      <w:tblGrid>
        <w:gridCol w:w="9497"/>
      </w:tblGrid>
      <w:tr w:rsidTr="00DF15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15D7" w:rsidP="00DF15D7">
            <w:pPr>
              <w:pStyle w:val="BodyText"/>
            </w:pPr>
            <w:r w:rsidRPr="00DF15D7">
              <w:t>PUASAR003 Develop plans for deployment of a USAR team</w:t>
            </w:r>
          </w:p>
        </w:tc>
      </w:tr>
    </w:tbl>
    <w:p w:rsidR="00000000" w:rsidRPr="00DF15D7" w:rsidP="00DF15D7">
      <w:pPr>
        <w:pStyle w:val="NoPaddingFontSize1"/>
      </w:pPr>
    </w:p>
    <w:p w:rsidR="00000000" w:rsidRPr="00DF15D7" w:rsidP="00DF15D7">
      <w:pPr>
        <w:pStyle w:val="AllowPageBreak"/>
      </w:pPr>
    </w:p>
    <w:p w:rsidR="00000000" w:rsidRPr="00DF15D7" w:rsidP="00DF15D7">
      <w:pPr>
        <w:pStyle w:val="Heading1"/>
      </w:pPr>
      <w:bookmarkStart w:id="4" w:name="O_1032054"/>
      <w:bookmarkEnd w:id="4"/>
      <w:r w:rsidRPr="00DF15D7">
        <w:t>Competen</w:t>
      </w:r>
      <w:r w:rsidRPr="00DF15D7">
        <w:t>cy Field</w:t>
      </w:r>
    </w:p>
    <w:tbl>
      <w:tblPr>
        <w:tblW w:w="9497" w:type="dxa"/>
        <w:tblLayout w:type="fixed"/>
        <w:tblCellMar>
          <w:left w:w="62" w:type="dxa"/>
          <w:right w:w="62" w:type="dxa"/>
        </w:tblCellMar>
        <w:tblLook w:val="0000"/>
      </w:tblPr>
      <w:tblGrid>
        <w:gridCol w:w="9497"/>
      </w:tblGrid>
      <w:tr w:rsidTr="00DF15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15D7" w:rsidP="00DF15D7">
            <w:pPr>
              <w:pStyle w:val="BodyText"/>
            </w:pPr>
            <w:r w:rsidRPr="00DF15D7">
              <w:t>Search and Rescue</w:t>
            </w:r>
          </w:p>
        </w:tc>
      </w:tr>
    </w:tbl>
    <w:p w:rsidR="00000000" w:rsidRPr="00DF15D7" w:rsidP="00DF15D7">
      <w:pPr>
        <w:pStyle w:val="NoPaddingFontSize1"/>
      </w:pPr>
    </w:p>
    <w:p w:rsidR="00000000" w:rsidRPr="00DF15D7" w:rsidP="00DF15D7">
      <w:pPr>
        <w:pStyle w:val="AllowPageBreak"/>
      </w:pPr>
    </w:p>
    <w:p w:rsidR="00000000" w:rsidRPr="00DF15D7" w:rsidP="00DF15D7">
      <w:pPr>
        <w:pStyle w:val="Heading1"/>
      </w:pPr>
      <w:bookmarkStart w:id="5" w:name="O_1032055"/>
      <w:bookmarkEnd w:id="5"/>
      <w:r w:rsidRPr="00DF15D7">
        <w:t>Unit Sector</w:t>
      </w:r>
    </w:p>
    <w:tbl>
      <w:tblPr>
        <w:tblW w:w="9497" w:type="dxa"/>
        <w:tblLayout w:type="fixed"/>
        <w:tblCellMar>
          <w:left w:w="62" w:type="dxa"/>
          <w:right w:w="62" w:type="dxa"/>
        </w:tblCellMar>
        <w:tblLook w:val="0000"/>
      </w:tblPr>
      <w:tblGrid>
        <w:gridCol w:w="9497"/>
      </w:tblGrid>
      <w:tr w:rsidTr="00DF15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15D7" w:rsidP="00DF15D7">
            <w:pPr>
              <w:pStyle w:val="BodyText"/>
            </w:pPr>
            <w:r w:rsidRPr="00DF15D7">
              <w:t>Not applicable</w:t>
            </w:r>
          </w:p>
        </w:tc>
      </w:tr>
    </w:tbl>
    <w:p w:rsidR="00000000" w:rsidRPr="00DF15D7" w:rsidP="00DF15D7">
      <w:pPr>
        <w:pStyle w:val="NoPaddingFontSize1"/>
      </w:pPr>
    </w:p>
    <w:p w:rsidR="00000000" w:rsidRPr="00DF15D7" w:rsidP="00DF15D7">
      <w:pPr>
        <w:pStyle w:val="AllowPageBreak"/>
      </w:pPr>
    </w:p>
    <w:p w:rsidR="00000000" w:rsidRPr="00DF15D7" w:rsidP="00DF15D7">
      <w:pPr>
        <w:pStyle w:val="Heading1"/>
      </w:pPr>
      <w:bookmarkStart w:id="6" w:name="O_1032056"/>
      <w:bookmarkEnd w:id="6"/>
      <w:r w:rsidRPr="00DF15D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F15D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F15D7" w:rsidP="00DF15D7">
            <w:pPr>
              <w:pStyle w:val="BodyText"/>
            </w:pPr>
            <w:r w:rsidRPr="00DF15D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rPr>
                <w:rStyle w:val="SpecialBold"/>
              </w:rPr>
              <w:t>PERFORMANCE CRITERIA</w:t>
            </w:r>
          </w:p>
        </w:tc>
      </w:tr>
      <w:tr w:rsidTr="00DF15D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t>Performance criteria describe the performance needed to demonstrate achievement of the element.</w:t>
            </w:r>
          </w:p>
        </w:tc>
      </w:tr>
      <w:tr w:rsidTr="00DF15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F15D7" w:rsidP="00DF15D7">
            <w:pPr>
              <w:pStyle w:val="BodyText"/>
            </w:pPr>
            <w:r w:rsidRPr="00DF15D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F15D7" w:rsidP="00DF15D7">
            <w:pPr>
              <w:pStyle w:val="BodyText"/>
            </w:pPr>
            <w:r w:rsidRPr="00DF15D7">
              <w:rPr>
                <w:rStyle w:val="SpecialBold"/>
              </w:rPr>
              <w:t>Interpret results of structural triage from area of operations</w:t>
            </w:r>
          </w:p>
        </w:tc>
        <w:tc>
          <w:tcPr>
            <w:tcW w:w="697"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t>USAR team is briefed on operations portion of the Incident Action Plan (IAP) using Situation, Mission, Execution, Administration/logistics, Command/control and Safety (SMEACS) format</w:t>
            </w:r>
          </w:p>
        </w:tc>
      </w:tr>
      <w:tr w:rsidTr="00DF15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15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t>Results of structural triage are analysed and resources are assign</w:t>
            </w:r>
            <w:r w:rsidRPr="00DF15D7">
              <w:t>ed to the area of operations</w:t>
            </w:r>
          </w:p>
        </w:tc>
      </w:tr>
      <w:tr w:rsidTr="00DF15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F15D7" w:rsidP="00DF15D7">
            <w:pPr>
              <w:pStyle w:val="BodyText"/>
            </w:pPr>
            <w:r w:rsidRPr="00DF15D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F15D7" w:rsidP="00DF15D7">
            <w:pPr>
              <w:pStyle w:val="BodyText"/>
            </w:pPr>
            <w:r w:rsidRPr="00DF15D7">
              <w:rPr>
                <w:rStyle w:val="SpecialBold"/>
              </w:rPr>
              <w:t>Establish and manage base of operations</w:t>
            </w:r>
          </w:p>
        </w:tc>
        <w:tc>
          <w:tcPr>
            <w:tcW w:w="697"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t>Location for base of operations is confirmed, in accordance with Urban Search and Rescue (USAR) team requirements</w:t>
            </w:r>
          </w:p>
        </w:tc>
      </w:tr>
      <w:tr w:rsidTr="00DF15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15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t>Base of operations is established; base camp manager is appointed and arrangements are communicated to appropriate personnel</w:t>
            </w:r>
          </w:p>
        </w:tc>
      </w:tr>
      <w:tr w:rsidTr="00DF15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15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t>Resources for base of operations are acquired and allocated, as required, and tasks are delegated to appropriate personnel</w:t>
            </w:r>
          </w:p>
        </w:tc>
      </w:tr>
      <w:tr w:rsidTr="00DF15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15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t xml:space="preserve">Base of operations and resources are managed, in accordance with organisational procedures </w:t>
            </w:r>
          </w:p>
        </w:tc>
      </w:tr>
      <w:tr w:rsidTr="00DF15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15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t>Security arrangements, fire protection and evacuation arrangements are identified and communicated to USAR team</w:t>
            </w:r>
          </w:p>
        </w:tc>
      </w:tr>
      <w:tr w:rsidTr="00DF15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15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t>Personnel working within base of operations are briefed on key responsibilities and operational priorities, including accountabilities</w:t>
            </w:r>
          </w:p>
        </w:tc>
      </w:tr>
      <w:tr w:rsidTr="00DF15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F15D7" w:rsidP="00DF15D7">
            <w:pPr>
              <w:pStyle w:val="BodyText"/>
            </w:pPr>
            <w:r w:rsidRPr="00DF15D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F15D7" w:rsidP="00DF15D7">
            <w:pPr>
              <w:pStyle w:val="BodyText"/>
            </w:pPr>
            <w:r w:rsidRPr="00DF15D7">
              <w:rPr>
                <w:rStyle w:val="SpecialBold"/>
              </w:rPr>
              <w:t>Manage deployed USAR team</w:t>
            </w:r>
          </w:p>
        </w:tc>
        <w:tc>
          <w:tcPr>
            <w:tcW w:w="697"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t>USAR team communication and welfare plans are disseminated to relevant personnel and are</w:t>
            </w:r>
            <w:r w:rsidRPr="00DF15D7">
              <w:t xml:space="preserve"> implemented and monitored</w:t>
            </w:r>
          </w:p>
        </w:tc>
      </w:tr>
      <w:tr w:rsidTr="00DF15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15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t>USAR team personnel are tasked with collecting and recording of operational information</w:t>
            </w:r>
          </w:p>
        </w:tc>
      </w:tr>
      <w:tr w:rsidTr="00DF15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15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t>Internal and external reporting arrangements for the USAR team are established and information flow is monitored to ensure it is accurate, timely and relevant</w:t>
            </w:r>
          </w:p>
        </w:tc>
      </w:tr>
      <w:tr w:rsidTr="00DF15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15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t>Information management systems are utilised to maintain operational data and records</w:t>
            </w:r>
          </w:p>
        </w:tc>
      </w:tr>
      <w:tr w:rsidTr="00DF15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15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t>Media requests are managed, in accordance with the media plan and, where required, a media liaison officer is appointed</w:t>
            </w:r>
          </w:p>
        </w:tc>
      </w:tr>
      <w:tr w:rsidTr="00DF15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15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t>USAR team logistics is managed through the appointment of a logistics officer with delegated financial responsibilities</w:t>
            </w:r>
          </w:p>
        </w:tc>
      </w:tr>
      <w:tr w:rsidTr="00DF15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15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rPr>
                <w:rStyle w:val="SpecialBold"/>
              </w:rPr>
              <w:t>3.</w:t>
            </w:r>
            <w:r w:rsidRPr="00DF15D7">
              <w:rPr>
                <w:rStyle w:val="SpecialBold"/>
              </w:rPr>
              <w:t>7</w:t>
            </w:r>
          </w:p>
        </w:tc>
        <w:tc>
          <w:tcPr>
            <w:tcW w:w="5592"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t xml:space="preserve">Financial expenditure for the deployed team is managed </w:t>
            </w:r>
            <w:r w:rsidRPr="00DF15D7">
              <w:t>and appropriate financial control measures are implemented</w:t>
            </w:r>
          </w:p>
        </w:tc>
      </w:tr>
      <w:tr w:rsidTr="00DF15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15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t>Liaison arrangements are managed, through the appointment of a liaison officer, as required</w:t>
            </w:r>
          </w:p>
        </w:tc>
      </w:tr>
      <w:tr w:rsidTr="00DF15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F15D7" w:rsidP="00DF15D7">
            <w:pPr>
              <w:pStyle w:val="BodyText"/>
            </w:pPr>
            <w:r w:rsidRPr="00DF15D7">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DF15D7" w:rsidP="00DF15D7">
            <w:pPr>
              <w:pStyle w:val="BodyText"/>
            </w:pPr>
            <w:r w:rsidRPr="00DF15D7">
              <w:rPr>
                <w:rStyle w:val="SpecialBold"/>
              </w:rPr>
              <w:t>Manage implementation of and monitor USAR operations portion of IAP</w:t>
            </w:r>
          </w:p>
        </w:tc>
        <w:tc>
          <w:tcPr>
            <w:tcW w:w="697"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t>Preparation of the USAR operations portion of the IAP is managed, in accordance with organisational requirements</w:t>
            </w:r>
          </w:p>
        </w:tc>
      </w:tr>
      <w:tr w:rsidTr="00DF15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15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t>Implementation of the USAR operations portion of the IAP is mana</w:t>
            </w:r>
            <w:r w:rsidRPr="00DF15D7">
              <w:t>ged, in accordance with organisational requirements and for consistency with the approved IAP</w:t>
            </w:r>
          </w:p>
        </w:tc>
      </w:tr>
      <w:tr w:rsidTr="00DF15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15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t>Plan and actions to ensure the safety, health and welfare of USAR team members at an incident are communicated to relevant personnel and are implemented an</w:t>
            </w:r>
            <w:r w:rsidRPr="00DF15D7">
              <w:t>d monitored</w:t>
            </w:r>
          </w:p>
        </w:tc>
      </w:tr>
      <w:tr w:rsidTr="00DF15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15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t>Identified risks are mitigated within the scope of USAR operations and safe work practices are monitored and adhered to</w:t>
            </w:r>
          </w:p>
        </w:tc>
      </w:tr>
      <w:tr w:rsidTr="00DF15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15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t>Ongoing liaison is maintained with supervisor about incident situation, process towards achievement of allocated tasks, IAP modifications, additional resources requirements and significant events occurring</w:t>
            </w:r>
          </w:p>
        </w:tc>
      </w:tr>
      <w:tr w:rsidTr="00DF15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15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t>Ongoing liaison is maintained with USAR tea</w:t>
            </w:r>
            <w:r w:rsidRPr="00DF15D7">
              <w:t>m regarding work progress, resource status, needs, location and any significant changes or emerging risks</w:t>
            </w:r>
          </w:p>
        </w:tc>
      </w:tr>
      <w:tr w:rsidTr="00DF15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15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t>Regular and timely reports are prepared and distributed to relevant personnel</w:t>
            </w:r>
          </w:p>
        </w:tc>
      </w:tr>
      <w:tr w:rsidTr="00DF15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15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t>Activities with adjacent areas of operation are coordinate</w:t>
            </w:r>
            <w:r w:rsidRPr="00DF15D7">
              <w:t>d, in accordance with organisational procedures</w:t>
            </w:r>
          </w:p>
        </w:tc>
      </w:tr>
      <w:tr w:rsidTr="00DF15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15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rPr>
                <w:rStyle w:val="SpecialBold"/>
              </w:rPr>
              <w:t>4.9</w:t>
            </w:r>
          </w:p>
        </w:tc>
        <w:tc>
          <w:tcPr>
            <w:tcW w:w="5592"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t>Log of activities and decisions is kept and maintained throughout deployment</w:t>
            </w:r>
          </w:p>
        </w:tc>
      </w:tr>
      <w:tr w:rsidTr="00DF15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F15D7" w:rsidP="00DF15D7">
            <w:pPr>
              <w:pStyle w:val="BodyText"/>
            </w:pPr>
            <w:r w:rsidRPr="00DF15D7">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DF15D7" w:rsidP="00DF15D7">
            <w:pPr>
              <w:pStyle w:val="BodyText"/>
            </w:pPr>
            <w:r w:rsidRPr="00DF15D7">
              <w:rPr>
                <w:rStyle w:val="SpecialBold"/>
              </w:rPr>
              <w:t>Reassign USAR rescuers</w:t>
            </w:r>
          </w:p>
        </w:tc>
        <w:tc>
          <w:tcPr>
            <w:tcW w:w="697"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t>Resources are reassigned to different worksites or teams, in accordance with emergency management arrangements</w:t>
            </w:r>
          </w:p>
        </w:tc>
      </w:tr>
      <w:tr w:rsidTr="00DF15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15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t>Reconnaissance deployment briefing is conducted for reassigned rescue personnel</w:t>
            </w:r>
          </w:p>
        </w:tc>
      </w:tr>
      <w:tr w:rsidTr="00DF15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15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t>Reassigned rescue personnel are deployed and reconn</w:t>
            </w:r>
            <w:r w:rsidRPr="00DF15D7">
              <w:t>aissance operations are supervised and managed</w:t>
            </w:r>
          </w:p>
        </w:tc>
      </w:tr>
      <w:tr w:rsidTr="00DF15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F15D7" w:rsidP="00DF15D7">
            <w:pPr>
              <w:pStyle w:val="BodyText"/>
            </w:pPr>
            <w:r w:rsidRPr="00DF15D7">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DF15D7" w:rsidP="00DF15D7">
            <w:pPr>
              <w:pStyle w:val="BodyText"/>
            </w:pPr>
            <w:r w:rsidRPr="00DF15D7">
              <w:rPr>
                <w:rStyle w:val="SpecialBold"/>
              </w:rPr>
              <w:t>Demobilise or evacuate USAR team</w:t>
            </w:r>
          </w:p>
        </w:tc>
        <w:tc>
          <w:tcPr>
            <w:tcW w:w="697"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t>USAR team demobilisation plan is communicated to relevant personnel, implemented and monitored</w:t>
            </w:r>
          </w:p>
        </w:tc>
      </w:tr>
      <w:tr w:rsidTr="00DF15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15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t>Disposal, donation and decontamination of equipment and resources is implemented, in accordance with the approved plan</w:t>
            </w:r>
          </w:p>
        </w:tc>
      </w:tr>
      <w:tr w:rsidTr="00DF15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15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15D7">
            <w:pPr>
              <w:pStyle w:val="BodyText"/>
              <w:rPr>
                <w:lang w:val="en-NZ"/>
              </w:rPr>
            </w:pPr>
            <w:r w:rsidRPr="00DF15D7">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RPr="00DF15D7" w:rsidP="00DF15D7">
            <w:pPr>
              <w:pStyle w:val="BodyText"/>
            </w:pPr>
            <w:r w:rsidRPr="00DF15D7">
              <w:t>USAR team evacuation plan is implemented, as required, in conjunction with mobilisation preplanning processes</w:t>
            </w:r>
          </w:p>
        </w:tc>
      </w:tr>
    </w:tbl>
    <w:p w:rsidR="00020D3F" w:rsidP="00DF15D7">
      <w:pPr>
        <w:pStyle w:val="NoPaddingFontSize1"/>
      </w:pPr>
    </w:p>
    <w:p w:rsidR="00020D3F" w:rsidP="00DF15D7">
      <w:pPr>
        <w:pStyle w:val="NoPaddingFontSize1"/>
      </w:pPr>
    </w:p>
    <w:p w:rsidR="00000000" w:rsidRPr="00DF15D7" w:rsidP="00DF15D7">
      <w:pPr>
        <w:pStyle w:val="Heading1"/>
      </w:pPr>
      <w:bookmarkStart w:id="7" w:name="O_1032057"/>
      <w:bookmarkEnd w:id="7"/>
      <w:r w:rsidRPr="00DF15D7">
        <w:t>Foundation Skills</w:t>
      </w:r>
    </w:p>
    <w:tbl>
      <w:tblPr>
        <w:tblW w:w="9497" w:type="dxa"/>
        <w:tblLayout w:type="fixed"/>
        <w:tblCellMar>
          <w:left w:w="62" w:type="dxa"/>
          <w:right w:w="62" w:type="dxa"/>
        </w:tblCellMar>
        <w:tblLook w:val="0000"/>
      </w:tblPr>
      <w:tblGrid>
        <w:gridCol w:w="9497"/>
      </w:tblGrid>
      <w:tr w:rsidTr="00DF15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15D7" w:rsidP="00DF15D7">
            <w:pPr>
              <w:pStyle w:val="BodyText"/>
            </w:pPr>
            <w:r w:rsidRPr="00DF15D7">
              <w:t>Foundation skills essential to performance are explicit in the performance criteria of this unit of competency.</w:t>
            </w:r>
          </w:p>
        </w:tc>
      </w:tr>
    </w:tbl>
    <w:p w:rsidR="00000000" w:rsidRPr="00DF15D7" w:rsidP="00DF15D7">
      <w:pPr>
        <w:pStyle w:val="NoPaddingFontSize1"/>
      </w:pPr>
    </w:p>
    <w:p w:rsidR="00000000" w:rsidRPr="00DF15D7" w:rsidP="00DF15D7">
      <w:pPr>
        <w:pStyle w:val="AllowPageBreak"/>
      </w:pPr>
    </w:p>
    <w:p w:rsidR="00000000" w:rsidRPr="00DF15D7" w:rsidP="00DF15D7">
      <w:pPr>
        <w:pStyle w:val="Heading1"/>
      </w:pPr>
      <w:bookmarkStart w:id="8" w:name="O_1032058"/>
      <w:bookmarkEnd w:id="8"/>
      <w:r w:rsidRPr="00DF15D7">
        <w:t>Range of Conditions</w:t>
      </w:r>
    </w:p>
    <w:tbl>
      <w:tblPr>
        <w:tblW w:w="9497" w:type="dxa"/>
        <w:tblLayout w:type="fixed"/>
        <w:tblCellMar>
          <w:left w:w="62" w:type="dxa"/>
          <w:right w:w="62" w:type="dxa"/>
        </w:tblCellMar>
        <w:tblLook w:val="0000"/>
      </w:tblPr>
      <w:tblGrid>
        <w:gridCol w:w="9497"/>
      </w:tblGrid>
      <w:tr w:rsidTr="00DF15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15D7" w:rsidP="00DF15D7">
            <w:pPr>
              <w:pStyle w:val="BodyText"/>
            </w:pPr>
            <w:r w:rsidRPr="00DF15D7">
              <w:t>Range is restricted to essential ope</w:t>
            </w:r>
            <w:r w:rsidRPr="00DF15D7">
              <w:t>rating conditions and any other variables essential to the work environment.</w:t>
            </w:r>
          </w:p>
          <w:p w:rsidR="00000000" w:rsidRPr="00DF15D7" w:rsidP="00DF15D7">
            <w:pPr>
              <w:pStyle w:val="BodyText"/>
            </w:pPr>
            <w:r w:rsidRPr="00DF15D7">
              <w:t>Non-essential conditions may be found in the Companion Volume Implementation Guide.</w:t>
            </w:r>
          </w:p>
        </w:tc>
      </w:tr>
    </w:tbl>
    <w:p w:rsidR="00000000" w:rsidRPr="00DF15D7" w:rsidP="00DF15D7">
      <w:pPr>
        <w:pStyle w:val="NoPaddingFontSize1"/>
      </w:pPr>
    </w:p>
    <w:p w:rsidR="00000000" w:rsidRPr="00DF15D7" w:rsidP="00DF15D7">
      <w:pPr>
        <w:pStyle w:val="AllowPageBreak"/>
      </w:pPr>
    </w:p>
    <w:p w:rsidR="00000000" w:rsidRPr="00DF15D7" w:rsidP="00DF15D7">
      <w:pPr>
        <w:pStyle w:val="Heading1"/>
      </w:pPr>
      <w:bookmarkStart w:id="9" w:name="O_1032059"/>
      <w:bookmarkEnd w:id="9"/>
      <w:r w:rsidRPr="00DF15D7">
        <w:t>Unit Mapping Information</w:t>
      </w:r>
    </w:p>
    <w:tbl>
      <w:tblPr>
        <w:tblW w:w="9497" w:type="dxa"/>
        <w:tblLayout w:type="fixed"/>
        <w:tblCellMar>
          <w:left w:w="62" w:type="dxa"/>
          <w:right w:w="62" w:type="dxa"/>
        </w:tblCellMar>
        <w:tblLook w:val="0000"/>
      </w:tblPr>
      <w:tblGrid>
        <w:gridCol w:w="9497"/>
      </w:tblGrid>
      <w:tr w:rsidTr="00DF15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15D7" w:rsidP="00DF15D7">
            <w:pPr>
              <w:pStyle w:val="BodyText"/>
            </w:pPr>
            <w:r w:rsidRPr="00DF15D7">
              <w:t>This unit replaces and is equivalent to PUASAR036</w:t>
            </w:r>
            <w:r w:rsidRPr="00DF15D7">
              <w:t xml:space="preserve"> Implement and monitor USAR task force plans.</w:t>
            </w:r>
          </w:p>
        </w:tc>
      </w:tr>
    </w:tbl>
    <w:p w:rsidR="00000000" w:rsidRPr="00DF15D7" w:rsidP="00DF15D7">
      <w:pPr>
        <w:pStyle w:val="NoPaddingFontSize1"/>
      </w:pPr>
    </w:p>
    <w:p w:rsidR="00000000" w:rsidRPr="00DF15D7" w:rsidP="00DF15D7">
      <w:pPr>
        <w:pStyle w:val="AllowPageBreak"/>
      </w:pPr>
    </w:p>
    <w:p w:rsidR="00000000" w:rsidRPr="00DF15D7" w:rsidP="00DF15D7">
      <w:pPr>
        <w:pStyle w:val="Heading1"/>
      </w:pPr>
      <w:bookmarkStart w:id="10" w:name="O_1032073"/>
      <w:bookmarkEnd w:id="10"/>
      <w:r w:rsidRPr="00DF15D7">
        <w:t>Links</w:t>
      </w:r>
    </w:p>
    <w:p w:rsidR="00000000" w:rsidRPr="00DF15D7" w:rsidP="00020D3F">
      <w:pPr>
        <w:pStyle w:val="BodyText"/>
      </w:pPr>
      <w:r w:rsidRPr="00DF15D7">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C914CD">
        <w:rPr>
          <w:rStyle w:val="Hyperlink"/>
        </w:rPr>
        <w:t>https://vetnet.gov.au/Pages/TrainingDocs.aspx?q=3eca5672-6d5a-410b-8942-810d0ba05bbf</w:t>
      </w:r>
      <w:r>
        <w:fldChar w:fldCharType="end"/>
      </w:r>
    </w:p>
    <w:p w:rsidR="00000000" w:rsidRPr="00DF15D7" w:rsidP="00DF15D7"/>
    <w:sectPr w:rsidSect="00DF15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5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5D7" w:rsidRPr="00020D3F" w:rsidP="00020D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5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D3F" w:rsidP="00DF15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0D3F" w:rsidP="00DF15D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20D3F" w:rsidP="00DF15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5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D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15D7" w:rsidRPr="00020D3F" w:rsidP="00020D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5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D3F" w:rsidRPr="002D2AF8" w:rsidP="00DF15D7">
    <w:pPr>
      <w:pStyle w:val="Header"/>
      <w:framePr w:wrap="around"/>
    </w:pPr>
    <w:r>
      <w:fldChar w:fldCharType="begin"/>
    </w:r>
    <w:r>
      <w:instrText xml:space="preserve"> TITLE   \* MERGEFORMAT </w:instrText>
    </w:r>
    <w:r>
      <w:fldChar w:fldCharType="separate"/>
    </w:r>
    <w:r>
      <w:t>PUASAR004 Implement and monitor USAR operation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020D3F" w:rsidP="00DF15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5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15D7"/>
    <w:pPr>
      <w:spacing w:before="360" w:after="60"/>
      <w:outlineLvl w:val="0"/>
    </w:pPr>
    <w:rPr>
      <w:sz w:val="32"/>
    </w:rPr>
  </w:style>
  <w:style w:type="paragraph" w:styleId="Heading2">
    <w:name w:val="heading 2"/>
    <w:basedOn w:val="HeadingBase"/>
    <w:next w:val="BodyText"/>
    <w:link w:val="Heading2Char"/>
    <w:qFormat/>
    <w:rsid w:val="00DF15D7"/>
    <w:pPr>
      <w:keepLines/>
      <w:spacing w:before="240" w:after="120"/>
      <w:outlineLvl w:val="1"/>
    </w:pPr>
    <w:rPr>
      <w:sz w:val="28"/>
      <w:szCs w:val="40"/>
    </w:rPr>
  </w:style>
  <w:style w:type="paragraph" w:styleId="Heading3">
    <w:name w:val="heading 3"/>
    <w:basedOn w:val="HeadingBase"/>
    <w:next w:val="BodyText"/>
    <w:link w:val="Heading3Char"/>
    <w:qFormat/>
    <w:rsid w:val="00DF15D7"/>
    <w:pPr>
      <w:spacing w:before="180" w:after="120"/>
      <w:outlineLvl w:val="2"/>
    </w:pPr>
    <w:rPr>
      <w:spacing w:val="-10"/>
      <w:kern w:val="32"/>
    </w:rPr>
  </w:style>
  <w:style w:type="paragraph" w:styleId="Heading4">
    <w:name w:val="heading 4"/>
    <w:basedOn w:val="HeadingBase"/>
    <w:next w:val="BodyText"/>
    <w:link w:val="Heading4Char"/>
    <w:qFormat/>
    <w:rsid w:val="00DF15D7"/>
    <w:pPr>
      <w:spacing w:before="160" w:after="120"/>
      <w:outlineLvl w:val="3"/>
    </w:pPr>
    <w:rPr>
      <w:sz w:val="22"/>
    </w:rPr>
  </w:style>
  <w:style w:type="paragraph" w:styleId="Heading5">
    <w:name w:val="heading 5"/>
    <w:basedOn w:val="HeadingBase"/>
    <w:next w:val="Normal"/>
    <w:link w:val="Heading5Char"/>
    <w:qFormat/>
    <w:rsid w:val="00DF15D7"/>
    <w:pPr>
      <w:spacing w:before="80"/>
      <w:outlineLvl w:val="4"/>
    </w:pPr>
    <w:rPr>
      <w:color w:val="918585"/>
      <w:sz w:val="20"/>
    </w:rPr>
  </w:style>
  <w:style w:type="paragraph" w:styleId="Heading6">
    <w:name w:val="heading 6"/>
    <w:basedOn w:val="HeadingBase"/>
    <w:next w:val="Normal"/>
    <w:link w:val="Heading6Char"/>
    <w:qFormat/>
    <w:rsid w:val="00DF15D7"/>
    <w:pPr>
      <w:spacing w:before="60"/>
      <w:outlineLvl w:val="5"/>
    </w:pPr>
    <w:rPr>
      <w:color w:val="918585"/>
      <w:sz w:val="20"/>
    </w:rPr>
  </w:style>
  <w:style w:type="paragraph" w:styleId="Heading7">
    <w:name w:val="heading 7"/>
    <w:basedOn w:val="Normal"/>
    <w:next w:val="Normal"/>
    <w:link w:val="Heading7Char"/>
    <w:qFormat/>
    <w:rsid w:val="00DF15D7"/>
    <w:pPr>
      <w:ind w:left="720"/>
      <w:outlineLvl w:val="6"/>
    </w:pPr>
    <w:rPr>
      <w:i/>
    </w:rPr>
  </w:style>
  <w:style w:type="paragraph" w:styleId="Heading8">
    <w:name w:val="heading 8"/>
    <w:basedOn w:val="Normal"/>
    <w:next w:val="Normal"/>
    <w:link w:val="Heading8Char"/>
    <w:qFormat/>
    <w:rsid w:val="00DF15D7"/>
    <w:pPr>
      <w:ind w:left="720"/>
      <w:outlineLvl w:val="7"/>
    </w:pPr>
    <w:rPr>
      <w:i/>
    </w:rPr>
  </w:style>
  <w:style w:type="paragraph" w:styleId="Heading9">
    <w:name w:val="heading 9"/>
    <w:basedOn w:val="Normal"/>
    <w:next w:val="Normal"/>
    <w:link w:val="Heading9Char"/>
    <w:qFormat/>
    <w:rsid w:val="00DF15D7"/>
    <w:pPr>
      <w:ind w:left="720"/>
      <w:outlineLvl w:val="8"/>
    </w:pPr>
    <w:rPr>
      <w:i/>
    </w:rPr>
  </w:style>
  <w:style w:type="character" w:default="1" w:styleId="DefaultParagraphFont">
    <w:name w:val="Default Paragraph Font"/>
    <w:uiPriority w:val="1"/>
    <w:unhideWhenUsed/>
    <w:rsid w:val="00DF15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15D7"/>
  </w:style>
  <w:style w:type="character" w:customStyle="1" w:styleId="Heading1Char">
    <w:name w:val="Heading 1 Char"/>
    <w:basedOn w:val="DefaultParagraphFont"/>
    <w:link w:val="Heading1"/>
    <w:rsid w:val="00DF15D7"/>
    <w:rPr>
      <w:rFonts w:ascii="Times New Roman" w:eastAsia="Times New Roman" w:hAnsi="Times New Roman" w:cs="Times New Roman"/>
      <w:b/>
      <w:sz w:val="32"/>
      <w:szCs w:val="20"/>
      <w:lang w:eastAsia="en-US"/>
    </w:rPr>
  </w:style>
  <w:style w:type="paragraph" w:styleId="BodyText">
    <w:name w:val="Body Text"/>
    <w:basedOn w:val="Normal"/>
    <w:link w:val="BodyTextChar"/>
    <w:rsid w:val="00DF15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15D7"/>
    <w:rPr>
      <w:rFonts w:ascii="Times New Roman" w:eastAsia="Times New Roman" w:hAnsi="Times New Roman" w:cs="Times New Roman"/>
      <w:sz w:val="24"/>
      <w:lang w:eastAsia="en-US"/>
    </w:rPr>
  </w:style>
  <w:style w:type="character" w:customStyle="1" w:styleId="SpecialBold">
    <w:name w:val="Special Bold"/>
    <w:basedOn w:val="DefaultParagraphFont"/>
    <w:rsid w:val="00DF15D7"/>
    <w:rPr>
      <w:b/>
      <w:spacing w:val="0"/>
    </w:rPr>
  </w:style>
  <w:style w:type="paragraph" w:customStyle="1" w:styleId="SuperHeading">
    <w:name w:val="SuperHeading"/>
    <w:basedOn w:val="Normal"/>
    <w:rsid w:val="00DF15D7"/>
    <w:pPr>
      <w:spacing w:before="240" w:after="120"/>
      <w:outlineLvl w:val="0"/>
    </w:pPr>
    <w:rPr>
      <w:rFonts w:ascii="Times New Roman" w:hAnsi="Times New Roman"/>
      <w:b/>
      <w:sz w:val="32"/>
    </w:rPr>
  </w:style>
  <w:style w:type="paragraph" w:customStyle="1" w:styleId="AllowPageBreak">
    <w:name w:val="AllowPageBreak"/>
    <w:rsid w:val="00DF15D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F15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15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15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15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15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15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15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15D7"/>
    <w:rPr>
      <w:rFonts w:ascii="Courier New" w:eastAsia="Times New Roman" w:hAnsi="Courier New" w:cs="Times New Roman"/>
      <w:i/>
      <w:szCs w:val="20"/>
      <w:lang w:eastAsia="en-US"/>
    </w:rPr>
  </w:style>
  <w:style w:type="paragraph" w:customStyle="1" w:styleId="HeadingBase">
    <w:name w:val="Heading Base"/>
    <w:rsid w:val="00DF15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15D7"/>
    <w:pPr>
      <w:tabs>
        <w:tab w:val="right" w:leader="dot" w:pos="9072"/>
      </w:tabs>
      <w:ind w:left="567"/>
    </w:pPr>
    <w:rPr>
      <w:szCs w:val="22"/>
    </w:rPr>
  </w:style>
  <w:style w:type="paragraph" w:customStyle="1" w:styleId="TOCBase">
    <w:name w:val="TOC Base"/>
    <w:rsid w:val="00DF15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15D7"/>
    <w:pPr>
      <w:tabs>
        <w:tab w:val="right" w:leader="dot" w:pos="9072"/>
      </w:tabs>
      <w:spacing w:before="40" w:after="40"/>
      <w:ind w:left="284"/>
    </w:pPr>
    <w:rPr>
      <w:rFonts w:ascii="Times New Roman" w:hAnsi="Times New Roman"/>
    </w:rPr>
  </w:style>
  <w:style w:type="paragraph" w:styleId="TOC1">
    <w:name w:val="toc 1"/>
    <w:basedOn w:val="TOCBase"/>
    <w:next w:val="Normal"/>
    <w:rsid w:val="00DF15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15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15D7"/>
    <w:rPr>
      <w:rFonts w:ascii="Times New Roman" w:eastAsia="Times New Roman" w:hAnsi="Times New Roman" w:cs="Times New Roman"/>
      <w:sz w:val="16"/>
      <w:lang w:eastAsia="en-US"/>
    </w:rPr>
  </w:style>
  <w:style w:type="paragraph" w:styleId="Title">
    <w:name w:val="Title"/>
    <w:basedOn w:val="HeadingBase"/>
    <w:link w:val="TitleChar"/>
    <w:qFormat/>
    <w:rsid w:val="00DF15D7"/>
    <w:pPr>
      <w:spacing w:before="5040"/>
      <w:jc w:val="center"/>
    </w:pPr>
    <w:rPr>
      <w:sz w:val="48"/>
      <w:szCs w:val="72"/>
      <w:lang w:val="en-US"/>
    </w:rPr>
  </w:style>
  <w:style w:type="character" w:customStyle="1" w:styleId="TitleChar">
    <w:name w:val="Title Char"/>
    <w:basedOn w:val="DefaultParagraphFont"/>
    <w:link w:val="Title"/>
    <w:rsid w:val="00DF15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15D7"/>
    <w:pPr>
      <w:tabs>
        <w:tab w:val="left" w:pos="3600"/>
        <w:tab w:val="left" w:pos="3958"/>
      </w:tabs>
    </w:pPr>
  </w:style>
  <w:style w:type="paragraph" w:styleId="List">
    <w:name w:val="List"/>
    <w:basedOn w:val="BodyText"/>
    <w:next w:val="BodyText"/>
    <w:rsid w:val="00DF15D7"/>
    <w:pPr>
      <w:tabs>
        <w:tab w:val="left" w:pos="340"/>
      </w:tabs>
      <w:spacing w:before="60" w:after="60"/>
      <w:ind w:left="340" w:hanging="340"/>
    </w:pPr>
  </w:style>
  <w:style w:type="paragraph" w:styleId="ListBullet">
    <w:name w:val="List Bullet"/>
    <w:basedOn w:val="List"/>
    <w:rsid w:val="00DF15D7"/>
    <w:pPr>
      <w:numPr>
        <w:numId w:val="10"/>
      </w:numPr>
      <w:tabs>
        <w:tab w:val="clear" w:pos="340"/>
      </w:tabs>
      <w:spacing w:before="40" w:after="40"/>
    </w:pPr>
  </w:style>
  <w:style w:type="paragraph" w:customStyle="1" w:styleId="Note">
    <w:name w:val="Note"/>
    <w:basedOn w:val="BodyText"/>
    <w:rsid w:val="00DF15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15D7"/>
    <w:pPr>
      <w:framePr w:wrap="auto" w:hAnchor="text" w:y="6049"/>
    </w:pPr>
    <w:rPr>
      <w:color w:val="000000"/>
      <w:sz w:val="40"/>
    </w:rPr>
  </w:style>
  <w:style w:type="paragraph" w:customStyle="1" w:styleId="TOCTitle">
    <w:name w:val="TOCTitle"/>
    <w:basedOn w:val="Heading1"/>
    <w:rsid w:val="00DF15D7"/>
    <w:pPr>
      <w:spacing w:after="240"/>
      <w:jc w:val="center"/>
      <w:outlineLvl w:val="9"/>
    </w:pPr>
    <w:rPr>
      <w:caps/>
    </w:rPr>
  </w:style>
  <w:style w:type="paragraph" w:customStyle="1" w:styleId="Version">
    <w:name w:val="Version"/>
    <w:rsid w:val="00DF15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15D7"/>
    <w:pPr>
      <w:numPr>
        <w:numId w:val="11"/>
      </w:numPr>
      <w:tabs>
        <w:tab w:val="clear" w:pos="680"/>
      </w:tabs>
    </w:pPr>
  </w:style>
  <w:style w:type="paragraph" w:styleId="Index1">
    <w:name w:val="index 1"/>
    <w:basedOn w:val="Normal"/>
    <w:next w:val="Normal"/>
    <w:semiHidden/>
    <w:rsid w:val="00DF15D7"/>
    <w:pPr>
      <w:keepNext w:val="0"/>
      <w:tabs>
        <w:tab w:val="right" w:pos="4176"/>
      </w:tabs>
      <w:ind w:left="198" w:hanging="198"/>
    </w:pPr>
    <w:rPr>
      <w:rFonts w:ascii="Garamond" w:hAnsi="Garamond"/>
    </w:rPr>
  </w:style>
  <w:style w:type="paragraph" w:styleId="IndexHeading">
    <w:name w:val="index heading"/>
    <w:basedOn w:val="Normal"/>
    <w:next w:val="Index1"/>
    <w:semiHidden/>
    <w:rsid w:val="00DF15D7"/>
    <w:pPr>
      <w:spacing w:before="120" w:after="120"/>
    </w:pPr>
    <w:rPr>
      <w:rFonts w:ascii="Arial" w:hAnsi="Arial"/>
      <w:b/>
      <w:color w:val="918585"/>
      <w:sz w:val="24"/>
    </w:rPr>
  </w:style>
  <w:style w:type="paragraph" w:styleId="Header">
    <w:name w:val="header"/>
    <w:basedOn w:val="Normal"/>
    <w:link w:val="HeaderChar"/>
    <w:rsid w:val="00DF15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15D7"/>
    <w:rPr>
      <w:rFonts w:ascii="Times New Roman" w:eastAsia="Times New Roman" w:hAnsi="Times New Roman" w:cs="Times New Roman"/>
      <w:sz w:val="16"/>
      <w:szCs w:val="20"/>
      <w:lang w:val="en-GB" w:eastAsia="en-US"/>
    </w:rPr>
  </w:style>
  <w:style w:type="paragraph" w:customStyle="1" w:styleId="Chapter">
    <w:name w:val="Chapter"/>
    <w:basedOn w:val="Normal"/>
    <w:rsid w:val="00DF15D7"/>
    <w:pPr>
      <w:spacing w:before="240"/>
    </w:pPr>
    <w:rPr>
      <w:rFonts w:ascii="Times New Roman" w:hAnsi="Times New Roman"/>
      <w:smallCaps/>
      <w:spacing w:val="80"/>
      <w:sz w:val="28"/>
    </w:rPr>
  </w:style>
  <w:style w:type="paragraph" w:customStyle="1" w:styleId="InChapter">
    <w:name w:val="InChapter"/>
    <w:basedOn w:val="Heading3"/>
    <w:rsid w:val="00DF15D7"/>
    <w:pPr>
      <w:spacing w:after="240"/>
      <w:outlineLvl w:val="9"/>
    </w:pPr>
    <w:rPr>
      <w:noProof/>
    </w:rPr>
  </w:style>
  <w:style w:type="paragraph" w:styleId="Index2">
    <w:name w:val="index 2"/>
    <w:basedOn w:val="Normal"/>
    <w:next w:val="Normal"/>
    <w:semiHidden/>
    <w:rsid w:val="00DF15D7"/>
    <w:pPr>
      <w:tabs>
        <w:tab w:val="right" w:pos="4176"/>
      </w:tabs>
      <w:ind w:left="568" w:hanging="284"/>
    </w:pPr>
    <w:rPr>
      <w:rFonts w:ascii="Garamond" w:hAnsi="Garamond"/>
    </w:rPr>
  </w:style>
  <w:style w:type="paragraph" w:customStyle="1" w:styleId="Byline">
    <w:name w:val="Byline"/>
    <w:rsid w:val="00DF15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15D7"/>
    <w:pPr>
      <w:tabs>
        <w:tab w:val="clear" w:pos="3600"/>
        <w:tab w:val="clear" w:pos="3958"/>
      </w:tabs>
      <w:jc w:val="right"/>
    </w:pPr>
  </w:style>
  <w:style w:type="character" w:styleId="Emphasis">
    <w:name w:val="Emphasis"/>
    <w:basedOn w:val="DefaultParagraphFont"/>
    <w:qFormat/>
    <w:rsid w:val="00DF15D7"/>
    <w:rPr>
      <w:i/>
    </w:rPr>
  </w:style>
  <w:style w:type="paragraph" w:styleId="Caption">
    <w:name w:val="caption"/>
    <w:basedOn w:val="BodyText"/>
    <w:next w:val="Normal"/>
    <w:qFormat/>
    <w:rsid w:val="00DF15D7"/>
    <w:pPr>
      <w:framePr w:w="2268" w:hSpace="181" w:vSpace="181" w:wrap="around" w:vAnchor="text" w:hAnchor="page" w:x="1135" w:y="285" w:anchorLock="1"/>
    </w:pPr>
    <w:rPr>
      <w:i/>
    </w:rPr>
  </w:style>
  <w:style w:type="paragraph" w:customStyle="1" w:styleId="MiniTOCTitle">
    <w:name w:val="MiniTOCTitle"/>
    <w:basedOn w:val="Heading4"/>
    <w:rsid w:val="00DF15D7"/>
    <w:pPr>
      <w:spacing w:before="240"/>
      <w:outlineLvl w:val="9"/>
    </w:pPr>
    <w:rPr>
      <w:noProof/>
      <w:sz w:val="24"/>
    </w:rPr>
  </w:style>
  <w:style w:type="paragraph" w:customStyle="1" w:styleId="MiniTOCItem">
    <w:name w:val="MiniTOCItem"/>
    <w:basedOn w:val="ListBullet"/>
    <w:rsid w:val="00DF15D7"/>
    <w:pPr>
      <w:numPr>
        <w:numId w:val="0"/>
      </w:numPr>
      <w:tabs>
        <w:tab w:val="right" w:leader="dot" w:pos="6521"/>
      </w:tabs>
      <w:spacing w:before="0" w:after="0"/>
    </w:pPr>
  </w:style>
  <w:style w:type="paragraph" w:customStyle="1" w:styleId="TOFTitle">
    <w:name w:val="TOFTitle"/>
    <w:basedOn w:val="TOCTitle"/>
    <w:rsid w:val="00DF15D7"/>
  </w:style>
  <w:style w:type="paragraph" w:styleId="TableofFigures">
    <w:name w:val="table of figures"/>
    <w:basedOn w:val="Normal"/>
    <w:next w:val="Normal"/>
    <w:semiHidden/>
    <w:rsid w:val="00DF15D7"/>
    <w:pPr>
      <w:tabs>
        <w:tab w:val="right" w:leader="dot" w:pos="9072"/>
      </w:tabs>
      <w:ind w:left="970" w:hanging="403"/>
    </w:pPr>
    <w:rPr>
      <w:rFonts w:ascii="Times New Roman" w:hAnsi="Times New Roman"/>
      <w:b/>
    </w:rPr>
  </w:style>
  <w:style w:type="paragraph" w:styleId="ListNumber">
    <w:name w:val="List Number"/>
    <w:basedOn w:val="List"/>
    <w:rsid w:val="00DF15D7"/>
    <w:pPr>
      <w:numPr>
        <w:numId w:val="13"/>
      </w:numPr>
      <w:tabs>
        <w:tab w:val="clear" w:pos="340"/>
      </w:tabs>
    </w:pPr>
  </w:style>
  <w:style w:type="character" w:customStyle="1" w:styleId="WingdingSymbols">
    <w:name w:val="Wingding Symbols"/>
    <w:rsid w:val="00DF15D7"/>
    <w:rPr>
      <w:rFonts w:ascii="Wingdings" w:hAnsi="Wingdings"/>
    </w:rPr>
  </w:style>
  <w:style w:type="paragraph" w:customStyle="1" w:styleId="TableHeading">
    <w:name w:val="Table Heading"/>
    <w:basedOn w:val="HeadingBase"/>
    <w:rsid w:val="00DF15D7"/>
    <w:pPr>
      <w:keepLines/>
      <w:pBdr>
        <w:bottom w:val="single" w:sz="6" w:space="1" w:color="918585"/>
      </w:pBdr>
      <w:spacing w:before="240"/>
    </w:pPr>
  </w:style>
  <w:style w:type="character" w:customStyle="1" w:styleId="HotSpot">
    <w:name w:val="HotSpot"/>
    <w:rsid w:val="00DF15D7"/>
    <w:rPr>
      <w:color w:val="0033CC"/>
      <w:u w:val="none"/>
    </w:rPr>
  </w:style>
  <w:style w:type="paragraph" w:customStyle="1" w:styleId="BodyTextRight">
    <w:name w:val="Body Text Right"/>
    <w:basedOn w:val="BodyText"/>
    <w:rsid w:val="00DF15D7"/>
    <w:pPr>
      <w:spacing w:before="0" w:after="0"/>
      <w:jc w:val="right"/>
    </w:pPr>
  </w:style>
  <w:style w:type="paragraph" w:styleId="Index3">
    <w:name w:val="index 3"/>
    <w:basedOn w:val="ListNumber2"/>
    <w:next w:val="Normal"/>
    <w:semiHidden/>
    <w:rsid w:val="00DF15D7"/>
    <w:pPr>
      <w:numPr>
        <w:numId w:val="0"/>
      </w:numPr>
      <w:tabs>
        <w:tab w:val="right" w:leader="dot" w:pos="4176"/>
      </w:tabs>
    </w:pPr>
  </w:style>
  <w:style w:type="paragraph" w:styleId="ListNumber2">
    <w:name w:val="List Number 2"/>
    <w:basedOn w:val="List2"/>
    <w:rsid w:val="00DF15D7"/>
    <w:pPr>
      <w:numPr>
        <w:numId w:val="8"/>
      </w:numPr>
      <w:tabs>
        <w:tab w:val="clear" w:pos="1060"/>
      </w:tabs>
    </w:pPr>
  </w:style>
  <w:style w:type="paragraph" w:customStyle="1" w:styleId="MarginNote">
    <w:name w:val="Margin Note"/>
    <w:basedOn w:val="BodyText"/>
    <w:rsid w:val="00DF15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15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15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15D7"/>
    <w:rPr>
      <w:sz w:val="32"/>
    </w:rPr>
  </w:style>
  <w:style w:type="paragraph" w:customStyle="1" w:styleId="HeadingProcedure">
    <w:name w:val="Heading Procedure"/>
    <w:basedOn w:val="HeadingBase"/>
    <w:next w:val="Normal"/>
    <w:rsid w:val="00DF15D7"/>
    <w:pPr>
      <w:tabs>
        <w:tab w:val="left" w:pos="0"/>
      </w:tabs>
      <w:spacing w:before="120" w:after="60"/>
    </w:pPr>
    <w:rPr>
      <w:i/>
      <w:color w:val="918585"/>
      <w:sz w:val="22"/>
    </w:rPr>
  </w:style>
  <w:style w:type="paragraph" w:customStyle="1" w:styleId="TableBodyText">
    <w:name w:val="Table Body Text"/>
    <w:basedOn w:val="BodyText"/>
    <w:rsid w:val="00DF15D7"/>
    <w:pPr>
      <w:spacing w:before="60" w:after="60"/>
    </w:pPr>
  </w:style>
  <w:style w:type="paragraph" w:styleId="ListContinue">
    <w:name w:val="List Continue"/>
    <w:basedOn w:val="List"/>
    <w:rsid w:val="00DF15D7"/>
    <w:pPr>
      <w:ind w:firstLine="0"/>
    </w:pPr>
  </w:style>
  <w:style w:type="paragraph" w:customStyle="1" w:styleId="ListNote">
    <w:name w:val="List Note"/>
    <w:basedOn w:val="List"/>
    <w:rsid w:val="00DF15D7"/>
    <w:pPr>
      <w:pBdr>
        <w:top w:val="single" w:sz="6" w:space="2" w:color="918585"/>
        <w:bottom w:val="single" w:sz="6" w:space="2" w:color="918585"/>
      </w:pBdr>
      <w:tabs>
        <w:tab w:val="left" w:pos="1021"/>
      </w:tabs>
      <w:ind w:firstLine="0"/>
    </w:pPr>
  </w:style>
  <w:style w:type="paragraph" w:customStyle="1" w:styleId="Warning">
    <w:name w:val="Warning"/>
    <w:basedOn w:val="BodyText"/>
    <w:rsid w:val="00DF15D7"/>
    <w:pPr>
      <w:shd w:val="clear" w:color="auto" w:fill="D9D9D9"/>
      <w:tabs>
        <w:tab w:val="left" w:pos="992"/>
      </w:tabs>
      <w:ind w:left="119" w:right="119"/>
    </w:pPr>
    <w:rPr>
      <w:sz w:val="20"/>
    </w:rPr>
  </w:style>
  <w:style w:type="paragraph" w:customStyle="1" w:styleId="MarginIcons">
    <w:name w:val="Margin Icons"/>
    <w:basedOn w:val="BodyText"/>
    <w:rsid w:val="00DF15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15D7"/>
    <w:rPr>
      <w:rFonts w:ascii="Courier New" w:hAnsi="Courier New"/>
    </w:rPr>
  </w:style>
  <w:style w:type="paragraph" w:customStyle="1" w:styleId="NoteBullet">
    <w:name w:val="Note Bullet"/>
    <w:basedOn w:val="Note"/>
    <w:rsid w:val="00DF15D7"/>
    <w:pPr>
      <w:tabs>
        <w:tab w:val="clear" w:pos="680"/>
      </w:tabs>
      <w:spacing w:before="60" w:after="60"/>
    </w:pPr>
  </w:style>
  <w:style w:type="paragraph" w:customStyle="1" w:styleId="SubHeading2">
    <w:name w:val="SubHeading2"/>
    <w:basedOn w:val="HeadingBase"/>
    <w:rsid w:val="00DF15D7"/>
    <w:pPr>
      <w:spacing w:before="240" w:after="60"/>
    </w:pPr>
    <w:rPr>
      <w:sz w:val="20"/>
    </w:rPr>
  </w:style>
  <w:style w:type="paragraph" w:customStyle="1" w:styleId="SubHeading1">
    <w:name w:val="SubHeading1"/>
    <w:basedOn w:val="HeadingBase"/>
    <w:rsid w:val="00DF15D7"/>
    <w:pPr>
      <w:spacing w:before="240" w:after="60"/>
    </w:pPr>
    <w:rPr>
      <w:color w:val="918585"/>
      <w:sz w:val="22"/>
    </w:rPr>
  </w:style>
  <w:style w:type="paragraph" w:customStyle="1" w:styleId="SideHeading">
    <w:name w:val="Side Heading"/>
    <w:basedOn w:val="HeadingBase"/>
    <w:rsid w:val="00DF15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15D7"/>
    <w:pPr>
      <w:numPr>
        <w:numId w:val="9"/>
      </w:numPr>
    </w:pPr>
  </w:style>
  <w:style w:type="paragraph" w:styleId="PlainText">
    <w:name w:val="Plain Text"/>
    <w:basedOn w:val="Normal"/>
    <w:link w:val="PlainTextChar"/>
    <w:rsid w:val="00DF15D7"/>
    <w:rPr>
      <w:sz w:val="20"/>
    </w:rPr>
  </w:style>
  <w:style w:type="character" w:customStyle="1" w:styleId="PlainTextChar">
    <w:name w:val="Plain Text Char"/>
    <w:basedOn w:val="DefaultParagraphFont"/>
    <w:link w:val="PlainText"/>
    <w:rsid w:val="00DF15D7"/>
    <w:rPr>
      <w:rFonts w:ascii="Courier New" w:eastAsia="Times New Roman" w:hAnsi="Courier New" w:cs="Times New Roman"/>
      <w:sz w:val="20"/>
      <w:szCs w:val="20"/>
      <w:lang w:eastAsia="en-US"/>
    </w:rPr>
  </w:style>
  <w:style w:type="character" w:customStyle="1" w:styleId="MenuOption">
    <w:name w:val="Menu Option"/>
    <w:basedOn w:val="DefaultParagraphFont"/>
    <w:rsid w:val="00DF15D7"/>
    <w:rPr>
      <w:b/>
      <w:smallCaps/>
    </w:rPr>
  </w:style>
  <w:style w:type="paragraph" w:customStyle="1" w:styleId="TableListNumber">
    <w:name w:val="Table List Number"/>
    <w:basedOn w:val="ListNumber"/>
    <w:rsid w:val="00DF15D7"/>
    <w:pPr>
      <w:numPr>
        <w:numId w:val="0"/>
      </w:numPr>
    </w:pPr>
  </w:style>
  <w:style w:type="paragraph" w:styleId="TOC4">
    <w:name w:val="toc 4"/>
    <w:basedOn w:val="TOCBase"/>
    <w:next w:val="Normal"/>
    <w:semiHidden/>
    <w:rsid w:val="00DF15D7"/>
    <w:pPr>
      <w:tabs>
        <w:tab w:val="right" w:leader="dot" w:pos="9071"/>
      </w:tabs>
      <w:ind w:left="1701"/>
    </w:pPr>
  </w:style>
  <w:style w:type="paragraph" w:customStyle="1" w:styleId="ListAlpha">
    <w:name w:val="List Alpha"/>
    <w:basedOn w:val="List"/>
    <w:rsid w:val="00DF15D7"/>
    <w:pPr>
      <w:numPr>
        <w:numId w:val="7"/>
      </w:numPr>
    </w:pPr>
  </w:style>
  <w:style w:type="paragraph" w:customStyle="1" w:styleId="ListAlpha2">
    <w:name w:val="List Alpha 2"/>
    <w:basedOn w:val="List2"/>
    <w:rsid w:val="00DF15D7"/>
    <w:pPr>
      <w:numPr>
        <w:numId w:val="6"/>
      </w:numPr>
    </w:pPr>
  </w:style>
  <w:style w:type="paragraph" w:styleId="List2">
    <w:name w:val="List 2"/>
    <w:basedOn w:val="BodyText"/>
    <w:rsid w:val="00DF15D7"/>
    <w:pPr>
      <w:tabs>
        <w:tab w:val="left" w:pos="680"/>
      </w:tabs>
      <w:spacing w:before="60" w:after="60"/>
      <w:ind w:left="680" w:hanging="340"/>
    </w:pPr>
  </w:style>
  <w:style w:type="paragraph" w:styleId="List3">
    <w:name w:val="List 3"/>
    <w:basedOn w:val="BodyText"/>
    <w:rsid w:val="00DF15D7"/>
    <w:pPr>
      <w:tabs>
        <w:tab w:val="left" w:pos="1021"/>
      </w:tabs>
      <w:spacing w:before="60" w:after="60"/>
      <w:ind w:left="1020" w:hanging="340"/>
    </w:pPr>
  </w:style>
  <w:style w:type="paragraph" w:styleId="List4">
    <w:name w:val="List 4"/>
    <w:basedOn w:val="BodyText"/>
    <w:rsid w:val="00DF15D7"/>
    <w:pPr>
      <w:tabs>
        <w:tab w:val="left" w:pos="1361"/>
      </w:tabs>
      <w:spacing w:before="60" w:after="60"/>
      <w:ind w:left="1361" w:hanging="340"/>
    </w:pPr>
  </w:style>
  <w:style w:type="paragraph" w:styleId="List5">
    <w:name w:val="List 5"/>
    <w:basedOn w:val="BodyText"/>
    <w:rsid w:val="00DF15D7"/>
    <w:pPr>
      <w:tabs>
        <w:tab w:val="left" w:pos="1701"/>
      </w:tabs>
      <w:spacing w:before="60" w:after="60"/>
      <w:ind w:left="1701" w:hanging="340"/>
    </w:pPr>
  </w:style>
  <w:style w:type="paragraph" w:styleId="ListBullet3">
    <w:name w:val="List Bullet 3"/>
    <w:basedOn w:val="List3"/>
    <w:rsid w:val="00DF15D7"/>
    <w:pPr>
      <w:numPr>
        <w:numId w:val="12"/>
      </w:numPr>
      <w:tabs>
        <w:tab w:val="clear" w:pos="1021"/>
      </w:tabs>
      <w:ind w:left="1037" w:hanging="357"/>
    </w:pPr>
  </w:style>
  <w:style w:type="paragraph" w:styleId="ListBullet4">
    <w:name w:val="List Bullet 4"/>
    <w:basedOn w:val="List4"/>
    <w:rsid w:val="00DF15D7"/>
    <w:pPr>
      <w:numPr>
        <w:numId w:val="1"/>
      </w:numPr>
      <w:tabs>
        <w:tab w:val="clear" w:pos="1361"/>
      </w:tabs>
    </w:pPr>
  </w:style>
  <w:style w:type="paragraph" w:styleId="ListBullet5">
    <w:name w:val="List Bullet 5"/>
    <w:basedOn w:val="List5"/>
    <w:rsid w:val="00DF15D7"/>
    <w:pPr>
      <w:numPr>
        <w:numId w:val="2"/>
      </w:numPr>
    </w:pPr>
  </w:style>
  <w:style w:type="paragraph" w:styleId="ListContinue2">
    <w:name w:val="List Continue 2"/>
    <w:basedOn w:val="List2"/>
    <w:rsid w:val="00DF15D7"/>
    <w:pPr>
      <w:ind w:firstLine="0"/>
    </w:pPr>
  </w:style>
  <w:style w:type="paragraph" w:styleId="ListContinue3">
    <w:name w:val="List Continue 3"/>
    <w:basedOn w:val="List3"/>
    <w:rsid w:val="00DF15D7"/>
    <w:pPr>
      <w:ind w:left="1021" w:firstLine="0"/>
    </w:pPr>
  </w:style>
  <w:style w:type="paragraph" w:styleId="ListContinue4">
    <w:name w:val="List Continue 4"/>
    <w:basedOn w:val="List4"/>
    <w:rsid w:val="00DF15D7"/>
    <w:pPr>
      <w:ind w:firstLine="0"/>
    </w:pPr>
  </w:style>
  <w:style w:type="paragraph" w:styleId="ListContinue5">
    <w:name w:val="List Continue 5"/>
    <w:basedOn w:val="List5"/>
    <w:rsid w:val="00DF15D7"/>
    <w:pPr>
      <w:ind w:firstLine="0"/>
    </w:pPr>
  </w:style>
  <w:style w:type="paragraph" w:styleId="ListNumber3">
    <w:name w:val="List Number 3"/>
    <w:basedOn w:val="List3"/>
    <w:rsid w:val="00DF15D7"/>
    <w:pPr>
      <w:numPr>
        <w:numId w:val="3"/>
      </w:numPr>
    </w:pPr>
  </w:style>
  <w:style w:type="paragraph" w:styleId="ListNumber4">
    <w:name w:val="List Number 4"/>
    <w:basedOn w:val="List4"/>
    <w:rsid w:val="00DF15D7"/>
    <w:pPr>
      <w:numPr>
        <w:numId w:val="4"/>
      </w:numPr>
    </w:pPr>
  </w:style>
  <w:style w:type="paragraph" w:styleId="ListNumber5">
    <w:name w:val="List Number 5"/>
    <w:basedOn w:val="List5"/>
    <w:rsid w:val="00DF15D7"/>
    <w:pPr>
      <w:numPr>
        <w:numId w:val="5"/>
      </w:numPr>
    </w:pPr>
  </w:style>
  <w:style w:type="paragraph" w:styleId="BlockText">
    <w:name w:val="Block Text"/>
    <w:basedOn w:val="Normal"/>
    <w:rsid w:val="00DF15D7"/>
    <w:pPr>
      <w:spacing w:after="120"/>
      <w:ind w:left="1440" w:right="1440"/>
    </w:pPr>
  </w:style>
  <w:style w:type="character" w:customStyle="1" w:styleId="Subscript">
    <w:name w:val="Subscript"/>
    <w:basedOn w:val="DefaultParagraphFont"/>
    <w:rsid w:val="00DF15D7"/>
    <w:rPr>
      <w:sz w:val="16"/>
      <w:vertAlign w:val="subscript"/>
    </w:rPr>
  </w:style>
  <w:style w:type="character" w:customStyle="1" w:styleId="Superscript">
    <w:name w:val="Superscript"/>
    <w:basedOn w:val="DefaultParagraphFont"/>
    <w:rsid w:val="00DF15D7"/>
    <w:rPr>
      <w:sz w:val="16"/>
      <w:vertAlign w:val="superscript"/>
    </w:rPr>
  </w:style>
  <w:style w:type="character" w:customStyle="1" w:styleId="Symbols">
    <w:name w:val="Symbols"/>
    <w:basedOn w:val="DefaultParagraphFont"/>
    <w:rsid w:val="00DF15D7"/>
    <w:rPr>
      <w:rFonts w:ascii="Symbol" w:hAnsi="Symbol"/>
    </w:rPr>
  </w:style>
  <w:style w:type="character" w:customStyle="1" w:styleId="MenuOptions">
    <w:name w:val="Menu Options"/>
    <w:basedOn w:val="DefaultParagraphFont"/>
    <w:rsid w:val="00DF15D7"/>
    <w:rPr>
      <w:rFonts w:ascii="Arial Narrow" w:hAnsi="Arial Narrow"/>
      <w:smallCaps/>
    </w:rPr>
  </w:style>
  <w:style w:type="character" w:customStyle="1" w:styleId="Buttons">
    <w:name w:val="Buttons"/>
    <w:basedOn w:val="DefaultParagraphFont"/>
    <w:rsid w:val="00DF15D7"/>
    <w:rPr>
      <w:b/>
    </w:rPr>
  </w:style>
  <w:style w:type="character" w:customStyle="1" w:styleId="Underlined">
    <w:name w:val="Underlined"/>
    <w:basedOn w:val="DefaultParagraphFont"/>
    <w:rsid w:val="00DF15D7"/>
    <w:rPr>
      <w:u w:val="single"/>
    </w:rPr>
  </w:style>
  <w:style w:type="paragraph" w:customStyle="1" w:styleId="TableBodyTextRight">
    <w:name w:val="Table Body Text Right"/>
    <w:basedOn w:val="TableBodyText"/>
    <w:rsid w:val="00DF15D7"/>
    <w:pPr>
      <w:widowControl w:val="0"/>
      <w:autoSpaceDE w:val="0"/>
      <w:autoSpaceDN w:val="0"/>
      <w:adjustRightInd w:val="0"/>
      <w:jc w:val="right"/>
    </w:pPr>
    <w:rPr>
      <w:rFonts w:cs="Arial"/>
      <w:szCs w:val="18"/>
    </w:rPr>
  </w:style>
  <w:style w:type="paragraph" w:customStyle="1" w:styleId="CopyrightText">
    <w:name w:val="Copyright Text"/>
    <w:basedOn w:val="BodyText"/>
    <w:rsid w:val="00DF15D7"/>
    <w:rPr>
      <w:sz w:val="18"/>
    </w:rPr>
  </w:style>
  <w:style w:type="paragraph" w:customStyle="1" w:styleId="BodySmallRight">
    <w:name w:val="Body Small Right"/>
    <w:basedOn w:val="BodyTextRight"/>
    <w:rsid w:val="00DF15D7"/>
    <w:rPr>
      <w:sz w:val="18"/>
      <w:szCs w:val="18"/>
    </w:rPr>
  </w:style>
  <w:style w:type="paragraph" w:customStyle="1" w:styleId="MarginEdition">
    <w:name w:val="Margin Edition"/>
    <w:basedOn w:val="MarginNote"/>
    <w:rsid w:val="00DF15D7"/>
    <w:pPr>
      <w:spacing w:before="0" w:after="0"/>
    </w:pPr>
    <w:rPr>
      <w:rFonts w:ascii="Times New Roman" w:hAnsi="Times New Roman"/>
      <w:color w:val="999999"/>
    </w:rPr>
  </w:style>
  <w:style w:type="paragraph" w:customStyle="1" w:styleId="Spacer">
    <w:name w:val="Spacer"/>
    <w:basedOn w:val="Normal"/>
    <w:rsid w:val="00DF15D7"/>
    <w:rPr>
      <w:sz w:val="2"/>
      <w:szCs w:val="2"/>
    </w:rPr>
  </w:style>
  <w:style w:type="character" w:customStyle="1" w:styleId="Small">
    <w:name w:val="Small"/>
    <w:basedOn w:val="DefaultParagraphFont"/>
    <w:rsid w:val="00DF15D7"/>
    <w:rPr>
      <w:sz w:val="16"/>
    </w:rPr>
  </w:style>
  <w:style w:type="paragraph" w:customStyle="1" w:styleId="WideTable">
    <w:name w:val="Wide Table"/>
    <w:basedOn w:val="Normal"/>
    <w:rsid w:val="00DF15D7"/>
    <w:pPr>
      <w:ind w:left="-1418"/>
    </w:pPr>
    <w:rPr>
      <w:sz w:val="2"/>
      <w:szCs w:val="2"/>
    </w:rPr>
  </w:style>
  <w:style w:type="character" w:styleId="PageNumber">
    <w:name w:val="page number"/>
    <w:basedOn w:val="DefaultParagraphFont"/>
    <w:rsid w:val="00DF15D7"/>
  </w:style>
  <w:style w:type="paragraph" w:styleId="Quote">
    <w:name w:val="Quote"/>
    <w:basedOn w:val="Heading1"/>
    <w:link w:val="QuoteChar"/>
    <w:qFormat/>
    <w:rsid w:val="00DF15D7"/>
    <w:rPr>
      <w:b w:val="0"/>
      <w:sz w:val="72"/>
      <w:szCs w:val="72"/>
      <w:lang w:val="en-NZ"/>
    </w:rPr>
  </w:style>
  <w:style w:type="character" w:customStyle="1" w:styleId="QuoteChar">
    <w:name w:val="Quote Char"/>
    <w:basedOn w:val="DefaultParagraphFont"/>
    <w:link w:val="Quote"/>
    <w:rsid w:val="00DF15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15D7"/>
    <w:pPr>
      <w:pageBreakBefore/>
    </w:pPr>
  </w:style>
  <w:style w:type="paragraph" w:customStyle="1" w:styleId="Border">
    <w:name w:val="Border"/>
    <w:basedOn w:val="Normal"/>
    <w:qFormat/>
    <w:rsid w:val="00DF15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15D7"/>
    <w:rPr>
      <w:b/>
      <w:bCs/>
      <w:i/>
      <w:iCs/>
      <w:color w:val="auto"/>
    </w:rPr>
  </w:style>
  <w:style w:type="paragraph" w:styleId="IntenseQuote">
    <w:name w:val="Intense Quote"/>
    <w:basedOn w:val="Normal"/>
    <w:next w:val="Normal"/>
    <w:link w:val="IntenseQuoteChar"/>
    <w:uiPriority w:val="30"/>
    <w:qFormat/>
    <w:rsid w:val="00DF15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15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15D7"/>
    <w:rPr>
      <w:smallCaps/>
      <w:color w:val="auto"/>
      <w:u w:val="single"/>
    </w:rPr>
  </w:style>
  <w:style w:type="character" w:styleId="IntenseReference">
    <w:name w:val="Intense Reference"/>
    <w:basedOn w:val="DefaultParagraphFont"/>
    <w:uiPriority w:val="32"/>
    <w:qFormat/>
    <w:rsid w:val="00DF15D7"/>
    <w:rPr>
      <w:b/>
      <w:bCs/>
      <w:smallCaps/>
      <w:color w:val="auto"/>
      <w:spacing w:val="5"/>
      <w:u w:val="single"/>
    </w:rPr>
  </w:style>
  <w:style w:type="paragraph" w:customStyle="1" w:styleId="2ColumnHeading">
    <w:name w:val="2Column Heading"/>
    <w:basedOn w:val="BodyText"/>
    <w:qFormat/>
    <w:rsid w:val="00DF15D7"/>
    <w:pPr>
      <w:spacing w:after="60"/>
      <w:ind w:left="-2268"/>
    </w:pPr>
    <w:rPr>
      <w:b/>
    </w:rPr>
  </w:style>
  <w:style w:type="paragraph" w:customStyle="1" w:styleId="Heading1TOC">
    <w:name w:val="Heading1 TOC"/>
    <w:basedOn w:val="Normal"/>
    <w:qFormat/>
    <w:rsid w:val="00DF15D7"/>
    <w:pPr>
      <w:spacing w:before="240" w:after="120"/>
    </w:pPr>
    <w:rPr>
      <w:rFonts w:ascii="Times New Roman" w:hAnsi="Times New Roman"/>
      <w:b/>
      <w:sz w:val="32"/>
    </w:rPr>
  </w:style>
  <w:style w:type="paragraph" w:customStyle="1" w:styleId="Heading2TOC">
    <w:name w:val="Heading2 TOC"/>
    <w:basedOn w:val="Normal"/>
    <w:qFormat/>
    <w:rsid w:val="00DF15D7"/>
    <w:pPr>
      <w:spacing w:before="240" w:after="60"/>
    </w:pPr>
    <w:rPr>
      <w:rFonts w:ascii="Times New Roman" w:hAnsi="Times New Roman"/>
      <w:b/>
      <w:sz w:val="28"/>
    </w:rPr>
  </w:style>
  <w:style w:type="character" w:customStyle="1" w:styleId="Underline">
    <w:name w:val="Underline"/>
    <w:basedOn w:val="DefaultParagraphFont"/>
    <w:qFormat/>
    <w:rsid w:val="00DF15D7"/>
    <w:rPr>
      <w:u w:val="single"/>
    </w:rPr>
  </w:style>
  <w:style w:type="character" w:customStyle="1" w:styleId="BoldandItalics">
    <w:name w:val="Bold and Italics"/>
    <w:qFormat/>
    <w:rsid w:val="00DF15D7"/>
    <w:rPr>
      <w:b/>
      <w:i/>
      <w:u w:val="none"/>
    </w:rPr>
  </w:style>
  <w:style w:type="paragraph" w:styleId="BalloonText">
    <w:name w:val="Balloon Text"/>
    <w:basedOn w:val="Normal"/>
    <w:link w:val="BalloonTextChar"/>
    <w:rsid w:val="00DF15D7"/>
    <w:rPr>
      <w:rFonts w:ascii="Tahoma" w:hAnsi="Tahoma" w:cs="Tahoma"/>
      <w:sz w:val="16"/>
      <w:szCs w:val="16"/>
    </w:rPr>
  </w:style>
  <w:style w:type="character" w:customStyle="1" w:styleId="BalloonTextChar">
    <w:name w:val="Balloon Text Char"/>
    <w:basedOn w:val="DefaultParagraphFont"/>
    <w:link w:val="BalloonText"/>
    <w:rsid w:val="00DF15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15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15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15D7"/>
    <w:rPr>
      <w:b/>
      <w:color w:val="660033"/>
      <w:spacing w:val="0"/>
    </w:rPr>
  </w:style>
  <w:style w:type="paragraph" w:customStyle="1" w:styleId="Nameditemlist">
    <w:name w:val="Named item list"/>
    <w:basedOn w:val="BodyText"/>
    <w:qFormat/>
    <w:rsid w:val="00DF15D7"/>
    <w:pPr>
      <w:tabs>
        <w:tab w:val="left" w:pos="2835"/>
      </w:tabs>
      <w:ind w:left="2835" w:hanging="2835"/>
    </w:pPr>
  </w:style>
  <w:style w:type="paragraph" w:customStyle="1" w:styleId="BodyTextnopadding">
    <w:name w:val="Body Text no padding"/>
    <w:basedOn w:val="BodyText"/>
    <w:qFormat/>
    <w:rsid w:val="00DF15D7"/>
    <w:pPr>
      <w:spacing w:before="0" w:after="0"/>
    </w:pPr>
  </w:style>
  <w:style w:type="paragraph" w:customStyle="1" w:styleId="BodyTextBold">
    <w:name w:val="Body Text Bold"/>
    <w:basedOn w:val="BodyText"/>
    <w:qFormat/>
    <w:rsid w:val="00DF15D7"/>
    <w:rPr>
      <w:b/>
    </w:rPr>
  </w:style>
  <w:style w:type="character" w:styleId="Hyperlink">
    <w:name w:val="Hyperlink"/>
    <w:basedOn w:val="DefaultParagraphFont"/>
    <w:uiPriority w:val="99"/>
    <w:unhideWhenUsed/>
    <w:rsid w:val="00020D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878</Words>
  <Characters>5405</Characters>
  <Application>Microsoft Office Word</Application>
  <DocSecurity>0</DocSecurity>
  <Lines>270</Lines>
  <Paragraphs>123</Paragraphs>
  <ScaleCrop>false</ScaleCrop>
  <Company>Author-it Software Corporation Ltd.</Company>
  <LinksUpToDate>false</LinksUpToDate>
  <CharactersWithSpaces>6160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PUASAR004 Implement and monitor USAR operation plans</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2022-12-16T01:05:00Z</dcterms:created>
  <dcterms:modified xsi:type="dcterms:W3CDTF">2022-12-16T01:05:00Z</dcterms:modified>
</cp:coreProperties>
</file>