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59B4" w:rsidP="00E059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PUASAR003 Develop plans for deployment of a USAR team</w:t>
      </w:r>
      <w:r>
        <w:fldChar w:fldCharType="end"/>
      </w:r>
    </w:p>
    <w:p w:rsidR="00E059B4" w:rsidP="00E059B4">
      <w:pPr>
        <w:pStyle w:val="Version"/>
        <w:sectPr w:rsidSect="00D700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0000" w:rsidP="00D70000">
      <w:pPr>
        <w:pStyle w:val="SuperHeading"/>
      </w:pPr>
      <w:r w:rsidRPr="00D70000">
        <w:t>Assessment Requirements for PUASAR003 Develop plans for deployment of a USAR team</w:t>
      </w:r>
    </w:p>
    <w:p w:rsidR="00000000" w:rsidRPr="00D70000" w:rsidP="00D70000">
      <w:pPr>
        <w:pStyle w:val="Heading1"/>
      </w:pPr>
      <w:bookmarkStart w:id="1" w:name="O_1032042"/>
      <w:bookmarkEnd w:id="1"/>
      <w:r w:rsidRPr="00D7000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00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000" w:rsidP="00D70000">
            <w:pPr>
              <w:pStyle w:val="BodyText"/>
            </w:pPr>
            <w:r w:rsidRPr="00D70000">
              <w:rPr>
                <w:rStyle w:val="SpecialBold"/>
              </w:rPr>
              <w:t>Release 1.</w:t>
            </w:r>
            <w:r w:rsidRPr="00D70000">
              <w:t xml:space="preserve"> This is the first release of this unit of competency in the Public Safety Training Package.</w:t>
            </w:r>
          </w:p>
        </w:tc>
      </w:tr>
    </w:tbl>
    <w:p w:rsidR="00E059B4" w:rsidP="00D70000">
      <w:pPr>
        <w:pStyle w:val="NoPaddingFontSize1"/>
      </w:pPr>
    </w:p>
    <w:p w:rsidR="00E059B4" w:rsidP="00D70000">
      <w:pPr>
        <w:pStyle w:val="NoPaddingFontSize1"/>
      </w:pPr>
    </w:p>
    <w:p w:rsidR="00000000" w:rsidRPr="00D70000" w:rsidP="00D70000">
      <w:pPr>
        <w:pStyle w:val="Heading1"/>
      </w:pPr>
      <w:bookmarkStart w:id="2" w:name="O_1032043"/>
      <w:bookmarkEnd w:id="2"/>
      <w:r w:rsidRPr="00D7000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00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000">
            <w:pPr>
              <w:pStyle w:val="BodyText"/>
              <w:rPr>
                <w:lang w:val="en-NZ"/>
              </w:rPr>
            </w:pPr>
            <w:r w:rsidRPr="00D70000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D700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000" w:rsidP="00D70000">
            <w:pPr>
              <w:pStyle w:val="ListBullet"/>
            </w:pPr>
            <w:r w:rsidRPr="00D70000">
              <w:t>applying Work, Health and Safety (WHS)/Occu</w:t>
            </w:r>
            <w:r w:rsidRPr="00D70000">
              <w:t>pational Health and Safety (OHS) requirements including risk management processes</w:t>
            </w:r>
          </w:p>
          <w:p w:rsidR="00000000" w:rsidRPr="00D70000" w:rsidP="00D70000">
            <w:pPr>
              <w:pStyle w:val="ListBullet"/>
            </w:pPr>
            <w:r w:rsidRPr="00D70000">
              <w:t>assessing requests for assistance and preparing USAR team capability and resources</w:t>
            </w:r>
          </w:p>
          <w:p w:rsidR="00000000" w:rsidRPr="00D70000" w:rsidP="00D70000">
            <w:pPr>
              <w:pStyle w:val="ListBullet"/>
            </w:pPr>
            <w:r w:rsidRPr="00D70000">
              <w:t>completing USAR team administration information</w:t>
            </w:r>
          </w:p>
          <w:p w:rsidR="00000000" w:rsidRPr="00D70000" w:rsidP="00D70000">
            <w:pPr>
              <w:pStyle w:val="ListBullet"/>
            </w:pPr>
            <w:r w:rsidRPr="00D70000">
              <w:t>creating reception and departure centre inc</w:t>
            </w:r>
            <w:r w:rsidRPr="00D70000">
              <w:t>luding central point for cross border processes, liaison point for incoming USAR teams and logistical supply point for incoming teams</w:t>
            </w:r>
          </w:p>
          <w:p w:rsidR="00000000" w:rsidRPr="00D70000" w:rsidP="00D70000">
            <w:pPr>
              <w:pStyle w:val="ListBullet"/>
            </w:pPr>
            <w:r w:rsidRPr="00D70000">
              <w:t>delegating tasks including roles and responsibilities</w:t>
            </w:r>
          </w:p>
          <w:p w:rsidR="00000000" w:rsidRPr="00D70000" w:rsidP="00D70000">
            <w:pPr>
              <w:pStyle w:val="ListBullet"/>
            </w:pPr>
            <w:r w:rsidRPr="00D70000">
              <w:t>developing plans to support USAR team ongoing arrangements</w:t>
            </w:r>
          </w:p>
          <w:p w:rsidR="00000000" w:rsidRPr="00D70000" w:rsidP="00D70000">
            <w:pPr>
              <w:pStyle w:val="ListBullet"/>
            </w:pPr>
            <w:r w:rsidRPr="00D70000">
              <w:t>establishing arrangements for mobilisation of a USAR team</w:t>
            </w:r>
          </w:p>
          <w:p w:rsidR="00000000" w:rsidRPr="00D70000" w:rsidP="00D70000">
            <w:pPr>
              <w:pStyle w:val="ListBullet"/>
            </w:pPr>
            <w:r w:rsidRPr="00D70000">
              <w:t>implementing plans including commutation, demobilisation, deployment, evacuation, media, mobilisation, transport of USAR team resources and welfare plan arrangements</w:t>
            </w:r>
          </w:p>
          <w:p w:rsidR="00000000" w:rsidRPr="00D70000" w:rsidP="00D70000">
            <w:pPr>
              <w:pStyle w:val="ListBullet"/>
            </w:pPr>
            <w:r w:rsidRPr="00D70000">
              <w:t>implementing risk management pro</w:t>
            </w:r>
            <w:r w:rsidRPr="00D70000">
              <w:t>cesses to planning</w:t>
            </w:r>
          </w:p>
          <w:p w:rsidR="00000000" w:rsidRPr="00D70000" w:rsidP="00D70000">
            <w:pPr>
              <w:pStyle w:val="ListBullet"/>
            </w:pPr>
            <w:r w:rsidRPr="00D70000">
              <w:t>leading and managing personnel</w:t>
            </w:r>
          </w:p>
          <w:p w:rsidR="00000000" w:rsidRPr="00D70000" w:rsidP="00D70000">
            <w:pPr>
              <w:pStyle w:val="ListBullet"/>
            </w:pPr>
            <w:r w:rsidRPr="00D70000">
              <w:t>liaising with media</w:t>
            </w:r>
          </w:p>
          <w:p w:rsidR="00000000" w:rsidRPr="00D70000" w:rsidP="00D70000">
            <w:pPr>
              <w:pStyle w:val="ListBullet"/>
            </w:pPr>
            <w:r w:rsidRPr="00D70000">
              <w:t>managing budgets and finances</w:t>
            </w:r>
          </w:p>
          <w:p w:rsidR="00000000" w:rsidRPr="00D70000" w:rsidP="00D70000">
            <w:pPr>
              <w:pStyle w:val="ListBullet"/>
            </w:pPr>
            <w:r w:rsidRPr="00D70000">
              <w:t>preparing and documenting communication, demobilisation, evacuation, mobilisation, transport and welfare plans</w:t>
            </w:r>
          </w:p>
          <w:p w:rsidR="00000000" w:rsidRPr="00D70000" w:rsidP="00D70000">
            <w:pPr>
              <w:pStyle w:val="ListBullet"/>
            </w:pPr>
            <w:r w:rsidRPr="00D70000">
              <w:t>preparing briefing paper for incoming teams u</w:t>
            </w:r>
            <w:r w:rsidRPr="00D70000">
              <w:t>sing Situation, Mission, Execution, Administration/Logistics, Command/Signal and Safety (SMEACS)</w:t>
            </w:r>
          </w:p>
          <w:p w:rsidR="00000000" w:rsidRPr="00D70000" w:rsidP="00D70000">
            <w:pPr>
              <w:pStyle w:val="ListBullet"/>
            </w:pPr>
            <w:r w:rsidRPr="00D70000">
              <w:t>preparing USAR team for mobilisation</w:t>
            </w:r>
          </w:p>
          <w:p w:rsidR="00000000" w:rsidRPr="00D70000" w:rsidP="00D70000">
            <w:pPr>
              <w:pStyle w:val="ListBullet"/>
            </w:pPr>
            <w:r w:rsidRPr="00D70000">
              <w:t>preparing, implementing, communicating and managing media plan</w:t>
            </w:r>
          </w:p>
          <w:p w:rsidR="00000000" w:rsidRPr="00D70000" w:rsidP="00D70000">
            <w:pPr>
              <w:pStyle w:val="ListBullet"/>
            </w:pPr>
            <w:r w:rsidRPr="00D70000">
              <w:t>supporting emergency response teams</w:t>
            </w:r>
          </w:p>
        </w:tc>
      </w:tr>
    </w:tbl>
    <w:p w:rsidR="00E059B4" w:rsidP="00D70000">
      <w:pPr>
        <w:pStyle w:val="NoPaddingFontSize1"/>
      </w:pPr>
    </w:p>
    <w:p w:rsidR="00E059B4" w:rsidP="00D70000">
      <w:pPr>
        <w:pStyle w:val="NoPaddingFontSize1"/>
      </w:pPr>
    </w:p>
    <w:p w:rsidR="00000000" w:rsidRPr="00D70000" w:rsidP="00D70000">
      <w:pPr>
        <w:pStyle w:val="Heading1"/>
      </w:pPr>
      <w:bookmarkStart w:id="3" w:name="O_1032044"/>
      <w:bookmarkEnd w:id="3"/>
      <w:r w:rsidRPr="00D7000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00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000">
            <w:pPr>
              <w:pStyle w:val="BodyText"/>
              <w:rPr>
                <w:lang w:val="en-NZ"/>
              </w:rPr>
            </w:pPr>
            <w:r w:rsidRPr="00D70000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D700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000" w:rsidP="00D70000">
            <w:pPr>
              <w:pStyle w:val="ListBullet"/>
            </w:pPr>
            <w:r w:rsidRPr="00D70000">
              <w:t>asset management principles</w:t>
            </w:r>
          </w:p>
          <w:p w:rsidR="00000000" w:rsidRPr="00D70000" w:rsidP="00D70000">
            <w:pPr>
              <w:pStyle w:val="ListBullet"/>
            </w:pPr>
            <w:r w:rsidRPr="00D70000">
              <w:t>Australian Inter-service Incid</w:t>
            </w:r>
            <w:r w:rsidRPr="00D70000">
              <w:t xml:space="preserve">ent Management System (AIIMS) and New Zealand </w:t>
            </w:r>
            <w:r w:rsidRPr="00D70000">
              <w:t>Coordinated incident Management System (CIMS)</w:t>
            </w:r>
          </w:p>
          <w:p w:rsidR="00000000" w:rsidRPr="00D70000" w:rsidP="00D70000">
            <w:pPr>
              <w:pStyle w:val="ListBullet"/>
            </w:pPr>
            <w:r w:rsidRPr="00D70000">
              <w:t>communication plan</w:t>
            </w:r>
          </w:p>
          <w:p w:rsidR="00000000" w:rsidRPr="00D70000" w:rsidP="00D70000">
            <w:pPr>
              <w:pStyle w:val="ListBullet"/>
            </w:pPr>
            <w:r w:rsidRPr="00D70000">
              <w:t>demobilisation plan including decontamination, disposal, donation and rehabilitation of cache post operations, logistics planning, notification a</w:t>
            </w:r>
            <w:r w:rsidRPr="00D70000">
              <w:t>nd transport arrangements</w:t>
            </w:r>
          </w:p>
          <w:p w:rsidR="00000000" w:rsidRPr="00D70000" w:rsidP="00D70000">
            <w:pPr>
              <w:pStyle w:val="ListBullet"/>
            </w:pPr>
            <w:r w:rsidRPr="00D70000">
              <w:t>deployment notification processes including notification method and processes as applied within the state, territory or nation and utilisation of preplanning information regarding personnel availability</w:t>
            </w:r>
          </w:p>
          <w:p w:rsidR="00000000" w:rsidRPr="00D70000" w:rsidP="00D70000">
            <w:pPr>
              <w:pStyle w:val="ListBullet"/>
            </w:pPr>
            <w:r w:rsidRPr="00D70000">
              <w:t>emergency management arrang</w:t>
            </w:r>
            <w:r w:rsidRPr="00D70000">
              <w:t>ements, policies and procedures including facility emergency response plan</w:t>
            </w:r>
          </w:p>
          <w:p w:rsidR="00000000" w:rsidRPr="00D70000" w:rsidP="00D70000">
            <w:pPr>
              <w:pStyle w:val="ListBullet"/>
            </w:pPr>
            <w:r w:rsidRPr="00D70000">
              <w:t>evacuation plan including emergency and medical evacuation</w:t>
            </w:r>
          </w:p>
          <w:p w:rsidR="00000000" w:rsidRPr="00D70000" w:rsidP="00D70000">
            <w:pPr>
              <w:pStyle w:val="ListBullet"/>
            </w:pPr>
            <w:r w:rsidRPr="00D70000">
              <w:t>financial considerations when deploying a USAR team</w:t>
            </w:r>
          </w:p>
          <w:p w:rsidR="00000000" w:rsidRPr="00D70000" w:rsidP="00D70000">
            <w:pPr>
              <w:pStyle w:val="ListBullet"/>
            </w:pPr>
            <w:r w:rsidRPr="00D70000">
              <w:t>legislation, regulations and codes of practice</w:t>
            </w:r>
          </w:p>
          <w:p w:rsidR="00000000" w:rsidRPr="00D70000" w:rsidP="00D70000">
            <w:pPr>
              <w:pStyle w:val="ListBullet"/>
            </w:pPr>
            <w:r w:rsidRPr="00D70000">
              <w:t>media plan including br</w:t>
            </w:r>
            <w:r w:rsidRPr="00D70000">
              <w:t>iefing notes, point of contact for media, policy for media engagement and talking points</w:t>
            </w:r>
          </w:p>
          <w:p w:rsidR="00000000" w:rsidRPr="00D70000" w:rsidP="00D70000">
            <w:pPr>
              <w:pStyle w:val="ListBullet"/>
            </w:pPr>
            <w:r w:rsidRPr="00D70000">
              <w:t xml:space="preserve">organisational documentation, policies and procedures </w:t>
            </w:r>
          </w:p>
          <w:p w:rsidR="00000000" w:rsidRPr="00D70000" w:rsidP="00D70000">
            <w:pPr>
              <w:pStyle w:val="ListBullet"/>
            </w:pPr>
            <w:r w:rsidRPr="00D70000">
              <w:t>organisations and/or agencies involved in emergency incident</w:t>
            </w:r>
          </w:p>
          <w:p w:rsidR="00000000" w:rsidRPr="00D70000" w:rsidP="00D70000">
            <w:pPr>
              <w:pStyle w:val="ListBullet"/>
            </w:pPr>
            <w:r w:rsidRPr="00D70000">
              <w:t>ot</w:t>
            </w:r>
            <w:r w:rsidRPr="00D70000">
              <w:t>her organisations, agencies and personnel that may be used</w:t>
            </w:r>
          </w:p>
          <w:p w:rsidR="00000000" w:rsidRPr="00D70000" w:rsidP="00D70000">
            <w:pPr>
              <w:pStyle w:val="ListBullet"/>
            </w:pPr>
            <w:r w:rsidRPr="00D70000">
              <w:t>planning processes</w:t>
            </w:r>
          </w:p>
          <w:p w:rsidR="00000000" w:rsidRPr="00D70000" w:rsidP="00D70000">
            <w:pPr>
              <w:pStyle w:val="ListBullet"/>
            </w:pPr>
            <w:r w:rsidRPr="00D70000">
              <w:t xml:space="preserve">plans for transport, welfare and mobilisation </w:t>
            </w:r>
          </w:p>
          <w:p w:rsidR="00000000" w:rsidRPr="00D70000" w:rsidP="00D70000">
            <w:pPr>
              <w:pStyle w:val="ListBullet"/>
            </w:pPr>
            <w:r w:rsidRPr="00D70000">
              <w:t>procedures for establishing a reception and departure centre for incoming emergency response teams</w:t>
            </w:r>
          </w:p>
          <w:p w:rsidR="00000000" w:rsidRPr="00D70000" w:rsidP="00D70000">
            <w:pPr>
              <w:pStyle w:val="ListBullet"/>
            </w:pPr>
            <w:r w:rsidRPr="00D70000">
              <w:t>processes for emergency response</w:t>
            </w:r>
            <w:r w:rsidRPr="00D70000">
              <w:t xml:space="preserve"> teams</w:t>
            </w:r>
          </w:p>
          <w:p w:rsidR="00000000" w:rsidRPr="00D70000" w:rsidP="00D70000">
            <w:pPr>
              <w:pStyle w:val="ListBullet"/>
            </w:pPr>
            <w:r w:rsidRPr="00D70000">
              <w:t>purpose of reconnaissance</w:t>
            </w:r>
          </w:p>
          <w:p w:rsidR="00000000" w:rsidRPr="00D70000" w:rsidP="00D70000">
            <w:pPr>
              <w:pStyle w:val="ListBullet"/>
            </w:pPr>
            <w:r w:rsidRPr="00D70000">
              <w:t>requests for support</w:t>
            </w:r>
          </w:p>
          <w:p w:rsidR="00000000" w:rsidRPr="00D70000" w:rsidP="00D70000">
            <w:pPr>
              <w:pStyle w:val="ListBullet"/>
            </w:pPr>
            <w:r w:rsidRPr="00D70000">
              <w:t>roles and responsibilities of USAR management team members including</w:t>
            </w:r>
          </w:p>
          <w:p w:rsidR="00000000" w:rsidRPr="00D70000" w:rsidP="00D70000">
            <w:pPr>
              <w:pStyle w:val="ListBullet2"/>
            </w:pPr>
            <w:r w:rsidRPr="00D70000">
              <w:t>coordination and allocation of resources under their supervision</w:t>
            </w:r>
          </w:p>
          <w:p w:rsidR="00000000" w:rsidRPr="00D70000" w:rsidP="00D70000">
            <w:pPr>
              <w:pStyle w:val="ListBullet2"/>
            </w:pPr>
            <w:r w:rsidRPr="00D70000">
              <w:t>implementing their portion of the incident action plan</w:t>
            </w:r>
          </w:p>
          <w:p w:rsidR="00000000" w:rsidRPr="00D70000" w:rsidP="00D70000">
            <w:pPr>
              <w:pStyle w:val="ListBullet2"/>
            </w:pPr>
            <w:r w:rsidRPr="00D70000">
              <w:t xml:space="preserve">maintaining </w:t>
            </w:r>
            <w:r w:rsidRPr="00D70000">
              <w:t>effective two-way information flows within the incident control structure</w:t>
            </w:r>
          </w:p>
          <w:p w:rsidR="00000000" w:rsidRPr="00D70000" w:rsidP="00D70000">
            <w:pPr>
              <w:pStyle w:val="ListBullet2"/>
            </w:pPr>
            <w:r w:rsidRPr="00D70000">
              <w:t>reporting on incident situation, the progress of operations, emerging risks and the status of resources</w:t>
            </w:r>
          </w:p>
          <w:p w:rsidR="00000000" w:rsidRPr="00D70000" w:rsidP="00D70000">
            <w:pPr>
              <w:pStyle w:val="ListBullet"/>
            </w:pPr>
            <w:r w:rsidRPr="00D70000">
              <w:t>types of briefings and debriefings including use of Situation, Mission, Execu</w:t>
            </w:r>
            <w:r w:rsidRPr="00D70000">
              <w:t>tion, Administration/logistics, Command/control and Safety (SMEACS)</w:t>
            </w:r>
          </w:p>
          <w:p w:rsidR="00000000" w:rsidRPr="00D70000" w:rsidP="00D70000">
            <w:pPr>
              <w:pStyle w:val="ListBullet"/>
            </w:pPr>
            <w:r w:rsidRPr="00D70000">
              <w:t>Work, Health and Safety (WHS)/Occupational Health and Safety (OHS) requirements including risk management principles and processes</w:t>
            </w:r>
          </w:p>
        </w:tc>
      </w:tr>
    </w:tbl>
    <w:p w:rsidR="00000000" w:rsidRPr="00D70000" w:rsidP="00D70000">
      <w:pPr>
        <w:pStyle w:val="NoPaddingFontSize1"/>
      </w:pPr>
    </w:p>
    <w:p w:rsidR="00000000" w:rsidRPr="00D70000" w:rsidP="00D70000">
      <w:pPr>
        <w:pStyle w:val="AllowPageBreak"/>
      </w:pPr>
    </w:p>
    <w:p w:rsidR="00000000" w:rsidRPr="00D70000" w:rsidP="00D70000">
      <w:pPr>
        <w:pStyle w:val="Heading1"/>
      </w:pPr>
      <w:bookmarkStart w:id="4" w:name="O_1032045"/>
      <w:bookmarkEnd w:id="4"/>
      <w:r w:rsidRPr="00D7000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00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000" w:rsidP="00D70000">
            <w:pPr>
              <w:pStyle w:val="BodyText"/>
            </w:pPr>
            <w:r w:rsidRPr="00D70000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D70000" w:rsidP="00D70000">
            <w:pPr>
              <w:pStyle w:val="BodyText"/>
            </w:pPr>
            <w:r w:rsidRPr="00D70000">
              <w:t>As a minimum, assessment must satisfy applicable regulatory requi</w:t>
            </w:r>
            <w:r w:rsidRPr="00D70000">
              <w:t>rements, which include requirements in the Standards for Registered Training Organisations current at the time of assessment.</w:t>
            </w:r>
          </w:p>
          <w:p w:rsidR="00000000" w:rsidRPr="00D70000" w:rsidP="00D70000">
            <w:pPr>
              <w:pStyle w:val="BodyText"/>
            </w:pPr>
            <w:r w:rsidRPr="00D70000">
              <w:t>Assessment must occur in workplace operational situations where it is appropriate to do so; where this is not appropriate, assessm</w:t>
            </w:r>
            <w:r w:rsidRPr="00D70000">
              <w:t>ent must occur in simulated workplace operational situations that replicate workplace conditions.</w:t>
            </w:r>
          </w:p>
          <w:p w:rsidR="00000000" w:rsidRPr="00D70000" w:rsidP="00D70000">
            <w:pPr>
              <w:pStyle w:val="BodyText"/>
            </w:pPr>
            <w:r w:rsidRPr="00D70000">
              <w:t>Assessment processes and techniques must be appropriate to the language, literacy and numeracy requirements of the work being performed and the needs of the c</w:t>
            </w:r>
            <w:r w:rsidRPr="00D70000">
              <w:t>andidate.</w:t>
            </w:r>
          </w:p>
          <w:p w:rsidR="00000000" w:rsidRPr="00D70000" w:rsidP="00D70000">
            <w:pPr>
              <w:pStyle w:val="BodyText"/>
            </w:pPr>
            <w:r w:rsidRPr="00D70000">
              <w:t>Resources for assessment must include access to</w:t>
            </w:r>
          </w:p>
          <w:p w:rsidR="00000000" w:rsidRPr="00D70000" w:rsidP="00D70000">
            <w:pPr>
              <w:pStyle w:val="ListBullet"/>
            </w:pPr>
            <w:r w:rsidRPr="00D70000">
              <w:t>a range of relevant exercises, case studies and/or simulations</w:t>
            </w:r>
          </w:p>
          <w:p w:rsidR="00000000" w:rsidRPr="00D70000" w:rsidP="00D70000">
            <w:pPr>
              <w:pStyle w:val="ListBullet"/>
            </w:pPr>
            <w:r w:rsidRPr="00D70000">
              <w:t>relevant and appropriate materials, equipment, tools and personal protective clothing and equipment currently used in industry includi</w:t>
            </w:r>
            <w:r w:rsidRPr="00D70000">
              <w:t>ng</w:t>
            </w:r>
          </w:p>
          <w:p w:rsidR="00000000" w:rsidRPr="00D70000" w:rsidP="00D70000">
            <w:pPr>
              <w:pStyle w:val="ListBullet2"/>
            </w:pPr>
            <w:r w:rsidRPr="00D70000">
              <w:t>personnel for team based rescues</w:t>
            </w:r>
          </w:p>
          <w:p w:rsidR="00000000" w:rsidRPr="00D70000" w:rsidP="00D70000">
            <w:pPr>
              <w:pStyle w:val="ListBullet2"/>
            </w:pPr>
            <w:r w:rsidRPr="00D70000">
              <w:t>rescue, recovery, safety, first aid and activity specific equipment and resources</w:t>
            </w:r>
          </w:p>
          <w:p w:rsidR="00000000" w:rsidRPr="00D70000" w:rsidP="00D70000">
            <w:pPr>
              <w:pStyle w:val="ListBullet2"/>
            </w:pPr>
            <w:r w:rsidRPr="00D70000">
              <w:t>simulated swiftwater and floodwater location</w:t>
            </w:r>
          </w:p>
          <w:p w:rsidR="00000000" w:rsidRPr="00D70000" w:rsidP="00D70000">
            <w:pPr>
              <w:pStyle w:val="ListBullet"/>
            </w:pPr>
            <w:r w:rsidRPr="00D70000">
              <w:t>applicable documentation including organisational procedures, industry standards, equipment specifications, regulations, codes of practice and operations manuals.</w:t>
            </w:r>
          </w:p>
        </w:tc>
      </w:tr>
    </w:tbl>
    <w:p w:rsidR="00E059B4" w:rsidP="00D70000">
      <w:pPr>
        <w:pStyle w:val="NoPaddingFontSize1"/>
      </w:pPr>
    </w:p>
    <w:p w:rsidR="00E059B4" w:rsidP="00D70000">
      <w:pPr>
        <w:pStyle w:val="NoPaddingFontSize1"/>
      </w:pPr>
    </w:p>
    <w:p w:rsidR="00000000" w:rsidRPr="00D70000" w:rsidP="00D70000">
      <w:pPr>
        <w:pStyle w:val="Heading1"/>
      </w:pPr>
      <w:bookmarkStart w:id="5" w:name="O_1032048"/>
      <w:bookmarkEnd w:id="5"/>
      <w:r w:rsidRPr="00D70000">
        <w:t>Links</w:t>
      </w:r>
    </w:p>
    <w:p w:rsidR="00000000" w:rsidRPr="00D70000" w:rsidP="00E059B4">
      <w:pPr>
        <w:pStyle w:val="BodyText"/>
      </w:pPr>
      <w:r w:rsidRPr="00D70000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06367D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D70000" w:rsidP="00D70000"/>
    <w:sectPr w:rsidSect="00D700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0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000" w:rsidRPr="00E059B4" w:rsidP="00E059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0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9B4" w:rsidP="00D700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59B4" w:rsidP="00D700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059B4" w:rsidP="00D700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0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9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0000" w:rsidRPr="00E059B4" w:rsidP="00E059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0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9B4" w:rsidRPr="002D2AF8" w:rsidP="00D700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PUASAR003 Develop plans for deployment of a USAR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E059B4" w:rsidP="00D700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7EF9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D691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524F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00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00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00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00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00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00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00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00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00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00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0000"/>
  </w:style>
  <w:style w:type="character" w:customStyle="1" w:styleId="Heading1Char">
    <w:name w:val="Heading 1 Char"/>
    <w:basedOn w:val="DefaultParagraphFont"/>
    <w:link w:val="Heading1"/>
    <w:rsid w:val="00D700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00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00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000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70000"/>
    <w:rPr>
      <w:b/>
      <w:spacing w:val="0"/>
    </w:rPr>
  </w:style>
  <w:style w:type="paragraph" w:styleId="ListBullet2">
    <w:name w:val="List Bullet 2"/>
    <w:basedOn w:val="List2"/>
    <w:rsid w:val="00D7000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700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00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700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00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00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00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00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00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00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00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00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00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00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00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00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00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00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00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00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00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00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00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00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00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00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00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00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00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00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00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00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00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00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00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0000"/>
    <w:rPr>
      <w:i/>
    </w:rPr>
  </w:style>
  <w:style w:type="paragraph" w:styleId="Caption">
    <w:name w:val="caption"/>
    <w:basedOn w:val="BodyText"/>
    <w:next w:val="Normal"/>
    <w:qFormat/>
    <w:rsid w:val="00D700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00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00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0000"/>
  </w:style>
  <w:style w:type="paragraph" w:styleId="TableofFigures">
    <w:name w:val="table of figures"/>
    <w:basedOn w:val="Normal"/>
    <w:next w:val="Normal"/>
    <w:semiHidden/>
    <w:rsid w:val="00D700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000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70000"/>
    <w:rPr>
      <w:rFonts w:ascii="Wingdings" w:hAnsi="Wingdings"/>
    </w:rPr>
  </w:style>
  <w:style w:type="paragraph" w:customStyle="1" w:styleId="TableHeading">
    <w:name w:val="Table Heading"/>
    <w:basedOn w:val="HeadingBase"/>
    <w:rsid w:val="00D700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0000"/>
    <w:rPr>
      <w:color w:val="0033CC"/>
      <w:u w:val="none"/>
    </w:rPr>
  </w:style>
  <w:style w:type="paragraph" w:customStyle="1" w:styleId="BodyTextRight">
    <w:name w:val="Body Text Right"/>
    <w:basedOn w:val="BodyText"/>
    <w:rsid w:val="00D700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00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000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00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00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00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0000"/>
    <w:rPr>
      <w:sz w:val="32"/>
    </w:rPr>
  </w:style>
  <w:style w:type="paragraph" w:customStyle="1" w:styleId="HeadingProcedure">
    <w:name w:val="Heading Procedure"/>
    <w:basedOn w:val="HeadingBase"/>
    <w:next w:val="Normal"/>
    <w:rsid w:val="00D700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0000"/>
    <w:pPr>
      <w:spacing w:before="60" w:after="60"/>
    </w:pPr>
  </w:style>
  <w:style w:type="paragraph" w:styleId="ListContinue">
    <w:name w:val="List Continue"/>
    <w:basedOn w:val="List"/>
    <w:rsid w:val="00D70000"/>
    <w:pPr>
      <w:ind w:firstLine="0"/>
    </w:pPr>
  </w:style>
  <w:style w:type="paragraph" w:customStyle="1" w:styleId="ListNote">
    <w:name w:val="List Note"/>
    <w:basedOn w:val="List"/>
    <w:rsid w:val="00D700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00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00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0000"/>
    <w:rPr>
      <w:rFonts w:ascii="Courier New" w:hAnsi="Courier New"/>
    </w:rPr>
  </w:style>
  <w:style w:type="paragraph" w:customStyle="1" w:styleId="NoteBullet">
    <w:name w:val="Note Bullet"/>
    <w:basedOn w:val="Note"/>
    <w:rsid w:val="00D700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00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00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00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000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700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00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0000"/>
    <w:rPr>
      <w:b/>
      <w:smallCaps/>
    </w:rPr>
  </w:style>
  <w:style w:type="paragraph" w:customStyle="1" w:styleId="TableListNumber">
    <w:name w:val="Table List Number"/>
    <w:basedOn w:val="ListNumber"/>
    <w:rsid w:val="00D700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00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0000"/>
    <w:pPr>
      <w:numPr>
        <w:numId w:val="9"/>
      </w:numPr>
    </w:pPr>
  </w:style>
  <w:style w:type="paragraph" w:customStyle="1" w:styleId="ListAlpha2">
    <w:name w:val="List Alpha 2"/>
    <w:basedOn w:val="List2"/>
    <w:rsid w:val="00D70000"/>
    <w:pPr>
      <w:numPr>
        <w:numId w:val="8"/>
      </w:numPr>
    </w:pPr>
  </w:style>
  <w:style w:type="paragraph" w:styleId="List2">
    <w:name w:val="List 2"/>
    <w:basedOn w:val="BodyText"/>
    <w:rsid w:val="00D700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00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00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00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000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000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70000"/>
    <w:pPr>
      <w:numPr>
        <w:numId w:val="4"/>
      </w:numPr>
    </w:pPr>
  </w:style>
  <w:style w:type="paragraph" w:styleId="ListContinue2">
    <w:name w:val="List Continue 2"/>
    <w:basedOn w:val="List2"/>
    <w:rsid w:val="00D70000"/>
    <w:pPr>
      <w:ind w:firstLine="0"/>
    </w:pPr>
  </w:style>
  <w:style w:type="paragraph" w:styleId="ListContinue3">
    <w:name w:val="List Continue 3"/>
    <w:basedOn w:val="List3"/>
    <w:rsid w:val="00D70000"/>
    <w:pPr>
      <w:ind w:left="1021" w:firstLine="0"/>
    </w:pPr>
  </w:style>
  <w:style w:type="paragraph" w:styleId="ListContinue4">
    <w:name w:val="List Continue 4"/>
    <w:basedOn w:val="List4"/>
    <w:rsid w:val="00D70000"/>
    <w:pPr>
      <w:ind w:firstLine="0"/>
    </w:pPr>
  </w:style>
  <w:style w:type="paragraph" w:styleId="ListContinue5">
    <w:name w:val="List Continue 5"/>
    <w:basedOn w:val="List5"/>
    <w:rsid w:val="00D70000"/>
    <w:pPr>
      <w:ind w:firstLine="0"/>
    </w:pPr>
  </w:style>
  <w:style w:type="paragraph" w:styleId="ListNumber3">
    <w:name w:val="List Number 3"/>
    <w:basedOn w:val="List3"/>
    <w:rsid w:val="00D70000"/>
    <w:pPr>
      <w:numPr>
        <w:numId w:val="5"/>
      </w:numPr>
    </w:pPr>
  </w:style>
  <w:style w:type="paragraph" w:styleId="ListNumber4">
    <w:name w:val="List Number 4"/>
    <w:basedOn w:val="List4"/>
    <w:rsid w:val="00D70000"/>
    <w:pPr>
      <w:numPr>
        <w:numId w:val="6"/>
      </w:numPr>
    </w:pPr>
  </w:style>
  <w:style w:type="paragraph" w:styleId="ListNumber5">
    <w:name w:val="List Number 5"/>
    <w:basedOn w:val="List5"/>
    <w:rsid w:val="00D70000"/>
    <w:pPr>
      <w:numPr>
        <w:numId w:val="7"/>
      </w:numPr>
    </w:pPr>
  </w:style>
  <w:style w:type="paragraph" w:styleId="BlockText">
    <w:name w:val="Block Text"/>
    <w:basedOn w:val="Normal"/>
    <w:rsid w:val="00D700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00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0000"/>
    <w:rPr>
      <w:sz w:val="16"/>
      <w:vertAlign w:val="superscript"/>
    </w:rPr>
  </w:style>
  <w:style w:type="character" w:customStyle="1" w:styleId="Symbols">
    <w:name w:val="Symbols"/>
    <w:basedOn w:val="DefaultParagraphFont"/>
    <w:rsid w:val="00D70000"/>
    <w:rPr>
      <w:rFonts w:ascii="Symbol" w:hAnsi="Symbol"/>
    </w:rPr>
  </w:style>
  <w:style w:type="character" w:customStyle="1" w:styleId="MenuOptions">
    <w:name w:val="Menu Options"/>
    <w:basedOn w:val="DefaultParagraphFont"/>
    <w:rsid w:val="00D700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0000"/>
    <w:rPr>
      <w:b/>
    </w:rPr>
  </w:style>
  <w:style w:type="character" w:customStyle="1" w:styleId="Underlined">
    <w:name w:val="Underlined"/>
    <w:basedOn w:val="DefaultParagraphFont"/>
    <w:rsid w:val="00D70000"/>
    <w:rPr>
      <w:u w:val="single"/>
    </w:rPr>
  </w:style>
  <w:style w:type="paragraph" w:customStyle="1" w:styleId="TableBodyTextRight">
    <w:name w:val="Table Body Text Right"/>
    <w:basedOn w:val="TableBodyText"/>
    <w:rsid w:val="00D700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0000"/>
    <w:rPr>
      <w:sz w:val="18"/>
    </w:rPr>
  </w:style>
  <w:style w:type="paragraph" w:customStyle="1" w:styleId="BodySmallRight">
    <w:name w:val="Body Small Right"/>
    <w:basedOn w:val="BodyTextRight"/>
    <w:rsid w:val="00D70000"/>
    <w:rPr>
      <w:sz w:val="18"/>
      <w:szCs w:val="18"/>
    </w:rPr>
  </w:style>
  <w:style w:type="paragraph" w:customStyle="1" w:styleId="MarginEdition">
    <w:name w:val="Margin Edition"/>
    <w:basedOn w:val="MarginNote"/>
    <w:rsid w:val="00D700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0000"/>
    <w:rPr>
      <w:sz w:val="2"/>
      <w:szCs w:val="2"/>
    </w:rPr>
  </w:style>
  <w:style w:type="character" w:customStyle="1" w:styleId="Small">
    <w:name w:val="Small"/>
    <w:basedOn w:val="DefaultParagraphFont"/>
    <w:rsid w:val="00D70000"/>
    <w:rPr>
      <w:sz w:val="16"/>
    </w:rPr>
  </w:style>
  <w:style w:type="paragraph" w:customStyle="1" w:styleId="WideTable">
    <w:name w:val="Wide Table"/>
    <w:basedOn w:val="Normal"/>
    <w:rsid w:val="00D700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0000"/>
  </w:style>
  <w:style w:type="paragraph" w:styleId="Quote">
    <w:name w:val="Quote"/>
    <w:basedOn w:val="Heading1"/>
    <w:link w:val="QuoteChar"/>
    <w:qFormat/>
    <w:rsid w:val="00D700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00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0000"/>
    <w:pPr>
      <w:pageBreakBefore/>
    </w:pPr>
  </w:style>
  <w:style w:type="paragraph" w:customStyle="1" w:styleId="Border">
    <w:name w:val="Border"/>
    <w:basedOn w:val="Normal"/>
    <w:qFormat/>
    <w:rsid w:val="00D700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00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0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00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00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00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00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00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00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0000"/>
    <w:rPr>
      <w:u w:val="single"/>
    </w:rPr>
  </w:style>
  <w:style w:type="character" w:customStyle="1" w:styleId="BoldandItalics">
    <w:name w:val="Bold and Italics"/>
    <w:qFormat/>
    <w:rsid w:val="00D70000"/>
    <w:rPr>
      <w:b/>
      <w:i/>
      <w:u w:val="none"/>
    </w:rPr>
  </w:style>
  <w:style w:type="paragraph" w:styleId="BalloonText">
    <w:name w:val="Balloon Text"/>
    <w:basedOn w:val="Normal"/>
    <w:link w:val="BalloonTextChar"/>
    <w:rsid w:val="00D70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00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00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00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00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00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0000"/>
    <w:pPr>
      <w:spacing w:before="0" w:after="0"/>
    </w:pPr>
  </w:style>
  <w:style w:type="paragraph" w:customStyle="1" w:styleId="BodyTextBold">
    <w:name w:val="Body Text Bold"/>
    <w:basedOn w:val="BodyText"/>
    <w:qFormat/>
    <w:rsid w:val="00D70000"/>
    <w:rPr>
      <w:b/>
    </w:rPr>
  </w:style>
  <w:style w:type="character" w:styleId="Hyperlink">
    <w:name w:val="Hyperlink"/>
    <w:basedOn w:val="DefaultParagraphFont"/>
    <w:uiPriority w:val="99"/>
    <w:unhideWhenUsed/>
    <w:rsid w:val="00E059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716</Words>
  <Characters>5006</Characters>
  <Application>Microsoft Office Word</Application>
  <DocSecurity>0</DocSecurity>
  <Lines>108</Lines>
  <Paragraphs>76</Paragraphs>
  <ScaleCrop>false</ScaleCrop>
  <Company>Author-it Software Corporation Ltd.</Company>
  <LinksUpToDate>false</LinksUpToDate>
  <CharactersWithSpaces>5646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PUASAR003 Develop plans for deployment of a USAR team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2022-12-16T01:40:00Z</dcterms:created>
  <dcterms:modified xsi:type="dcterms:W3CDTF">2022-12-16T01:40:00Z</dcterms:modified>
</cp:coreProperties>
</file>