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1B9" w:rsidP="004E5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PUARCV005 Apply recovery concepts and principles</w:t>
      </w:r>
      <w:r>
        <w:fldChar w:fldCharType="end"/>
      </w:r>
    </w:p>
    <w:p w:rsidR="004E51B9" w:rsidP="004E51B9">
      <w:pPr>
        <w:pStyle w:val="Version"/>
        <w:sectPr w:rsidSect="00E03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676" w:rsidP="00E03676">
      <w:pPr>
        <w:pStyle w:val="SuperHeading"/>
      </w:pPr>
      <w:r w:rsidRPr="00E03676">
        <w:t>PUARCV005 Apply recovery concepts and principles</w:t>
      </w:r>
    </w:p>
    <w:p w:rsidR="00000000" w:rsidRPr="00E03676" w:rsidP="00E03676">
      <w:pPr>
        <w:pStyle w:val="Heading1"/>
      </w:pPr>
      <w:bookmarkStart w:id="1" w:name="O_1239477"/>
      <w:bookmarkEnd w:id="1"/>
      <w:r w:rsidRPr="00E036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>Release 1. This is the first release of this unit of competency in the PUA Public Safety Training Package.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2" w:name="O_1239478"/>
      <w:bookmarkEnd w:id="2"/>
      <w:r w:rsidRPr="00E036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 xml:space="preserve">This unit of competency involves the skills and knowledge required to apply recovery </w:t>
            </w:r>
            <w:r w:rsidRPr="00E03676">
              <w:t xml:space="preserve">concepts and principles as part of an event-specific recovery effort. </w:t>
            </w:r>
          </w:p>
          <w:p w:rsidR="00000000" w:rsidRPr="00E03676" w:rsidP="00E03676">
            <w:pPr>
              <w:pStyle w:val="BodyText"/>
            </w:pPr>
            <w:r w:rsidRPr="00E03676">
              <w:t xml:space="preserve">It includes commencing the recovery role, performing the recovery role, communicating and engaging with others, and maintaining workplace effectiveness. </w:t>
            </w:r>
          </w:p>
          <w:p w:rsidR="00000000" w:rsidRPr="00E03676" w:rsidP="00E03676">
            <w:pPr>
              <w:pStyle w:val="BodyText"/>
            </w:pPr>
            <w:r w:rsidRPr="00E03676">
              <w:t>The unit applies to recovery pe</w:t>
            </w:r>
            <w:r w:rsidRPr="00E03676">
              <w:t>rsonnel such as a relief/recovery team leader or other recovery supervisor or manager.</w:t>
            </w:r>
          </w:p>
          <w:p w:rsidR="00000000" w:rsidRPr="00E03676" w:rsidP="00E03676">
            <w:pPr>
              <w:pStyle w:val="BodyText"/>
            </w:pPr>
            <w:r w:rsidRPr="00E03676">
              <w:t>No licensing, legislative or certification requirements apply to this unit at the time of publication.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3" w:name="O_1239479"/>
      <w:bookmarkEnd w:id="3"/>
      <w:r w:rsidRPr="00E036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>Nil.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4" w:name="O_1239480"/>
      <w:bookmarkEnd w:id="4"/>
      <w:r w:rsidRPr="00E036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>Recovery.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5" w:name="O_1239481"/>
      <w:bookmarkEnd w:id="5"/>
      <w:r w:rsidRPr="00E036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>Public Safety.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6" w:name="O_1239482"/>
      <w:bookmarkEnd w:id="6"/>
      <w:r w:rsidRPr="00E0367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PERFORMANCE CRITERIA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Performance criteria describe the performance needed to demonstrate achievement of the element.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Commence recovery role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Community context, together with the scope of work in the role, is confirmed and a briefing is sought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Impacts, consequence</w:t>
            </w:r>
            <w:r w:rsidRPr="00E03676">
              <w:t xml:space="preserve">s of the disaster and needs of the affected communities across the recovery environments </w:t>
            </w:r>
            <w:r w:rsidRPr="00E03676">
              <w:t>are assessed and documented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 xml:space="preserve">Relevant recovery roles and/or teams are identified and established across recovery environments  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Resources required and available to perform the recovery role are identified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Relevant community groups are identified to support recovery activities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1.6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Teams are established across the recovery environment based on impacts, consequence and roles</w:t>
            </w:r>
            <w:r w:rsidRPr="00E03676">
              <w:t xml:space="preserve"> required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Perform recovery role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Relevant community groups are enabled through a range of communication pathways to engage in their recovery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Existing community recovery processes are understood, and process gaps are identified and incorporated in plans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Recovery activities to address the affected communities recovery needs are developed and aligned to recovery plan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 xml:space="preserve">Endorsement and </w:t>
            </w:r>
            <w:r w:rsidRPr="00E03676">
              <w:t>approvals are sought and gained to support recovery activities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Delivery of recovery activities is undertaken in line with agreed planning, governance and allocated funding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Planning and activities are monitored against key deliverables and evolving community need and appropriate adjustments sought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2.7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Report(s) is/are provided to appropriate personnel in the recovery management structure and to the community, in accordance</w:t>
            </w:r>
            <w:r w:rsidRPr="00E03676">
              <w:t xml:space="preserve"> with pre</w:t>
            </w:r>
            <w:r w:rsidRPr="00E03676">
              <w:noBreakHyphen/>
              <w:t>established arrangements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Communicate and engage with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Communication arrangements for engaging and responding to disaster-impacted people, community groups and stakeholders are developed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Communication with communities is releva</w:t>
            </w:r>
            <w:r w:rsidRPr="00E03676">
              <w:t>nt, clear, accessible, accurate, targeted, credible and consistent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Briefings, debriefings, and agency and interagency meetings are participated in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rPr>
                <w:rStyle w:val="SpecialBold"/>
              </w:rPr>
              <w:t>Maintain role effectiveness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>Signs of personal stress and over</w:t>
            </w:r>
            <w:r w:rsidRPr="00E03676">
              <w:t>load on self and others are recognised and appropriate action is taken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t xml:space="preserve">Work performance feedback is sought and responded to accordingly </w:t>
            </w:r>
          </w:p>
        </w:tc>
      </w:tr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76">
            <w:pPr>
              <w:pStyle w:val="BodyText"/>
              <w:rPr>
                <w:lang w:val="en-NZ"/>
              </w:rPr>
            </w:pPr>
            <w:r w:rsidRPr="00E03676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>Changes to workload and additional support required to maintain effectiveness in the role and personal we</w:t>
            </w:r>
            <w:r w:rsidRPr="00E03676">
              <w:t>llbeing are documented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7" w:name="O_1239483"/>
      <w:bookmarkEnd w:id="7"/>
      <w:r w:rsidRPr="00E036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>Foundation skills essential to performance are explicit in the performance criteria of this unit of competency.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8" w:name="O_1239484"/>
      <w:bookmarkEnd w:id="8"/>
      <w:r w:rsidRPr="00E036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>Range is restricted to essential operating conditions and any other variables essential to the work environment.</w:t>
            </w:r>
          </w:p>
          <w:p w:rsidR="00000000" w:rsidRPr="00E03676" w:rsidP="00E03676">
            <w:pPr>
              <w:pStyle w:val="BodyText"/>
            </w:pPr>
            <w:r w:rsidRPr="00E03676">
              <w:t>Non-essential conditions may be found in the PUA Public Safety Training Package Companion Volume Implementation Guide.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9" w:name="O_1239485"/>
      <w:bookmarkEnd w:id="9"/>
      <w:r w:rsidRPr="00E03676">
        <w:t>Uni</w:t>
      </w:r>
      <w:r w:rsidRPr="00E03676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6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76" w:rsidP="00E03676">
            <w:pPr>
              <w:pStyle w:val="BodyText"/>
            </w:pPr>
            <w:r w:rsidRPr="00E03676">
              <w:t>This is a new unit. No equivalent unit.</w:t>
            </w:r>
          </w:p>
        </w:tc>
      </w:tr>
    </w:tbl>
    <w:p w:rsidR="00000000" w:rsidRPr="00E03676" w:rsidP="00E03676">
      <w:pPr>
        <w:pStyle w:val="NoPaddingFontSize1"/>
      </w:pPr>
    </w:p>
    <w:p w:rsidR="00000000" w:rsidRPr="00E03676" w:rsidP="00E03676">
      <w:pPr>
        <w:pStyle w:val="AllowPageBreak"/>
      </w:pPr>
    </w:p>
    <w:p w:rsidR="00000000" w:rsidRPr="00E03676" w:rsidP="00E03676">
      <w:pPr>
        <w:pStyle w:val="Heading1"/>
      </w:pPr>
      <w:bookmarkStart w:id="10" w:name="O_1239492"/>
      <w:bookmarkEnd w:id="10"/>
      <w:r w:rsidRPr="00E03676">
        <w:t>Links</w:t>
      </w:r>
    </w:p>
    <w:p w:rsidR="00000000" w:rsidRPr="00E03676" w:rsidP="004E51B9">
      <w:pPr>
        <w:pStyle w:val="BodyText"/>
      </w:pPr>
      <w:r w:rsidRPr="00E036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1467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03676" w:rsidP="00E03676"/>
    <w:sectPr w:rsidSect="00E03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76" w:rsidRPr="004E51B9" w:rsidP="004E5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B9" w:rsidP="00E03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1B9" w:rsidP="00E03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51B9" w:rsidP="00E03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676" w:rsidRPr="004E51B9" w:rsidP="004E5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B9" w:rsidRPr="002D2AF8" w:rsidP="00E03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PUARCV005 Apply recovery concepts and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E51B9" w:rsidP="00E03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676"/>
  </w:style>
  <w:style w:type="character" w:customStyle="1" w:styleId="Heading1Char">
    <w:name w:val="Heading 1 Char"/>
    <w:basedOn w:val="DefaultParagraphFont"/>
    <w:link w:val="Heading1"/>
    <w:rsid w:val="00E03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6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3676"/>
    <w:rPr>
      <w:b/>
      <w:spacing w:val="0"/>
    </w:rPr>
  </w:style>
  <w:style w:type="paragraph" w:customStyle="1" w:styleId="SuperHeading">
    <w:name w:val="SuperHeading"/>
    <w:basedOn w:val="Normal"/>
    <w:rsid w:val="00E03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3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6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6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3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6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676"/>
    <w:rPr>
      <w:i/>
    </w:rPr>
  </w:style>
  <w:style w:type="paragraph" w:styleId="Caption">
    <w:name w:val="caption"/>
    <w:basedOn w:val="BodyText"/>
    <w:next w:val="Normal"/>
    <w:qFormat/>
    <w:rsid w:val="00E03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676"/>
  </w:style>
  <w:style w:type="paragraph" w:styleId="TableofFigures">
    <w:name w:val="table of figures"/>
    <w:basedOn w:val="Normal"/>
    <w:next w:val="Normal"/>
    <w:semiHidden/>
    <w:rsid w:val="00E03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6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3676"/>
    <w:rPr>
      <w:rFonts w:ascii="Wingdings" w:hAnsi="Wingdings"/>
    </w:rPr>
  </w:style>
  <w:style w:type="paragraph" w:customStyle="1" w:styleId="TableHeading">
    <w:name w:val="Table Heading"/>
    <w:basedOn w:val="HeadingBase"/>
    <w:rsid w:val="00E03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676"/>
    <w:rPr>
      <w:color w:val="0033CC"/>
      <w:u w:val="none"/>
    </w:rPr>
  </w:style>
  <w:style w:type="paragraph" w:customStyle="1" w:styleId="BodyTextRight">
    <w:name w:val="Body Text Right"/>
    <w:basedOn w:val="BodyText"/>
    <w:rsid w:val="00E03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6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676"/>
    <w:rPr>
      <w:sz w:val="32"/>
    </w:rPr>
  </w:style>
  <w:style w:type="paragraph" w:customStyle="1" w:styleId="HeadingProcedure">
    <w:name w:val="Heading Procedure"/>
    <w:basedOn w:val="HeadingBase"/>
    <w:next w:val="Normal"/>
    <w:rsid w:val="00E03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676"/>
    <w:pPr>
      <w:spacing w:before="60" w:after="60"/>
    </w:pPr>
  </w:style>
  <w:style w:type="paragraph" w:styleId="ListContinue">
    <w:name w:val="List Continue"/>
    <w:basedOn w:val="List"/>
    <w:rsid w:val="00E03676"/>
    <w:pPr>
      <w:ind w:firstLine="0"/>
    </w:pPr>
  </w:style>
  <w:style w:type="paragraph" w:customStyle="1" w:styleId="ListNote">
    <w:name w:val="List Note"/>
    <w:basedOn w:val="List"/>
    <w:rsid w:val="00E03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676"/>
    <w:rPr>
      <w:rFonts w:ascii="Courier New" w:hAnsi="Courier New"/>
    </w:rPr>
  </w:style>
  <w:style w:type="paragraph" w:customStyle="1" w:styleId="NoteBullet">
    <w:name w:val="Note Bullet"/>
    <w:basedOn w:val="Note"/>
    <w:rsid w:val="00E03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6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3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676"/>
    <w:rPr>
      <w:b/>
      <w:smallCaps/>
    </w:rPr>
  </w:style>
  <w:style w:type="paragraph" w:customStyle="1" w:styleId="TableListNumber">
    <w:name w:val="Table List Number"/>
    <w:basedOn w:val="ListNumber"/>
    <w:rsid w:val="00E03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676"/>
    <w:pPr>
      <w:numPr>
        <w:numId w:val="7"/>
      </w:numPr>
    </w:pPr>
  </w:style>
  <w:style w:type="paragraph" w:customStyle="1" w:styleId="ListAlpha2">
    <w:name w:val="List Alpha 2"/>
    <w:basedOn w:val="List2"/>
    <w:rsid w:val="00E03676"/>
    <w:pPr>
      <w:numPr>
        <w:numId w:val="6"/>
      </w:numPr>
    </w:pPr>
  </w:style>
  <w:style w:type="paragraph" w:styleId="List2">
    <w:name w:val="List 2"/>
    <w:basedOn w:val="BodyText"/>
    <w:rsid w:val="00E03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6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6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3676"/>
    <w:pPr>
      <w:numPr>
        <w:numId w:val="2"/>
      </w:numPr>
    </w:pPr>
  </w:style>
  <w:style w:type="paragraph" w:styleId="ListContinue2">
    <w:name w:val="List Continue 2"/>
    <w:basedOn w:val="List2"/>
    <w:rsid w:val="00E03676"/>
    <w:pPr>
      <w:ind w:firstLine="0"/>
    </w:pPr>
  </w:style>
  <w:style w:type="paragraph" w:styleId="ListContinue3">
    <w:name w:val="List Continue 3"/>
    <w:basedOn w:val="List3"/>
    <w:rsid w:val="00E03676"/>
    <w:pPr>
      <w:ind w:left="1021" w:firstLine="0"/>
    </w:pPr>
  </w:style>
  <w:style w:type="paragraph" w:styleId="ListContinue4">
    <w:name w:val="List Continue 4"/>
    <w:basedOn w:val="List4"/>
    <w:rsid w:val="00E03676"/>
    <w:pPr>
      <w:ind w:firstLine="0"/>
    </w:pPr>
  </w:style>
  <w:style w:type="paragraph" w:styleId="ListContinue5">
    <w:name w:val="List Continue 5"/>
    <w:basedOn w:val="List5"/>
    <w:rsid w:val="00E03676"/>
    <w:pPr>
      <w:ind w:firstLine="0"/>
    </w:pPr>
  </w:style>
  <w:style w:type="paragraph" w:styleId="ListNumber3">
    <w:name w:val="List Number 3"/>
    <w:basedOn w:val="List3"/>
    <w:rsid w:val="00E03676"/>
    <w:pPr>
      <w:numPr>
        <w:numId w:val="3"/>
      </w:numPr>
    </w:pPr>
  </w:style>
  <w:style w:type="paragraph" w:styleId="ListNumber4">
    <w:name w:val="List Number 4"/>
    <w:basedOn w:val="List4"/>
    <w:rsid w:val="00E03676"/>
    <w:pPr>
      <w:numPr>
        <w:numId w:val="4"/>
      </w:numPr>
    </w:pPr>
  </w:style>
  <w:style w:type="paragraph" w:styleId="ListNumber5">
    <w:name w:val="List Number 5"/>
    <w:basedOn w:val="List5"/>
    <w:rsid w:val="00E03676"/>
    <w:pPr>
      <w:numPr>
        <w:numId w:val="5"/>
      </w:numPr>
    </w:pPr>
  </w:style>
  <w:style w:type="paragraph" w:styleId="BlockText">
    <w:name w:val="Block Text"/>
    <w:basedOn w:val="Normal"/>
    <w:rsid w:val="00E03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676"/>
    <w:rPr>
      <w:sz w:val="16"/>
      <w:vertAlign w:val="superscript"/>
    </w:rPr>
  </w:style>
  <w:style w:type="character" w:customStyle="1" w:styleId="Symbols">
    <w:name w:val="Symbols"/>
    <w:basedOn w:val="DefaultParagraphFont"/>
    <w:rsid w:val="00E03676"/>
    <w:rPr>
      <w:rFonts w:ascii="Symbol" w:hAnsi="Symbol"/>
    </w:rPr>
  </w:style>
  <w:style w:type="character" w:customStyle="1" w:styleId="MenuOptions">
    <w:name w:val="Menu Options"/>
    <w:basedOn w:val="DefaultParagraphFont"/>
    <w:rsid w:val="00E03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676"/>
    <w:rPr>
      <w:b/>
    </w:rPr>
  </w:style>
  <w:style w:type="character" w:customStyle="1" w:styleId="Underlined">
    <w:name w:val="Underlined"/>
    <w:basedOn w:val="DefaultParagraphFont"/>
    <w:rsid w:val="00E03676"/>
    <w:rPr>
      <w:u w:val="single"/>
    </w:rPr>
  </w:style>
  <w:style w:type="paragraph" w:customStyle="1" w:styleId="TableBodyTextRight">
    <w:name w:val="Table Body Text Right"/>
    <w:basedOn w:val="TableBodyText"/>
    <w:rsid w:val="00E03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676"/>
    <w:rPr>
      <w:sz w:val="18"/>
    </w:rPr>
  </w:style>
  <w:style w:type="paragraph" w:customStyle="1" w:styleId="BodySmallRight">
    <w:name w:val="Body Small Right"/>
    <w:basedOn w:val="BodyTextRight"/>
    <w:rsid w:val="00E03676"/>
    <w:rPr>
      <w:sz w:val="18"/>
      <w:szCs w:val="18"/>
    </w:rPr>
  </w:style>
  <w:style w:type="paragraph" w:customStyle="1" w:styleId="MarginEdition">
    <w:name w:val="Margin Edition"/>
    <w:basedOn w:val="MarginNote"/>
    <w:rsid w:val="00E03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676"/>
    <w:rPr>
      <w:sz w:val="2"/>
      <w:szCs w:val="2"/>
    </w:rPr>
  </w:style>
  <w:style w:type="character" w:customStyle="1" w:styleId="Small">
    <w:name w:val="Small"/>
    <w:basedOn w:val="DefaultParagraphFont"/>
    <w:rsid w:val="00E03676"/>
    <w:rPr>
      <w:sz w:val="16"/>
    </w:rPr>
  </w:style>
  <w:style w:type="paragraph" w:customStyle="1" w:styleId="WideTable">
    <w:name w:val="Wide Table"/>
    <w:basedOn w:val="Normal"/>
    <w:rsid w:val="00E03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676"/>
  </w:style>
  <w:style w:type="paragraph" w:styleId="Quote">
    <w:name w:val="Quote"/>
    <w:basedOn w:val="Heading1"/>
    <w:link w:val="QuoteChar"/>
    <w:qFormat/>
    <w:rsid w:val="00E03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676"/>
    <w:pPr>
      <w:pageBreakBefore/>
    </w:pPr>
  </w:style>
  <w:style w:type="paragraph" w:customStyle="1" w:styleId="Border">
    <w:name w:val="Border"/>
    <w:basedOn w:val="Normal"/>
    <w:qFormat/>
    <w:rsid w:val="00E03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676"/>
    <w:rPr>
      <w:u w:val="single"/>
    </w:rPr>
  </w:style>
  <w:style w:type="character" w:customStyle="1" w:styleId="BoldandItalics">
    <w:name w:val="Bold and Italics"/>
    <w:qFormat/>
    <w:rsid w:val="00E03676"/>
    <w:rPr>
      <w:b/>
      <w:i/>
      <w:u w:val="none"/>
    </w:rPr>
  </w:style>
  <w:style w:type="paragraph" w:styleId="BalloonText">
    <w:name w:val="Balloon Text"/>
    <w:basedOn w:val="Normal"/>
    <w:link w:val="BalloonTextChar"/>
    <w:rsid w:val="00E03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676"/>
    <w:pPr>
      <w:spacing w:before="0" w:after="0"/>
    </w:pPr>
  </w:style>
  <w:style w:type="paragraph" w:customStyle="1" w:styleId="BodyTextBold">
    <w:name w:val="Body Text Bold"/>
    <w:basedOn w:val="BodyText"/>
    <w:qFormat/>
    <w:rsid w:val="00E03676"/>
    <w:rPr>
      <w:b/>
    </w:rPr>
  </w:style>
  <w:style w:type="character" w:styleId="Hyperlink">
    <w:name w:val="Hyperlink"/>
    <w:basedOn w:val="DefaultParagraphFont"/>
    <w:uiPriority w:val="99"/>
    <w:unhideWhenUsed/>
    <w:rsid w:val="004E5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3548</Characters>
  <Application>Microsoft Office Word</Application>
  <DocSecurity>0</DocSecurity>
  <Lines>177</Lines>
  <Paragraphs>93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PUARCV005 Apply recovery concepts and principles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2022-12-16T01:24:00Z</dcterms:created>
  <dcterms:modified xsi:type="dcterms:W3CDTF">2022-12-16T01:24:00Z</dcterms:modified>
</cp:coreProperties>
</file>