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0B79" w:rsidP="00FC0B79">
      <w:pPr>
        <w:pStyle w:val="Title"/>
      </w:pPr>
      <w:r>
        <w:fldChar w:fldCharType="begin"/>
      </w:r>
      <w:r>
        <w:instrText xml:space="preserve"> TITLE   \* MERGEFORMAT </w:instrText>
      </w:r>
      <w:r>
        <w:fldChar w:fldCharType="separate"/>
      </w:r>
      <w:r>
        <w:t>Assessment Requirements for PUARCV004 Apply person-centred approaches to recovery planning and activities</w:t>
      </w:r>
      <w:r>
        <w:fldChar w:fldCharType="end"/>
      </w:r>
    </w:p>
    <w:p w:rsidR="00FC0B79" w:rsidP="00FC0B79">
      <w:pPr>
        <w:pStyle w:val="Version"/>
        <w:sectPr w:rsidSect="00BB79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790F" w:rsidP="00BB790F">
      <w:pPr>
        <w:pStyle w:val="SuperHeading"/>
      </w:pPr>
      <w:r w:rsidRPr="00BB790F">
        <w:t>Assessment Requirements for PUARCV004 Apply person-centred approaches to recovery planning and activities</w:t>
      </w:r>
    </w:p>
    <w:p w:rsidR="00000000" w:rsidRPr="00BB790F" w:rsidP="00BB790F">
      <w:pPr>
        <w:pStyle w:val="Heading1"/>
      </w:pPr>
      <w:bookmarkStart w:id="1" w:name="O_1239468"/>
      <w:bookmarkEnd w:id="1"/>
      <w:r w:rsidRPr="00BB790F">
        <w:t>Modification History</w:t>
      </w:r>
    </w:p>
    <w:tbl>
      <w:tblPr>
        <w:tblW w:w="9497" w:type="dxa"/>
        <w:tblLayout w:type="fixed"/>
        <w:tblCellMar>
          <w:left w:w="62" w:type="dxa"/>
          <w:right w:w="62" w:type="dxa"/>
        </w:tblCellMar>
        <w:tblLook w:val="0000"/>
      </w:tblPr>
      <w:tblGrid>
        <w:gridCol w:w="9497"/>
      </w:tblGrid>
      <w:tr w:rsidTr="00BB79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790F" w:rsidP="00BB790F">
            <w:pPr>
              <w:pStyle w:val="BodyText"/>
            </w:pPr>
            <w:r w:rsidRPr="00BB790F">
              <w:t>Release 1. This is the first release of this unit of competency in the PUA Public Safety Training Package.</w:t>
            </w:r>
          </w:p>
        </w:tc>
      </w:tr>
    </w:tbl>
    <w:p w:rsidR="00000000" w:rsidRPr="00BB790F" w:rsidP="00BB790F">
      <w:pPr>
        <w:pStyle w:val="NoPaddingFontSize1"/>
      </w:pPr>
    </w:p>
    <w:p w:rsidR="00000000" w:rsidRPr="00BB790F" w:rsidP="00BB790F">
      <w:pPr>
        <w:pStyle w:val="AllowPageBreak"/>
      </w:pPr>
    </w:p>
    <w:p w:rsidR="00000000" w:rsidRPr="00BB790F" w:rsidP="00BB790F">
      <w:pPr>
        <w:pStyle w:val="Heading1"/>
      </w:pPr>
      <w:bookmarkStart w:id="2" w:name="O_1239469"/>
      <w:bookmarkEnd w:id="2"/>
      <w:r w:rsidRPr="00BB790F">
        <w:t>Performance Evidence</w:t>
      </w:r>
    </w:p>
    <w:tbl>
      <w:tblPr>
        <w:tblW w:w="9497" w:type="dxa"/>
        <w:tblLayout w:type="fixed"/>
        <w:tblCellMar>
          <w:left w:w="62" w:type="dxa"/>
          <w:right w:w="62" w:type="dxa"/>
        </w:tblCellMar>
        <w:tblLook w:val="0000"/>
      </w:tblPr>
      <w:tblGrid>
        <w:gridCol w:w="9497"/>
      </w:tblGrid>
      <w:tr w:rsidTr="00BB79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B790F">
            <w:pPr>
              <w:pStyle w:val="BodyText"/>
              <w:rPr>
                <w:lang w:val="en-NZ"/>
              </w:rPr>
            </w:pPr>
            <w:r w:rsidRPr="00BB790F">
              <w:t xml:space="preserve">Evidence required to demonstrate competence in this unit must be relevant to and satisfy all of the requirements of the elements and performance criteria on at least one occasion and include: </w:t>
            </w:r>
          </w:p>
        </w:tc>
      </w:tr>
      <w:tr w:rsidTr="00BB79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790F" w:rsidP="00BB790F">
            <w:pPr>
              <w:pStyle w:val="ListBullet"/>
            </w:pPr>
            <w:r w:rsidRPr="00BB790F">
              <w:t>communicating with st</w:t>
            </w:r>
            <w:r w:rsidRPr="00BB790F">
              <w:t>akeholders and networks</w:t>
            </w:r>
          </w:p>
          <w:p w:rsidR="00000000" w:rsidRPr="00BB790F" w:rsidP="00BB790F">
            <w:pPr>
              <w:pStyle w:val="ListBullet"/>
            </w:pPr>
            <w:r w:rsidRPr="00BB790F">
              <w:t>conducting cross-sector, interagency emergency management and recovery planning activities</w:t>
            </w:r>
          </w:p>
          <w:p w:rsidR="00000000" w:rsidRPr="00BB790F" w:rsidP="00BB790F">
            <w:pPr>
              <w:pStyle w:val="ListBullet"/>
            </w:pPr>
            <w:r w:rsidRPr="00BB790F">
              <w:t>contributing to recovery planning teams</w:t>
            </w:r>
          </w:p>
          <w:p w:rsidR="00000000" w:rsidRPr="00BB790F" w:rsidP="00BB790F">
            <w:pPr>
              <w:pStyle w:val="ListBullet"/>
            </w:pPr>
            <w:r w:rsidRPr="00BB790F">
              <w:t xml:space="preserve">developing stakeholder consultation strategies </w:t>
            </w:r>
          </w:p>
          <w:p w:rsidR="00000000" w:rsidRPr="00BB790F" w:rsidP="00BB790F">
            <w:pPr>
              <w:pStyle w:val="ListBullet"/>
            </w:pPr>
            <w:r w:rsidRPr="00BB790F">
              <w:t>evaluating recovery activities to embed lessons manag</w:t>
            </w:r>
            <w:r w:rsidRPr="00BB790F">
              <w:t xml:space="preserve">ement in recovery planning </w:t>
            </w:r>
          </w:p>
          <w:p w:rsidR="00000000" w:rsidRPr="00BB790F" w:rsidP="00BB790F">
            <w:pPr>
              <w:pStyle w:val="ListBullet"/>
            </w:pPr>
            <w:r w:rsidRPr="00BB790F">
              <w:t xml:space="preserve">following organisation’s recovery instructions and arrangements </w:t>
            </w:r>
          </w:p>
          <w:p w:rsidR="00000000" w:rsidRPr="00BB790F" w:rsidP="00BB790F">
            <w:pPr>
              <w:pStyle w:val="ListBullet"/>
            </w:pPr>
            <w:r w:rsidRPr="00BB790F">
              <w:t>identifying and documenting isolated, vulnerable and marginalised groups</w:t>
            </w:r>
          </w:p>
          <w:p w:rsidR="00000000" w:rsidRPr="00BB790F" w:rsidP="00BB790F">
            <w:pPr>
              <w:pStyle w:val="ListBullet"/>
            </w:pPr>
            <w:r w:rsidRPr="00BB790F">
              <w:t>identifying and reducing risks to vulnerable populations</w:t>
            </w:r>
          </w:p>
          <w:p w:rsidR="00000000" w:rsidRPr="00BB790F" w:rsidP="00BB790F">
            <w:pPr>
              <w:pStyle w:val="ListBullet"/>
            </w:pPr>
            <w:r w:rsidRPr="00BB790F">
              <w:t xml:space="preserve">identifying recovery assistance measures to meet needs of disaster-impacted individuals </w:t>
            </w:r>
          </w:p>
          <w:p w:rsidR="00000000" w:rsidRPr="00BB790F" w:rsidP="00BB790F">
            <w:pPr>
              <w:pStyle w:val="ListBullet"/>
            </w:pPr>
            <w:r w:rsidRPr="00BB790F">
              <w:t xml:space="preserve">obtaining and recording recovery needs of disaster-impacted individuals </w:t>
            </w:r>
          </w:p>
          <w:p w:rsidR="00000000" w:rsidRPr="00BB790F" w:rsidP="00BB790F">
            <w:pPr>
              <w:pStyle w:val="ListBullet"/>
            </w:pPr>
            <w:r w:rsidRPr="00BB790F">
              <w:t>preparing referrals to appropriate service delivery agencies</w:t>
            </w:r>
          </w:p>
          <w:p w:rsidR="00000000" w:rsidRPr="00BB790F" w:rsidP="00BB790F">
            <w:pPr>
              <w:pStyle w:val="ListBullet"/>
            </w:pPr>
            <w:r w:rsidRPr="00BB790F">
              <w:t>working in partnership with disas</w:t>
            </w:r>
            <w:r w:rsidRPr="00BB790F">
              <w:t>ter-impacted person on recovery needs</w:t>
            </w:r>
          </w:p>
          <w:p w:rsidR="00000000" w:rsidRPr="00BB790F" w:rsidP="00BB790F">
            <w:pPr>
              <w:pStyle w:val="ListBullet"/>
            </w:pPr>
            <w:r w:rsidRPr="00BB790F">
              <w:t>working with other relevant stakeholders in coordination of recovery needs.</w:t>
            </w:r>
          </w:p>
        </w:tc>
      </w:tr>
    </w:tbl>
    <w:p w:rsidR="00000000" w:rsidRPr="00BB790F" w:rsidP="00BB790F">
      <w:pPr>
        <w:pStyle w:val="NoPaddingFontSize1"/>
      </w:pPr>
    </w:p>
    <w:p w:rsidR="00000000" w:rsidRPr="00BB790F" w:rsidP="00BB790F">
      <w:pPr>
        <w:pStyle w:val="AllowPageBreak"/>
      </w:pPr>
    </w:p>
    <w:p w:rsidR="00000000" w:rsidRPr="00BB790F" w:rsidP="00BB790F">
      <w:pPr>
        <w:pStyle w:val="Heading1"/>
      </w:pPr>
      <w:bookmarkStart w:id="3" w:name="O_1239470"/>
      <w:bookmarkEnd w:id="3"/>
      <w:r w:rsidRPr="00BB790F">
        <w:t>Knowledge Evidence</w:t>
      </w:r>
    </w:p>
    <w:tbl>
      <w:tblPr>
        <w:tblW w:w="9497" w:type="dxa"/>
        <w:tblLayout w:type="fixed"/>
        <w:tblCellMar>
          <w:left w:w="62" w:type="dxa"/>
          <w:right w:w="62" w:type="dxa"/>
        </w:tblCellMar>
        <w:tblLook w:val="0000"/>
      </w:tblPr>
      <w:tblGrid>
        <w:gridCol w:w="9497"/>
      </w:tblGrid>
      <w:tr w:rsidTr="00BB79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B790F">
            <w:pPr>
              <w:pStyle w:val="BodyText"/>
              <w:rPr>
                <w:lang w:val="en-NZ"/>
              </w:rPr>
            </w:pPr>
            <w:r w:rsidRPr="00BB790F">
              <w:t>Evidence required to demonstrate competence in this unit must be relevant to and satisfy all of the r</w:t>
            </w:r>
            <w:r w:rsidRPr="00BB790F">
              <w:t xml:space="preserve">equirements of the elements and performance criteria and include knowledge of: </w:t>
            </w:r>
          </w:p>
        </w:tc>
      </w:tr>
      <w:tr w:rsidTr="00BB79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790F" w:rsidP="00BB790F">
            <w:pPr>
              <w:pStyle w:val="ListBullet"/>
            </w:pPr>
            <w:r w:rsidRPr="00BB790F">
              <w:t xml:space="preserve">consultation strategies </w:t>
            </w:r>
          </w:p>
          <w:p w:rsidR="00000000" w:rsidRPr="00BB790F" w:rsidP="00BB790F">
            <w:pPr>
              <w:pStyle w:val="ListBullet"/>
            </w:pPr>
            <w:r w:rsidRPr="00BB790F">
              <w:t>cultural protocols</w:t>
            </w:r>
          </w:p>
          <w:p w:rsidR="00000000" w:rsidRPr="00BB790F" w:rsidP="00BB790F">
            <w:pPr>
              <w:pStyle w:val="ListBullet"/>
            </w:pPr>
            <w:r w:rsidRPr="00BB790F">
              <w:t xml:space="preserve">definitions of disaster and recovery </w:t>
            </w:r>
          </w:p>
          <w:p w:rsidR="00000000" w:rsidRPr="00BB790F" w:rsidP="00BB790F">
            <w:pPr>
              <w:pStyle w:val="ListBullet"/>
            </w:pPr>
            <w:r w:rsidRPr="00BB790F">
              <w:t>definitions of person-centred approaches and practices</w:t>
            </w:r>
          </w:p>
          <w:p w:rsidR="00000000" w:rsidRPr="00BB790F" w:rsidP="00BB790F">
            <w:pPr>
              <w:pStyle w:val="ListBullet"/>
            </w:pPr>
            <w:r w:rsidRPr="00BB790F">
              <w:t>disability action plans</w:t>
            </w:r>
          </w:p>
          <w:p w:rsidR="00000000" w:rsidRPr="00BB790F" w:rsidP="00BB790F">
            <w:pPr>
              <w:pStyle w:val="ListBullet"/>
            </w:pPr>
            <w:r w:rsidRPr="00BB790F">
              <w:t>disaster recovery funding arrangements</w:t>
            </w:r>
          </w:p>
          <w:p w:rsidR="00000000" w:rsidRPr="00BB790F" w:rsidP="00BB790F">
            <w:pPr>
              <w:pStyle w:val="ListBullet"/>
            </w:pPr>
            <w:r w:rsidRPr="00BB790F">
              <w:t xml:space="preserve">disaster welfare services, processes and practices </w:t>
            </w:r>
          </w:p>
          <w:p w:rsidR="00000000" w:rsidRPr="00BB790F" w:rsidP="00BB790F">
            <w:pPr>
              <w:pStyle w:val="ListBullet"/>
            </w:pPr>
            <w:r w:rsidRPr="00BB790F">
              <w:t>evaluation techniques to use in recovery planning and activities</w:t>
            </w:r>
          </w:p>
          <w:p w:rsidR="00000000" w:rsidRPr="00BB790F" w:rsidP="00BB790F">
            <w:pPr>
              <w:pStyle w:val="ListBullet"/>
            </w:pPr>
            <w:r w:rsidRPr="00BB790F">
              <w:t>formal and informal networks</w:t>
            </w:r>
          </w:p>
          <w:p w:rsidR="00000000" w:rsidRPr="00BB790F" w:rsidP="00BB790F">
            <w:pPr>
              <w:pStyle w:val="ListBullet"/>
            </w:pPr>
            <w:r w:rsidRPr="00BB790F">
              <w:t>key recovery stakeholders, including peak bodies</w:t>
            </w:r>
          </w:p>
          <w:p w:rsidR="00000000" w:rsidRPr="00BB790F" w:rsidP="00BB790F">
            <w:pPr>
              <w:pStyle w:val="ListBullet"/>
            </w:pPr>
            <w:r w:rsidRPr="00BB790F">
              <w:t>lesson management proc</w:t>
            </w:r>
            <w:r w:rsidRPr="00BB790F">
              <w:t xml:space="preserve">esses </w:t>
            </w:r>
          </w:p>
          <w:p w:rsidR="00000000" w:rsidRPr="00BB790F" w:rsidP="00BB790F">
            <w:pPr>
              <w:pStyle w:val="ListBullet"/>
            </w:pPr>
            <w:r w:rsidRPr="00BB790F">
              <w:t>organisational quality systems for providing service delivery to disaster</w:t>
            </w:r>
            <w:r w:rsidRPr="00BB790F">
              <w:noBreakHyphen/>
              <w:t>impacted person</w:t>
            </w:r>
          </w:p>
          <w:p w:rsidR="00000000" w:rsidRPr="00BB790F" w:rsidP="00BB790F">
            <w:pPr>
              <w:pStyle w:val="ListBullet"/>
            </w:pPr>
            <w:r w:rsidRPr="00BB790F">
              <w:t>person-centred approaches</w:t>
            </w:r>
          </w:p>
          <w:p w:rsidR="00000000" w:rsidRPr="00BB790F" w:rsidP="00BB790F">
            <w:pPr>
              <w:pStyle w:val="ListBullet"/>
            </w:pPr>
            <w:r w:rsidRPr="00BB790F">
              <w:t>procedures for providing service delivery to disaster</w:t>
            </w:r>
            <w:r w:rsidRPr="00BB790F">
              <w:noBreakHyphen/>
              <w:t xml:space="preserve">impacted person </w:t>
            </w:r>
          </w:p>
          <w:p w:rsidR="00000000" w:rsidRPr="00BB790F" w:rsidP="00BB790F">
            <w:pPr>
              <w:pStyle w:val="ListBullet"/>
            </w:pPr>
            <w:r w:rsidRPr="00BB790F">
              <w:t>procedures for service delivery to an individual, including qu</w:t>
            </w:r>
            <w:r w:rsidRPr="00BB790F">
              <w:t>ality control</w:t>
            </w:r>
          </w:p>
          <w:p w:rsidR="00000000" w:rsidRPr="00BB790F" w:rsidP="00BB790F">
            <w:pPr>
              <w:pStyle w:val="ListBullet"/>
            </w:pPr>
            <w:r w:rsidRPr="00BB790F">
              <w:t xml:space="preserve">psychological first aid </w:t>
            </w:r>
          </w:p>
          <w:p w:rsidR="00000000" w:rsidRPr="00BB790F" w:rsidP="00BB790F">
            <w:pPr>
              <w:pStyle w:val="ListBullet"/>
            </w:pPr>
            <w:r w:rsidRPr="00BB790F">
              <w:t xml:space="preserve">recovery environments </w:t>
            </w:r>
          </w:p>
          <w:p w:rsidR="00000000" w:rsidRPr="00BB790F" w:rsidP="00BB790F">
            <w:pPr>
              <w:pStyle w:val="ListBullet"/>
            </w:pPr>
            <w:r w:rsidRPr="00BB790F">
              <w:t xml:space="preserve">relevant legislation that impacts on recovery planning activities </w:t>
            </w:r>
          </w:p>
          <w:p w:rsidR="00000000" w:rsidRPr="00BB790F" w:rsidP="00BB790F">
            <w:pPr>
              <w:pStyle w:val="ListBullet"/>
            </w:pPr>
            <w:r w:rsidRPr="00BB790F">
              <w:t>services provided by evacuation, relief or recovery centres, and outreach teams</w:t>
            </w:r>
          </w:p>
          <w:p w:rsidR="00000000" w:rsidRPr="00BB790F" w:rsidP="00BB790F">
            <w:pPr>
              <w:pStyle w:val="ListBullet"/>
            </w:pPr>
            <w:r w:rsidRPr="00BB790F">
              <w:t xml:space="preserve">support services available for disaster-impacted people </w:t>
            </w:r>
          </w:p>
          <w:p w:rsidR="00000000" w:rsidRPr="00BB790F" w:rsidP="00BB790F">
            <w:pPr>
              <w:pStyle w:val="ListBullet"/>
            </w:pPr>
            <w:r w:rsidRPr="00BB790F">
              <w:t>vulnerable and marginalised groups.</w:t>
            </w:r>
          </w:p>
        </w:tc>
      </w:tr>
    </w:tbl>
    <w:p w:rsidR="00000000" w:rsidRPr="00BB790F" w:rsidP="00BB790F">
      <w:pPr>
        <w:pStyle w:val="NoPaddingFontSize1"/>
      </w:pPr>
    </w:p>
    <w:p w:rsidR="00000000" w:rsidRPr="00BB790F" w:rsidP="00BB790F">
      <w:pPr>
        <w:pStyle w:val="AllowPageBreak"/>
      </w:pPr>
    </w:p>
    <w:p w:rsidR="00000000" w:rsidRPr="00BB790F" w:rsidP="00BB790F">
      <w:pPr>
        <w:pStyle w:val="Heading1"/>
      </w:pPr>
      <w:bookmarkStart w:id="4" w:name="O_1239471"/>
      <w:bookmarkEnd w:id="4"/>
      <w:r w:rsidRPr="00BB790F">
        <w:t>Assessment Conditions</w:t>
      </w:r>
    </w:p>
    <w:tbl>
      <w:tblPr>
        <w:tblW w:w="9497" w:type="dxa"/>
        <w:tblLayout w:type="fixed"/>
        <w:tblCellMar>
          <w:left w:w="62" w:type="dxa"/>
          <w:right w:w="62" w:type="dxa"/>
        </w:tblCellMar>
        <w:tblLook w:val="0000"/>
      </w:tblPr>
      <w:tblGrid>
        <w:gridCol w:w="9497"/>
      </w:tblGrid>
      <w:tr w:rsidTr="00BB79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790F" w:rsidP="00BB790F">
            <w:pPr>
              <w:pStyle w:val="BodyText"/>
            </w:pPr>
            <w:r w:rsidRPr="00BB790F">
              <w:t>Assessors must hold credentials specified within the Standards for Registered Training Organisations current at the tim</w:t>
            </w:r>
            <w:r w:rsidRPr="00BB790F">
              <w:t>e of assessment.</w:t>
            </w:r>
          </w:p>
          <w:p w:rsidR="00000000" w:rsidRPr="00BB790F" w:rsidP="00BB790F">
            <w:pPr>
              <w:pStyle w:val="BodyText"/>
            </w:pPr>
            <w:r w:rsidRPr="00BB790F">
              <w:t>Assessment must satisfy the Principles of Assessment and Rules of Evidence and all regulatory requirements included within the Standards for Registered Training Organisations current at the time of assessment.</w:t>
            </w:r>
          </w:p>
          <w:p w:rsidR="00000000" w:rsidRPr="00BB790F" w:rsidP="00BB790F">
            <w:pPr>
              <w:pStyle w:val="BodyText"/>
            </w:pPr>
            <w:r w:rsidRPr="00BB790F">
              <w:t>Assessment must occur in work</w:t>
            </w:r>
            <w:r w:rsidRPr="00BB790F">
              <w:t>place operational situations. Where this is not appropriate, assessment must occur in simulated workplace operational situations that reflect workplace conditions.</w:t>
            </w:r>
          </w:p>
          <w:p w:rsidR="00000000" w:rsidRPr="00BB790F" w:rsidP="00BB790F">
            <w:pPr>
              <w:pStyle w:val="BodyText"/>
            </w:pPr>
            <w:r w:rsidRPr="00BB790F">
              <w:t>Assessment processes and techniques must be appropriate to the language, literacy and numera</w:t>
            </w:r>
            <w:r w:rsidRPr="00BB790F">
              <w:t>cy requirements of the work being performed and the needs of the candidate.</w:t>
            </w:r>
          </w:p>
          <w:p w:rsidR="00000000" w:rsidRPr="00BB790F" w:rsidP="00BB790F">
            <w:pPr>
              <w:pStyle w:val="BodyText"/>
            </w:pPr>
            <w:r w:rsidRPr="00BB790F">
              <w:t>Resources for assessment must include access to:</w:t>
            </w:r>
          </w:p>
          <w:p w:rsidR="00000000" w:rsidRPr="00BB790F" w:rsidP="00BB790F">
            <w:pPr>
              <w:pStyle w:val="ListBullet"/>
            </w:pPr>
            <w:r w:rsidRPr="00BB790F">
              <w:t>a range of relevant exercises, case studies and/or simulations</w:t>
            </w:r>
          </w:p>
          <w:p w:rsidR="00000000" w:rsidRPr="00BB790F" w:rsidP="00BB790F">
            <w:pPr>
              <w:pStyle w:val="ListBullet"/>
            </w:pPr>
            <w:r w:rsidRPr="00BB790F">
              <w:t>applicable documentation, including workplace procedures, regulations, codes of practice and operation manuals</w:t>
            </w:r>
          </w:p>
          <w:p w:rsidR="00000000" w:rsidRPr="00BB790F" w:rsidP="00BB790F">
            <w:pPr>
              <w:pStyle w:val="ListBullet"/>
            </w:pPr>
            <w:r w:rsidRPr="00BB790F">
              <w:t>relevant materials, tools, equipment and personal protective equipment (PPE) currently used in industry.</w:t>
            </w:r>
          </w:p>
        </w:tc>
      </w:tr>
    </w:tbl>
    <w:p w:rsidR="00000000" w:rsidRPr="00BB790F" w:rsidP="00BB790F">
      <w:pPr>
        <w:pStyle w:val="NoPaddingFontSize1"/>
      </w:pPr>
    </w:p>
    <w:p w:rsidR="00000000" w:rsidRPr="00BB790F" w:rsidP="00BB790F">
      <w:pPr>
        <w:pStyle w:val="AllowPageBreak"/>
      </w:pPr>
    </w:p>
    <w:p w:rsidR="00000000" w:rsidRPr="00BB790F" w:rsidP="00BB790F">
      <w:pPr>
        <w:pStyle w:val="Heading1"/>
      </w:pPr>
      <w:bookmarkStart w:id="5" w:name="O_1239474"/>
      <w:bookmarkEnd w:id="5"/>
      <w:r w:rsidRPr="00BB790F">
        <w:t>Links</w:t>
      </w:r>
    </w:p>
    <w:p w:rsidR="00000000" w:rsidRPr="00BB790F" w:rsidP="00FC0B79">
      <w:pPr>
        <w:pStyle w:val="BodyText"/>
      </w:pPr>
      <w:r w:rsidRPr="00BB790F">
        <w:t>Companion Vol</w:t>
      </w:r>
      <w:r w:rsidRPr="00BB790F">
        <w:t xml:space="preserve">ume Implementation Guides are found in VETNet - </w:t>
      </w:r>
      <w:r>
        <w:fldChar w:fldCharType="begin"/>
      </w:r>
      <w:r>
        <w:instrText xml:space="preserve"> HYPERLINK "https://vetnet.gov.au/Pages/TrainingDocs.aspx?q=3eca5672-6d5a-410b-8942-810d0ba05bbf" </w:instrText>
      </w:r>
      <w:r>
        <w:fldChar w:fldCharType="separate"/>
      </w:r>
      <w:r w:rsidRPr="00D440EC">
        <w:rPr>
          <w:rStyle w:val="Hyperlink"/>
        </w:rPr>
        <w:t>https://vetnet.gov.au/Pages/TrainingDocs.aspx?q=3eca5672-6d5a-410b-8942-810d0ba05bbf</w:t>
      </w:r>
      <w:r>
        <w:fldChar w:fldCharType="end"/>
      </w:r>
    </w:p>
    <w:p w:rsidR="00000000" w:rsidRPr="00BB790F" w:rsidP="00BB790F"/>
    <w:sectPr w:rsidSect="00BB790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9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90F" w:rsidRPr="00FC0B79" w:rsidP="00FC0B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9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B79" w:rsidP="00BB79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C0B79" w:rsidP="00BB790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C0B79" w:rsidP="00BB79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9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B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790F" w:rsidRPr="00FC0B79" w:rsidP="00FC0B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9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B79" w:rsidRPr="002D2AF8" w:rsidP="00BB790F">
    <w:pPr>
      <w:pStyle w:val="Header"/>
      <w:framePr w:wrap="around"/>
    </w:pPr>
    <w:r>
      <w:fldChar w:fldCharType="begin"/>
    </w:r>
    <w:r>
      <w:instrText xml:space="preserve"> TITLE   \* MERGEFORMAT </w:instrText>
    </w:r>
    <w:r>
      <w:fldChar w:fldCharType="separate"/>
    </w:r>
    <w:r>
      <w:t>Assessment Requirements for PUARCV004 Apply person-centred approaches to recovery planning and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FC0B79" w:rsidP="00BB79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2EA3E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38A1B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9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790F"/>
    <w:pPr>
      <w:spacing w:before="360" w:after="60"/>
      <w:outlineLvl w:val="0"/>
    </w:pPr>
    <w:rPr>
      <w:sz w:val="32"/>
    </w:rPr>
  </w:style>
  <w:style w:type="paragraph" w:styleId="Heading2">
    <w:name w:val="heading 2"/>
    <w:basedOn w:val="HeadingBase"/>
    <w:next w:val="BodyText"/>
    <w:link w:val="Heading2Char"/>
    <w:qFormat/>
    <w:rsid w:val="00BB790F"/>
    <w:pPr>
      <w:keepLines/>
      <w:spacing w:before="240" w:after="120"/>
      <w:outlineLvl w:val="1"/>
    </w:pPr>
    <w:rPr>
      <w:sz w:val="28"/>
      <w:szCs w:val="40"/>
    </w:rPr>
  </w:style>
  <w:style w:type="paragraph" w:styleId="Heading3">
    <w:name w:val="heading 3"/>
    <w:basedOn w:val="HeadingBase"/>
    <w:next w:val="BodyText"/>
    <w:link w:val="Heading3Char"/>
    <w:qFormat/>
    <w:rsid w:val="00BB790F"/>
    <w:pPr>
      <w:spacing w:before="180" w:after="120"/>
      <w:outlineLvl w:val="2"/>
    </w:pPr>
    <w:rPr>
      <w:spacing w:val="-10"/>
      <w:kern w:val="32"/>
    </w:rPr>
  </w:style>
  <w:style w:type="paragraph" w:styleId="Heading4">
    <w:name w:val="heading 4"/>
    <w:basedOn w:val="HeadingBase"/>
    <w:next w:val="BodyText"/>
    <w:link w:val="Heading4Char"/>
    <w:qFormat/>
    <w:rsid w:val="00BB790F"/>
    <w:pPr>
      <w:spacing w:before="160" w:after="120"/>
      <w:outlineLvl w:val="3"/>
    </w:pPr>
    <w:rPr>
      <w:sz w:val="22"/>
    </w:rPr>
  </w:style>
  <w:style w:type="paragraph" w:styleId="Heading5">
    <w:name w:val="heading 5"/>
    <w:basedOn w:val="HeadingBase"/>
    <w:next w:val="Normal"/>
    <w:link w:val="Heading5Char"/>
    <w:qFormat/>
    <w:rsid w:val="00BB790F"/>
    <w:pPr>
      <w:spacing w:before="80"/>
      <w:outlineLvl w:val="4"/>
    </w:pPr>
    <w:rPr>
      <w:color w:val="918585"/>
      <w:sz w:val="20"/>
    </w:rPr>
  </w:style>
  <w:style w:type="paragraph" w:styleId="Heading6">
    <w:name w:val="heading 6"/>
    <w:basedOn w:val="HeadingBase"/>
    <w:next w:val="Normal"/>
    <w:link w:val="Heading6Char"/>
    <w:qFormat/>
    <w:rsid w:val="00BB790F"/>
    <w:pPr>
      <w:spacing w:before="60"/>
      <w:outlineLvl w:val="5"/>
    </w:pPr>
    <w:rPr>
      <w:color w:val="918585"/>
      <w:sz w:val="20"/>
    </w:rPr>
  </w:style>
  <w:style w:type="paragraph" w:styleId="Heading7">
    <w:name w:val="heading 7"/>
    <w:basedOn w:val="Normal"/>
    <w:next w:val="Normal"/>
    <w:link w:val="Heading7Char"/>
    <w:qFormat/>
    <w:rsid w:val="00BB790F"/>
    <w:pPr>
      <w:ind w:left="720"/>
      <w:outlineLvl w:val="6"/>
    </w:pPr>
    <w:rPr>
      <w:i/>
    </w:rPr>
  </w:style>
  <w:style w:type="paragraph" w:styleId="Heading8">
    <w:name w:val="heading 8"/>
    <w:basedOn w:val="Normal"/>
    <w:next w:val="Normal"/>
    <w:link w:val="Heading8Char"/>
    <w:qFormat/>
    <w:rsid w:val="00BB790F"/>
    <w:pPr>
      <w:ind w:left="720"/>
      <w:outlineLvl w:val="7"/>
    </w:pPr>
    <w:rPr>
      <w:i/>
    </w:rPr>
  </w:style>
  <w:style w:type="paragraph" w:styleId="Heading9">
    <w:name w:val="heading 9"/>
    <w:basedOn w:val="Normal"/>
    <w:next w:val="Normal"/>
    <w:link w:val="Heading9Char"/>
    <w:qFormat/>
    <w:rsid w:val="00BB790F"/>
    <w:pPr>
      <w:ind w:left="720"/>
      <w:outlineLvl w:val="8"/>
    </w:pPr>
    <w:rPr>
      <w:i/>
    </w:rPr>
  </w:style>
  <w:style w:type="character" w:default="1" w:styleId="DefaultParagraphFont">
    <w:name w:val="Default Paragraph Font"/>
    <w:uiPriority w:val="1"/>
    <w:unhideWhenUsed/>
    <w:rsid w:val="00BB79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790F"/>
  </w:style>
  <w:style w:type="character" w:customStyle="1" w:styleId="Heading1Char">
    <w:name w:val="Heading 1 Char"/>
    <w:basedOn w:val="DefaultParagraphFont"/>
    <w:link w:val="Heading1"/>
    <w:rsid w:val="00BB790F"/>
    <w:rPr>
      <w:rFonts w:ascii="Times New Roman" w:eastAsia="Times New Roman" w:hAnsi="Times New Roman" w:cs="Times New Roman"/>
      <w:b/>
      <w:sz w:val="32"/>
      <w:szCs w:val="20"/>
      <w:lang w:eastAsia="en-US"/>
    </w:rPr>
  </w:style>
  <w:style w:type="paragraph" w:styleId="BodyText">
    <w:name w:val="Body Text"/>
    <w:basedOn w:val="Normal"/>
    <w:link w:val="BodyTextChar"/>
    <w:rsid w:val="00BB79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790F"/>
    <w:rPr>
      <w:rFonts w:ascii="Times New Roman" w:eastAsia="Times New Roman" w:hAnsi="Times New Roman" w:cs="Times New Roman"/>
      <w:sz w:val="24"/>
      <w:lang w:eastAsia="en-US"/>
    </w:rPr>
  </w:style>
  <w:style w:type="paragraph" w:styleId="ListBullet">
    <w:name w:val="List Bullet"/>
    <w:basedOn w:val="List"/>
    <w:rsid w:val="00BB790F"/>
    <w:pPr>
      <w:numPr>
        <w:numId w:val="11"/>
      </w:numPr>
      <w:tabs>
        <w:tab w:val="clear" w:pos="340"/>
      </w:tabs>
      <w:spacing w:before="40" w:after="40"/>
    </w:pPr>
  </w:style>
  <w:style w:type="paragraph" w:customStyle="1" w:styleId="SuperHeading">
    <w:name w:val="SuperHeading"/>
    <w:basedOn w:val="Normal"/>
    <w:rsid w:val="00BB790F"/>
    <w:pPr>
      <w:spacing w:before="240" w:after="120"/>
      <w:outlineLvl w:val="0"/>
    </w:pPr>
    <w:rPr>
      <w:rFonts w:ascii="Times New Roman" w:hAnsi="Times New Roman"/>
      <w:b/>
      <w:sz w:val="32"/>
    </w:rPr>
  </w:style>
  <w:style w:type="paragraph" w:customStyle="1" w:styleId="AllowPageBreak">
    <w:name w:val="AllowPageBreak"/>
    <w:rsid w:val="00BB790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B79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79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79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79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79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79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79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790F"/>
    <w:rPr>
      <w:rFonts w:ascii="Courier New" w:eastAsia="Times New Roman" w:hAnsi="Courier New" w:cs="Times New Roman"/>
      <w:i/>
      <w:szCs w:val="20"/>
      <w:lang w:eastAsia="en-US"/>
    </w:rPr>
  </w:style>
  <w:style w:type="paragraph" w:customStyle="1" w:styleId="HeadingBase">
    <w:name w:val="Heading Base"/>
    <w:rsid w:val="00BB79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790F"/>
    <w:pPr>
      <w:tabs>
        <w:tab w:val="right" w:leader="dot" w:pos="9072"/>
      </w:tabs>
      <w:ind w:left="567"/>
    </w:pPr>
    <w:rPr>
      <w:szCs w:val="22"/>
    </w:rPr>
  </w:style>
  <w:style w:type="paragraph" w:customStyle="1" w:styleId="TOCBase">
    <w:name w:val="TOC Base"/>
    <w:rsid w:val="00BB79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790F"/>
    <w:pPr>
      <w:tabs>
        <w:tab w:val="right" w:leader="dot" w:pos="9072"/>
      </w:tabs>
      <w:spacing w:before="40" w:after="40"/>
      <w:ind w:left="284"/>
    </w:pPr>
    <w:rPr>
      <w:rFonts w:ascii="Times New Roman" w:hAnsi="Times New Roman"/>
    </w:rPr>
  </w:style>
  <w:style w:type="paragraph" w:styleId="TOC1">
    <w:name w:val="toc 1"/>
    <w:basedOn w:val="TOCBase"/>
    <w:next w:val="Normal"/>
    <w:rsid w:val="00BB79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79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790F"/>
    <w:rPr>
      <w:rFonts w:ascii="Times New Roman" w:eastAsia="Times New Roman" w:hAnsi="Times New Roman" w:cs="Times New Roman"/>
      <w:sz w:val="16"/>
      <w:lang w:eastAsia="en-US"/>
    </w:rPr>
  </w:style>
  <w:style w:type="paragraph" w:styleId="Title">
    <w:name w:val="Title"/>
    <w:basedOn w:val="HeadingBase"/>
    <w:link w:val="TitleChar"/>
    <w:qFormat/>
    <w:rsid w:val="00BB790F"/>
    <w:pPr>
      <w:spacing w:before="5040"/>
      <w:jc w:val="center"/>
    </w:pPr>
    <w:rPr>
      <w:sz w:val="48"/>
      <w:szCs w:val="72"/>
      <w:lang w:val="en-US"/>
    </w:rPr>
  </w:style>
  <w:style w:type="character" w:customStyle="1" w:styleId="TitleChar">
    <w:name w:val="Title Char"/>
    <w:basedOn w:val="DefaultParagraphFont"/>
    <w:link w:val="Title"/>
    <w:rsid w:val="00BB79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790F"/>
    <w:pPr>
      <w:tabs>
        <w:tab w:val="left" w:pos="3600"/>
        <w:tab w:val="left" w:pos="3958"/>
      </w:tabs>
    </w:pPr>
  </w:style>
  <w:style w:type="paragraph" w:styleId="List">
    <w:name w:val="List"/>
    <w:basedOn w:val="BodyText"/>
    <w:next w:val="BodyText"/>
    <w:rsid w:val="00BB790F"/>
    <w:pPr>
      <w:tabs>
        <w:tab w:val="left" w:pos="340"/>
      </w:tabs>
      <w:spacing w:before="60" w:after="60"/>
      <w:ind w:left="340" w:hanging="340"/>
    </w:pPr>
  </w:style>
  <w:style w:type="paragraph" w:customStyle="1" w:styleId="Note">
    <w:name w:val="Note"/>
    <w:basedOn w:val="BodyText"/>
    <w:rsid w:val="00BB790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B790F"/>
    <w:rPr>
      <w:b/>
      <w:spacing w:val="0"/>
    </w:rPr>
  </w:style>
  <w:style w:type="paragraph" w:customStyle="1" w:styleId="SuperTitle">
    <w:name w:val="SuperTitle"/>
    <w:basedOn w:val="Title"/>
    <w:rsid w:val="00BB790F"/>
    <w:pPr>
      <w:framePr w:wrap="auto" w:hAnchor="text" w:y="6049"/>
    </w:pPr>
    <w:rPr>
      <w:color w:val="000000"/>
      <w:sz w:val="40"/>
    </w:rPr>
  </w:style>
  <w:style w:type="paragraph" w:customStyle="1" w:styleId="TOCTitle">
    <w:name w:val="TOCTitle"/>
    <w:basedOn w:val="Heading1"/>
    <w:rsid w:val="00BB790F"/>
    <w:pPr>
      <w:spacing w:after="240"/>
      <w:jc w:val="center"/>
      <w:outlineLvl w:val="9"/>
    </w:pPr>
    <w:rPr>
      <w:caps/>
    </w:rPr>
  </w:style>
  <w:style w:type="paragraph" w:customStyle="1" w:styleId="Version">
    <w:name w:val="Version"/>
    <w:rsid w:val="00BB79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790F"/>
    <w:pPr>
      <w:numPr>
        <w:numId w:val="12"/>
      </w:numPr>
      <w:tabs>
        <w:tab w:val="clear" w:pos="680"/>
      </w:tabs>
    </w:pPr>
  </w:style>
  <w:style w:type="paragraph" w:styleId="Index1">
    <w:name w:val="index 1"/>
    <w:basedOn w:val="Normal"/>
    <w:next w:val="Normal"/>
    <w:semiHidden/>
    <w:rsid w:val="00BB790F"/>
    <w:pPr>
      <w:keepNext w:val="0"/>
      <w:tabs>
        <w:tab w:val="right" w:pos="4176"/>
      </w:tabs>
      <w:ind w:left="198" w:hanging="198"/>
    </w:pPr>
    <w:rPr>
      <w:rFonts w:ascii="Garamond" w:hAnsi="Garamond"/>
    </w:rPr>
  </w:style>
  <w:style w:type="paragraph" w:styleId="IndexHeading">
    <w:name w:val="index heading"/>
    <w:basedOn w:val="Normal"/>
    <w:next w:val="Index1"/>
    <w:semiHidden/>
    <w:rsid w:val="00BB790F"/>
    <w:pPr>
      <w:spacing w:before="120" w:after="120"/>
    </w:pPr>
    <w:rPr>
      <w:rFonts w:ascii="Arial" w:hAnsi="Arial"/>
      <w:b/>
      <w:color w:val="918585"/>
      <w:sz w:val="24"/>
    </w:rPr>
  </w:style>
  <w:style w:type="paragraph" w:styleId="Header">
    <w:name w:val="header"/>
    <w:basedOn w:val="Normal"/>
    <w:link w:val="HeaderChar"/>
    <w:rsid w:val="00BB79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790F"/>
    <w:rPr>
      <w:rFonts w:ascii="Times New Roman" w:eastAsia="Times New Roman" w:hAnsi="Times New Roman" w:cs="Times New Roman"/>
      <w:sz w:val="16"/>
      <w:szCs w:val="20"/>
      <w:lang w:val="en-GB" w:eastAsia="en-US"/>
    </w:rPr>
  </w:style>
  <w:style w:type="paragraph" w:customStyle="1" w:styleId="Chapter">
    <w:name w:val="Chapter"/>
    <w:basedOn w:val="Normal"/>
    <w:rsid w:val="00BB790F"/>
    <w:pPr>
      <w:spacing w:before="240"/>
    </w:pPr>
    <w:rPr>
      <w:rFonts w:ascii="Times New Roman" w:hAnsi="Times New Roman"/>
      <w:smallCaps/>
      <w:spacing w:val="80"/>
      <w:sz w:val="28"/>
    </w:rPr>
  </w:style>
  <w:style w:type="paragraph" w:customStyle="1" w:styleId="InChapter">
    <w:name w:val="InChapter"/>
    <w:basedOn w:val="Heading3"/>
    <w:rsid w:val="00BB790F"/>
    <w:pPr>
      <w:spacing w:after="240"/>
      <w:outlineLvl w:val="9"/>
    </w:pPr>
    <w:rPr>
      <w:noProof/>
    </w:rPr>
  </w:style>
  <w:style w:type="paragraph" w:styleId="Index2">
    <w:name w:val="index 2"/>
    <w:basedOn w:val="Normal"/>
    <w:next w:val="Normal"/>
    <w:semiHidden/>
    <w:rsid w:val="00BB790F"/>
    <w:pPr>
      <w:tabs>
        <w:tab w:val="right" w:pos="4176"/>
      </w:tabs>
      <w:ind w:left="568" w:hanging="284"/>
    </w:pPr>
    <w:rPr>
      <w:rFonts w:ascii="Garamond" w:hAnsi="Garamond"/>
    </w:rPr>
  </w:style>
  <w:style w:type="paragraph" w:customStyle="1" w:styleId="Byline">
    <w:name w:val="Byline"/>
    <w:rsid w:val="00BB79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790F"/>
    <w:pPr>
      <w:tabs>
        <w:tab w:val="clear" w:pos="3600"/>
        <w:tab w:val="clear" w:pos="3958"/>
      </w:tabs>
      <w:jc w:val="right"/>
    </w:pPr>
  </w:style>
  <w:style w:type="character" w:styleId="Emphasis">
    <w:name w:val="Emphasis"/>
    <w:basedOn w:val="DefaultParagraphFont"/>
    <w:qFormat/>
    <w:rsid w:val="00BB790F"/>
    <w:rPr>
      <w:i/>
    </w:rPr>
  </w:style>
  <w:style w:type="paragraph" w:styleId="Caption">
    <w:name w:val="caption"/>
    <w:basedOn w:val="BodyText"/>
    <w:next w:val="Normal"/>
    <w:qFormat/>
    <w:rsid w:val="00BB790F"/>
    <w:pPr>
      <w:framePr w:w="2268" w:hSpace="181" w:vSpace="181" w:wrap="around" w:vAnchor="text" w:hAnchor="page" w:x="1135" w:y="285" w:anchorLock="1"/>
    </w:pPr>
    <w:rPr>
      <w:i/>
    </w:rPr>
  </w:style>
  <w:style w:type="paragraph" w:customStyle="1" w:styleId="MiniTOCTitle">
    <w:name w:val="MiniTOCTitle"/>
    <w:basedOn w:val="Heading4"/>
    <w:rsid w:val="00BB790F"/>
    <w:pPr>
      <w:spacing w:before="240"/>
      <w:outlineLvl w:val="9"/>
    </w:pPr>
    <w:rPr>
      <w:noProof/>
      <w:sz w:val="24"/>
    </w:rPr>
  </w:style>
  <w:style w:type="paragraph" w:customStyle="1" w:styleId="MiniTOCItem">
    <w:name w:val="MiniTOCItem"/>
    <w:basedOn w:val="ListBullet"/>
    <w:rsid w:val="00BB790F"/>
    <w:pPr>
      <w:numPr>
        <w:numId w:val="0"/>
      </w:numPr>
      <w:tabs>
        <w:tab w:val="right" w:leader="dot" w:pos="6521"/>
      </w:tabs>
      <w:spacing w:before="0" w:after="0"/>
    </w:pPr>
  </w:style>
  <w:style w:type="paragraph" w:customStyle="1" w:styleId="TOFTitle">
    <w:name w:val="TOFTitle"/>
    <w:basedOn w:val="TOCTitle"/>
    <w:rsid w:val="00BB790F"/>
  </w:style>
  <w:style w:type="paragraph" w:styleId="TableofFigures">
    <w:name w:val="table of figures"/>
    <w:basedOn w:val="Normal"/>
    <w:next w:val="Normal"/>
    <w:semiHidden/>
    <w:rsid w:val="00BB790F"/>
    <w:pPr>
      <w:tabs>
        <w:tab w:val="right" w:leader="dot" w:pos="9072"/>
      </w:tabs>
      <w:ind w:left="970" w:hanging="403"/>
    </w:pPr>
    <w:rPr>
      <w:rFonts w:ascii="Times New Roman" w:hAnsi="Times New Roman"/>
      <w:b/>
    </w:rPr>
  </w:style>
  <w:style w:type="paragraph" w:styleId="ListNumber">
    <w:name w:val="List Number"/>
    <w:basedOn w:val="List"/>
    <w:rsid w:val="00BB790F"/>
    <w:pPr>
      <w:numPr>
        <w:numId w:val="14"/>
      </w:numPr>
      <w:tabs>
        <w:tab w:val="clear" w:pos="340"/>
      </w:tabs>
    </w:pPr>
  </w:style>
  <w:style w:type="character" w:customStyle="1" w:styleId="WingdingSymbols">
    <w:name w:val="Wingding Symbols"/>
    <w:rsid w:val="00BB790F"/>
    <w:rPr>
      <w:rFonts w:ascii="Wingdings" w:hAnsi="Wingdings"/>
    </w:rPr>
  </w:style>
  <w:style w:type="paragraph" w:customStyle="1" w:styleId="TableHeading">
    <w:name w:val="Table Heading"/>
    <w:basedOn w:val="HeadingBase"/>
    <w:rsid w:val="00BB790F"/>
    <w:pPr>
      <w:keepLines/>
      <w:pBdr>
        <w:bottom w:val="single" w:sz="6" w:space="1" w:color="918585"/>
      </w:pBdr>
      <w:spacing w:before="240"/>
    </w:pPr>
  </w:style>
  <w:style w:type="character" w:customStyle="1" w:styleId="HotSpot">
    <w:name w:val="HotSpot"/>
    <w:rsid w:val="00BB790F"/>
    <w:rPr>
      <w:color w:val="0033CC"/>
      <w:u w:val="none"/>
    </w:rPr>
  </w:style>
  <w:style w:type="paragraph" w:customStyle="1" w:styleId="BodyTextRight">
    <w:name w:val="Body Text Right"/>
    <w:basedOn w:val="BodyText"/>
    <w:rsid w:val="00BB790F"/>
    <w:pPr>
      <w:spacing w:before="0" w:after="0"/>
      <w:jc w:val="right"/>
    </w:pPr>
  </w:style>
  <w:style w:type="paragraph" w:styleId="Index3">
    <w:name w:val="index 3"/>
    <w:basedOn w:val="ListNumber2"/>
    <w:next w:val="Normal"/>
    <w:semiHidden/>
    <w:rsid w:val="00BB790F"/>
    <w:pPr>
      <w:numPr>
        <w:numId w:val="0"/>
      </w:numPr>
      <w:tabs>
        <w:tab w:val="right" w:leader="dot" w:pos="4176"/>
      </w:tabs>
    </w:pPr>
  </w:style>
  <w:style w:type="paragraph" w:styleId="ListNumber2">
    <w:name w:val="List Number 2"/>
    <w:basedOn w:val="List2"/>
    <w:rsid w:val="00BB790F"/>
    <w:pPr>
      <w:numPr>
        <w:numId w:val="9"/>
      </w:numPr>
      <w:tabs>
        <w:tab w:val="clear" w:pos="1060"/>
      </w:tabs>
    </w:pPr>
  </w:style>
  <w:style w:type="paragraph" w:customStyle="1" w:styleId="MarginNote">
    <w:name w:val="Margin Note"/>
    <w:basedOn w:val="BodyText"/>
    <w:rsid w:val="00BB79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79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79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790F"/>
    <w:rPr>
      <w:sz w:val="32"/>
    </w:rPr>
  </w:style>
  <w:style w:type="paragraph" w:customStyle="1" w:styleId="HeadingProcedure">
    <w:name w:val="Heading Procedure"/>
    <w:basedOn w:val="HeadingBase"/>
    <w:next w:val="Normal"/>
    <w:rsid w:val="00BB790F"/>
    <w:pPr>
      <w:tabs>
        <w:tab w:val="left" w:pos="0"/>
      </w:tabs>
      <w:spacing w:before="120" w:after="60"/>
    </w:pPr>
    <w:rPr>
      <w:i/>
      <w:color w:val="918585"/>
      <w:sz w:val="22"/>
    </w:rPr>
  </w:style>
  <w:style w:type="paragraph" w:customStyle="1" w:styleId="TableBodyText">
    <w:name w:val="Table Body Text"/>
    <w:basedOn w:val="BodyText"/>
    <w:rsid w:val="00BB790F"/>
    <w:pPr>
      <w:spacing w:before="60" w:after="60"/>
    </w:pPr>
  </w:style>
  <w:style w:type="paragraph" w:styleId="ListContinue">
    <w:name w:val="List Continue"/>
    <w:basedOn w:val="List"/>
    <w:rsid w:val="00BB790F"/>
    <w:pPr>
      <w:ind w:firstLine="0"/>
    </w:pPr>
  </w:style>
  <w:style w:type="paragraph" w:customStyle="1" w:styleId="ListNote">
    <w:name w:val="List Note"/>
    <w:basedOn w:val="List"/>
    <w:rsid w:val="00BB790F"/>
    <w:pPr>
      <w:pBdr>
        <w:top w:val="single" w:sz="6" w:space="2" w:color="918585"/>
        <w:bottom w:val="single" w:sz="6" w:space="2" w:color="918585"/>
      </w:pBdr>
      <w:tabs>
        <w:tab w:val="left" w:pos="1021"/>
      </w:tabs>
      <w:ind w:firstLine="0"/>
    </w:pPr>
  </w:style>
  <w:style w:type="paragraph" w:customStyle="1" w:styleId="Warning">
    <w:name w:val="Warning"/>
    <w:basedOn w:val="BodyText"/>
    <w:rsid w:val="00BB790F"/>
    <w:pPr>
      <w:shd w:val="clear" w:color="auto" w:fill="D9D9D9"/>
      <w:tabs>
        <w:tab w:val="left" w:pos="992"/>
      </w:tabs>
      <w:ind w:left="119" w:right="119"/>
    </w:pPr>
    <w:rPr>
      <w:sz w:val="20"/>
    </w:rPr>
  </w:style>
  <w:style w:type="paragraph" w:customStyle="1" w:styleId="MarginIcons">
    <w:name w:val="Margin Icons"/>
    <w:basedOn w:val="BodyText"/>
    <w:rsid w:val="00BB79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790F"/>
    <w:rPr>
      <w:rFonts w:ascii="Courier New" w:hAnsi="Courier New"/>
    </w:rPr>
  </w:style>
  <w:style w:type="paragraph" w:customStyle="1" w:styleId="NoteBullet">
    <w:name w:val="Note Bullet"/>
    <w:basedOn w:val="Note"/>
    <w:rsid w:val="00BB790F"/>
    <w:pPr>
      <w:tabs>
        <w:tab w:val="clear" w:pos="680"/>
      </w:tabs>
      <w:spacing w:before="60" w:after="60"/>
    </w:pPr>
  </w:style>
  <w:style w:type="paragraph" w:customStyle="1" w:styleId="SubHeading2">
    <w:name w:val="SubHeading2"/>
    <w:basedOn w:val="HeadingBase"/>
    <w:rsid w:val="00BB790F"/>
    <w:pPr>
      <w:spacing w:before="240" w:after="60"/>
    </w:pPr>
    <w:rPr>
      <w:sz w:val="20"/>
    </w:rPr>
  </w:style>
  <w:style w:type="paragraph" w:customStyle="1" w:styleId="SubHeading1">
    <w:name w:val="SubHeading1"/>
    <w:basedOn w:val="HeadingBase"/>
    <w:rsid w:val="00BB790F"/>
    <w:pPr>
      <w:spacing w:before="240" w:after="60"/>
    </w:pPr>
    <w:rPr>
      <w:color w:val="918585"/>
      <w:sz w:val="22"/>
    </w:rPr>
  </w:style>
  <w:style w:type="paragraph" w:customStyle="1" w:styleId="SideHeading">
    <w:name w:val="Side Heading"/>
    <w:basedOn w:val="HeadingBase"/>
    <w:rsid w:val="00BB79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790F"/>
    <w:pPr>
      <w:numPr>
        <w:numId w:val="10"/>
      </w:numPr>
    </w:pPr>
  </w:style>
  <w:style w:type="paragraph" w:styleId="PlainText">
    <w:name w:val="Plain Text"/>
    <w:basedOn w:val="Normal"/>
    <w:link w:val="PlainTextChar"/>
    <w:rsid w:val="00BB790F"/>
    <w:rPr>
      <w:sz w:val="20"/>
    </w:rPr>
  </w:style>
  <w:style w:type="character" w:customStyle="1" w:styleId="PlainTextChar">
    <w:name w:val="Plain Text Char"/>
    <w:basedOn w:val="DefaultParagraphFont"/>
    <w:link w:val="PlainText"/>
    <w:rsid w:val="00BB790F"/>
    <w:rPr>
      <w:rFonts w:ascii="Courier New" w:eastAsia="Times New Roman" w:hAnsi="Courier New" w:cs="Times New Roman"/>
      <w:sz w:val="20"/>
      <w:szCs w:val="20"/>
      <w:lang w:eastAsia="en-US"/>
    </w:rPr>
  </w:style>
  <w:style w:type="character" w:customStyle="1" w:styleId="MenuOption">
    <w:name w:val="Menu Option"/>
    <w:basedOn w:val="DefaultParagraphFont"/>
    <w:rsid w:val="00BB790F"/>
    <w:rPr>
      <w:b/>
      <w:smallCaps/>
    </w:rPr>
  </w:style>
  <w:style w:type="paragraph" w:customStyle="1" w:styleId="TableListNumber">
    <w:name w:val="Table List Number"/>
    <w:basedOn w:val="ListNumber"/>
    <w:rsid w:val="00BB790F"/>
    <w:pPr>
      <w:numPr>
        <w:numId w:val="0"/>
      </w:numPr>
    </w:pPr>
  </w:style>
  <w:style w:type="paragraph" w:styleId="TOC4">
    <w:name w:val="toc 4"/>
    <w:basedOn w:val="TOCBase"/>
    <w:next w:val="Normal"/>
    <w:semiHidden/>
    <w:rsid w:val="00BB790F"/>
    <w:pPr>
      <w:tabs>
        <w:tab w:val="right" w:leader="dot" w:pos="9071"/>
      </w:tabs>
      <w:ind w:left="1701"/>
    </w:pPr>
  </w:style>
  <w:style w:type="paragraph" w:customStyle="1" w:styleId="ListAlpha">
    <w:name w:val="List Alpha"/>
    <w:basedOn w:val="List"/>
    <w:rsid w:val="00BB790F"/>
    <w:pPr>
      <w:numPr>
        <w:numId w:val="8"/>
      </w:numPr>
    </w:pPr>
  </w:style>
  <w:style w:type="paragraph" w:customStyle="1" w:styleId="ListAlpha2">
    <w:name w:val="List Alpha 2"/>
    <w:basedOn w:val="List2"/>
    <w:rsid w:val="00BB790F"/>
    <w:pPr>
      <w:numPr>
        <w:numId w:val="7"/>
      </w:numPr>
    </w:pPr>
  </w:style>
  <w:style w:type="paragraph" w:styleId="List2">
    <w:name w:val="List 2"/>
    <w:basedOn w:val="BodyText"/>
    <w:rsid w:val="00BB790F"/>
    <w:pPr>
      <w:tabs>
        <w:tab w:val="left" w:pos="680"/>
      </w:tabs>
      <w:spacing w:before="60" w:after="60"/>
      <w:ind w:left="680" w:hanging="340"/>
    </w:pPr>
  </w:style>
  <w:style w:type="paragraph" w:styleId="List3">
    <w:name w:val="List 3"/>
    <w:basedOn w:val="BodyText"/>
    <w:rsid w:val="00BB790F"/>
    <w:pPr>
      <w:tabs>
        <w:tab w:val="left" w:pos="1021"/>
      </w:tabs>
      <w:spacing w:before="60" w:after="60"/>
      <w:ind w:left="1020" w:hanging="340"/>
    </w:pPr>
  </w:style>
  <w:style w:type="paragraph" w:styleId="List4">
    <w:name w:val="List 4"/>
    <w:basedOn w:val="BodyText"/>
    <w:rsid w:val="00BB790F"/>
    <w:pPr>
      <w:tabs>
        <w:tab w:val="left" w:pos="1361"/>
      </w:tabs>
      <w:spacing w:before="60" w:after="60"/>
      <w:ind w:left="1361" w:hanging="340"/>
    </w:pPr>
  </w:style>
  <w:style w:type="paragraph" w:styleId="List5">
    <w:name w:val="List 5"/>
    <w:basedOn w:val="BodyText"/>
    <w:rsid w:val="00BB790F"/>
    <w:pPr>
      <w:tabs>
        <w:tab w:val="left" w:pos="1701"/>
      </w:tabs>
      <w:spacing w:before="60" w:after="60"/>
      <w:ind w:left="1701" w:hanging="340"/>
    </w:pPr>
  </w:style>
  <w:style w:type="paragraph" w:styleId="ListBullet3">
    <w:name w:val="List Bullet 3"/>
    <w:basedOn w:val="List3"/>
    <w:rsid w:val="00BB790F"/>
    <w:pPr>
      <w:numPr>
        <w:numId w:val="13"/>
      </w:numPr>
      <w:tabs>
        <w:tab w:val="clear" w:pos="1021"/>
      </w:tabs>
      <w:ind w:left="1037" w:hanging="357"/>
    </w:pPr>
  </w:style>
  <w:style w:type="paragraph" w:styleId="ListBullet4">
    <w:name w:val="List Bullet 4"/>
    <w:basedOn w:val="List4"/>
    <w:rsid w:val="00BB790F"/>
    <w:pPr>
      <w:numPr>
        <w:numId w:val="2"/>
      </w:numPr>
      <w:tabs>
        <w:tab w:val="clear" w:pos="1361"/>
      </w:tabs>
    </w:pPr>
  </w:style>
  <w:style w:type="paragraph" w:styleId="ListBullet5">
    <w:name w:val="List Bullet 5"/>
    <w:basedOn w:val="List5"/>
    <w:rsid w:val="00BB790F"/>
    <w:pPr>
      <w:numPr>
        <w:numId w:val="3"/>
      </w:numPr>
    </w:pPr>
  </w:style>
  <w:style w:type="paragraph" w:styleId="ListContinue2">
    <w:name w:val="List Continue 2"/>
    <w:basedOn w:val="List2"/>
    <w:rsid w:val="00BB790F"/>
    <w:pPr>
      <w:ind w:firstLine="0"/>
    </w:pPr>
  </w:style>
  <w:style w:type="paragraph" w:styleId="ListContinue3">
    <w:name w:val="List Continue 3"/>
    <w:basedOn w:val="List3"/>
    <w:rsid w:val="00BB790F"/>
    <w:pPr>
      <w:ind w:left="1021" w:firstLine="0"/>
    </w:pPr>
  </w:style>
  <w:style w:type="paragraph" w:styleId="ListContinue4">
    <w:name w:val="List Continue 4"/>
    <w:basedOn w:val="List4"/>
    <w:rsid w:val="00BB790F"/>
    <w:pPr>
      <w:ind w:firstLine="0"/>
    </w:pPr>
  </w:style>
  <w:style w:type="paragraph" w:styleId="ListContinue5">
    <w:name w:val="List Continue 5"/>
    <w:basedOn w:val="List5"/>
    <w:rsid w:val="00BB790F"/>
    <w:pPr>
      <w:ind w:firstLine="0"/>
    </w:pPr>
  </w:style>
  <w:style w:type="paragraph" w:styleId="ListNumber3">
    <w:name w:val="List Number 3"/>
    <w:basedOn w:val="List3"/>
    <w:rsid w:val="00BB790F"/>
    <w:pPr>
      <w:numPr>
        <w:numId w:val="4"/>
      </w:numPr>
    </w:pPr>
  </w:style>
  <w:style w:type="paragraph" w:styleId="ListNumber4">
    <w:name w:val="List Number 4"/>
    <w:basedOn w:val="List4"/>
    <w:rsid w:val="00BB790F"/>
    <w:pPr>
      <w:numPr>
        <w:numId w:val="5"/>
      </w:numPr>
    </w:pPr>
  </w:style>
  <w:style w:type="paragraph" w:styleId="ListNumber5">
    <w:name w:val="List Number 5"/>
    <w:basedOn w:val="List5"/>
    <w:rsid w:val="00BB790F"/>
    <w:pPr>
      <w:numPr>
        <w:numId w:val="6"/>
      </w:numPr>
    </w:pPr>
  </w:style>
  <w:style w:type="paragraph" w:styleId="BlockText">
    <w:name w:val="Block Text"/>
    <w:basedOn w:val="Normal"/>
    <w:rsid w:val="00BB790F"/>
    <w:pPr>
      <w:spacing w:after="120"/>
      <w:ind w:left="1440" w:right="1440"/>
    </w:pPr>
  </w:style>
  <w:style w:type="character" w:customStyle="1" w:styleId="Subscript">
    <w:name w:val="Subscript"/>
    <w:basedOn w:val="DefaultParagraphFont"/>
    <w:rsid w:val="00BB790F"/>
    <w:rPr>
      <w:sz w:val="16"/>
      <w:vertAlign w:val="subscript"/>
    </w:rPr>
  </w:style>
  <w:style w:type="character" w:customStyle="1" w:styleId="Superscript">
    <w:name w:val="Superscript"/>
    <w:basedOn w:val="DefaultParagraphFont"/>
    <w:rsid w:val="00BB790F"/>
    <w:rPr>
      <w:sz w:val="16"/>
      <w:vertAlign w:val="superscript"/>
    </w:rPr>
  </w:style>
  <w:style w:type="character" w:customStyle="1" w:styleId="Symbols">
    <w:name w:val="Symbols"/>
    <w:basedOn w:val="DefaultParagraphFont"/>
    <w:rsid w:val="00BB790F"/>
    <w:rPr>
      <w:rFonts w:ascii="Symbol" w:hAnsi="Symbol"/>
    </w:rPr>
  </w:style>
  <w:style w:type="character" w:customStyle="1" w:styleId="MenuOptions">
    <w:name w:val="Menu Options"/>
    <w:basedOn w:val="DefaultParagraphFont"/>
    <w:rsid w:val="00BB790F"/>
    <w:rPr>
      <w:rFonts w:ascii="Arial Narrow" w:hAnsi="Arial Narrow"/>
      <w:smallCaps/>
    </w:rPr>
  </w:style>
  <w:style w:type="character" w:customStyle="1" w:styleId="Buttons">
    <w:name w:val="Buttons"/>
    <w:basedOn w:val="DefaultParagraphFont"/>
    <w:rsid w:val="00BB790F"/>
    <w:rPr>
      <w:b/>
    </w:rPr>
  </w:style>
  <w:style w:type="character" w:customStyle="1" w:styleId="Underlined">
    <w:name w:val="Underlined"/>
    <w:basedOn w:val="DefaultParagraphFont"/>
    <w:rsid w:val="00BB790F"/>
    <w:rPr>
      <w:u w:val="single"/>
    </w:rPr>
  </w:style>
  <w:style w:type="paragraph" w:customStyle="1" w:styleId="TableBodyTextRight">
    <w:name w:val="Table Body Text Right"/>
    <w:basedOn w:val="TableBodyText"/>
    <w:rsid w:val="00BB790F"/>
    <w:pPr>
      <w:widowControl w:val="0"/>
      <w:autoSpaceDE w:val="0"/>
      <w:autoSpaceDN w:val="0"/>
      <w:adjustRightInd w:val="0"/>
      <w:jc w:val="right"/>
    </w:pPr>
    <w:rPr>
      <w:rFonts w:cs="Arial"/>
      <w:szCs w:val="18"/>
    </w:rPr>
  </w:style>
  <w:style w:type="paragraph" w:customStyle="1" w:styleId="CopyrightText">
    <w:name w:val="Copyright Text"/>
    <w:basedOn w:val="BodyText"/>
    <w:rsid w:val="00BB790F"/>
    <w:rPr>
      <w:sz w:val="18"/>
    </w:rPr>
  </w:style>
  <w:style w:type="paragraph" w:customStyle="1" w:styleId="BodySmallRight">
    <w:name w:val="Body Small Right"/>
    <w:basedOn w:val="BodyTextRight"/>
    <w:rsid w:val="00BB790F"/>
    <w:rPr>
      <w:sz w:val="18"/>
      <w:szCs w:val="18"/>
    </w:rPr>
  </w:style>
  <w:style w:type="paragraph" w:customStyle="1" w:styleId="MarginEdition">
    <w:name w:val="Margin Edition"/>
    <w:basedOn w:val="MarginNote"/>
    <w:rsid w:val="00BB790F"/>
    <w:pPr>
      <w:spacing w:before="0" w:after="0"/>
    </w:pPr>
    <w:rPr>
      <w:rFonts w:ascii="Times New Roman" w:hAnsi="Times New Roman"/>
      <w:color w:val="999999"/>
    </w:rPr>
  </w:style>
  <w:style w:type="paragraph" w:customStyle="1" w:styleId="Spacer">
    <w:name w:val="Spacer"/>
    <w:basedOn w:val="Normal"/>
    <w:rsid w:val="00BB790F"/>
    <w:rPr>
      <w:sz w:val="2"/>
      <w:szCs w:val="2"/>
    </w:rPr>
  </w:style>
  <w:style w:type="character" w:customStyle="1" w:styleId="Small">
    <w:name w:val="Small"/>
    <w:basedOn w:val="DefaultParagraphFont"/>
    <w:rsid w:val="00BB790F"/>
    <w:rPr>
      <w:sz w:val="16"/>
    </w:rPr>
  </w:style>
  <w:style w:type="paragraph" w:customStyle="1" w:styleId="WideTable">
    <w:name w:val="Wide Table"/>
    <w:basedOn w:val="Normal"/>
    <w:rsid w:val="00BB790F"/>
    <w:pPr>
      <w:ind w:left="-1418"/>
    </w:pPr>
    <w:rPr>
      <w:sz w:val="2"/>
      <w:szCs w:val="2"/>
    </w:rPr>
  </w:style>
  <w:style w:type="character" w:styleId="PageNumber">
    <w:name w:val="page number"/>
    <w:basedOn w:val="DefaultParagraphFont"/>
    <w:rsid w:val="00BB790F"/>
  </w:style>
  <w:style w:type="paragraph" w:styleId="Quote">
    <w:name w:val="Quote"/>
    <w:basedOn w:val="Heading1"/>
    <w:link w:val="QuoteChar"/>
    <w:qFormat/>
    <w:rsid w:val="00BB790F"/>
    <w:rPr>
      <w:b w:val="0"/>
      <w:sz w:val="72"/>
      <w:szCs w:val="72"/>
      <w:lang w:val="en-NZ"/>
    </w:rPr>
  </w:style>
  <w:style w:type="character" w:customStyle="1" w:styleId="QuoteChar">
    <w:name w:val="Quote Char"/>
    <w:basedOn w:val="DefaultParagraphFont"/>
    <w:link w:val="Quote"/>
    <w:rsid w:val="00BB79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790F"/>
    <w:pPr>
      <w:pageBreakBefore/>
    </w:pPr>
  </w:style>
  <w:style w:type="paragraph" w:customStyle="1" w:styleId="Border">
    <w:name w:val="Border"/>
    <w:basedOn w:val="Normal"/>
    <w:qFormat/>
    <w:rsid w:val="00BB79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790F"/>
    <w:rPr>
      <w:b/>
      <w:bCs/>
      <w:i/>
      <w:iCs/>
      <w:color w:val="auto"/>
    </w:rPr>
  </w:style>
  <w:style w:type="paragraph" w:styleId="IntenseQuote">
    <w:name w:val="Intense Quote"/>
    <w:basedOn w:val="Normal"/>
    <w:next w:val="Normal"/>
    <w:link w:val="IntenseQuoteChar"/>
    <w:uiPriority w:val="30"/>
    <w:qFormat/>
    <w:rsid w:val="00BB79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79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790F"/>
    <w:rPr>
      <w:smallCaps/>
      <w:color w:val="auto"/>
      <w:u w:val="single"/>
    </w:rPr>
  </w:style>
  <w:style w:type="character" w:styleId="IntenseReference">
    <w:name w:val="Intense Reference"/>
    <w:basedOn w:val="DefaultParagraphFont"/>
    <w:uiPriority w:val="32"/>
    <w:qFormat/>
    <w:rsid w:val="00BB790F"/>
    <w:rPr>
      <w:b/>
      <w:bCs/>
      <w:smallCaps/>
      <w:color w:val="auto"/>
      <w:spacing w:val="5"/>
      <w:u w:val="single"/>
    </w:rPr>
  </w:style>
  <w:style w:type="paragraph" w:customStyle="1" w:styleId="2ColumnHeading">
    <w:name w:val="2Column Heading"/>
    <w:basedOn w:val="BodyText"/>
    <w:qFormat/>
    <w:rsid w:val="00BB790F"/>
    <w:pPr>
      <w:spacing w:after="60"/>
      <w:ind w:left="-2268"/>
    </w:pPr>
    <w:rPr>
      <w:b/>
    </w:rPr>
  </w:style>
  <w:style w:type="paragraph" w:customStyle="1" w:styleId="Heading1TOC">
    <w:name w:val="Heading1 TOC"/>
    <w:basedOn w:val="Normal"/>
    <w:qFormat/>
    <w:rsid w:val="00BB790F"/>
    <w:pPr>
      <w:spacing w:before="240" w:after="120"/>
    </w:pPr>
    <w:rPr>
      <w:rFonts w:ascii="Times New Roman" w:hAnsi="Times New Roman"/>
      <w:b/>
      <w:sz w:val="32"/>
    </w:rPr>
  </w:style>
  <w:style w:type="paragraph" w:customStyle="1" w:styleId="Heading2TOC">
    <w:name w:val="Heading2 TOC"/>
    <w:basedOn w:val="Normal"/>
    <w:qFormat/>
    <w:rsid w:val="00BB790F"/>
    <w:pPr>
      <w:spacing w:before="240" w:after="60"/>
    </w:pPr>
    <w:rPr>
      <w:rFonts w:ascii="Times New Roman" w:hAnsi="Times New Roman"/>
      <w:b/>
      <w:sz w:val="28"/>
    </w:rPr>
  </w:style>
  <w:style w:type="character" w:customStyle="1" w:styleId="Underline">
    <w:name w:val="Underline"/>
    <w:basedOn w:val="DefaultParagraphFont"/>
    <w:qFormat/>
    <w:rsid w:val="00BB790F"/>
    <w:rPr>
      <w:u w:val="single"/>
    </w:rPr>
  </w:style>
  <w:style w:type="character" w:customStyle="1" w:styleId="BoldandItalics">
    <w:name w:val="Bold and Italics"/>
    <w:qFormat/>
    <w:rsid w:val="00BB790F"/>
    <w:rPr>
      <w:b/>
      <w:i/>
      <w:u w:val="none"/>
    </w:rPr>
  </w:style>
  <w:style w:type="paragraph" w:styleId="BalloonText">
    <w:name w:val="Balloon Text"/>
    <w:basedOn w:val="Normal"/>
    <w:link w:val="BalloonTextChar"/>
    <w:rsid w:val="00BB790F"/>
    <w:rPr>
      <w:rFonts w:ascii="Tahoma" w:hAnsi="Tahoma" w:cs="Tahoma"/>
      <w:sz w:val="16"/>
      <w:szCs w:val="16"/>
    </w:rPr>
  </w:style>
  <w:style w:type="character" w:customStyle="1" w:styleId="BalloonTextChar">
    <w:name w:val="Balloon Text Char"/>
    <w:basedOn w:val="DefaultParagraphFont"/>
    <w:link w:val="BalloonText"/>
    <w:rsid w:val="00BB79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79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79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790F"/>
    <w:rPr>
      <w:b/>
      <w:color w:val="660033"/>
      <w:spacing w:val="0"/>
    </w:rPr>
  </w:style>
  <w:style w:type="paragraph" w:customStyle="1" w:styleId="Nameditemlist">
    <w:name w:val="Named item list"/>
    <w:basedOn w:val="BodyText"/>
    <w:qFormat/>
    <w:rsid w:val="00BB790F"/>
    <w:pPr>
      <w:tabs>
        <w:tab w:val="left" w:pos="2835"/>
      </w:tabs>
      <w:ind w:left="2835" w:hanging="2835"/>
    </w:pPr>
  </w:style>
  <w:style w:type="paragraph" w:customStyle="1" w:styleId="BodyTextnopadding">
    <w:name w:val="Body Text no padding"/>
    <w:basedOn w:val="BodyText"/>
    <w:qFormat/>
    <w:rsid w:val="00BB790F"/>
    <w:pPr>
      <w:spacing w:before="0" w:after="0"/>
    </w:pPr>
  </w:style>
  <w:style w:type="paragraph" w:customStyle="1" w:styleId="BodyTextBold">
    <w:name w:val="Body Text Bold"/>
    <w:basedOn w:val="BodyText"/>
    <w:qFormat/>
    <w:rsid w:val="00BB790F"/>
    <w:rPr>
      <w:b/>
    </w:rPr>
  </w:style>
  <w:style w:type="character" w:styleId="Hyperlink">
    <w:name w:val="Hyperlink"/>
    <w:basedOn w:val="DefaultParagraphFont"/>
    <w:uiPriority w:val="99"/>
    <w:unhideWhenUsed/>
    <w:rsid w:val="00FC0B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492</Words>
  <Characters>3512</Characters>
  <Application>Microsoft Office Word</Application>
  <DocSecurity>0</DocSecurity>
  <Lines>85</Lines>
  <Paragraphs>63</Paragraphs>
  <ScaleCrop>false</ScaleCrop>
  <Company>Author-it Software Corporation Ltd.</Company>
  <LinksUpToDate>false</LinksUpToDate>
  <CharactersWithSpaces>3941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PUARCV004 Apply person-centred approaches to recovery planning and activities</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2022-12-16T01:16:00Z</dcterms:created>
  <dcterms:modified xsi:type="dcterms:W3CDTF">2022-12-16T01:16:00Z</dcterms:modified>
</cp:coreProperties>
</file>