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5C81" w:rsidP="00A35C81">
      <w:pPr>
        <w:pStyle w:val="Title"/>
      </w:pPr>
      <w:r>
        <w:fldChar w:fldCharType="begin"/>
      </w:r>
      <w:r>
        <w:instrText xml:space="preserve"> TITLE   \* MERGEFORMAT </w:instrText>
      </w:r>
      <w:r>
        <w:fldChar w:fldCharType="separate"/>
      </w:r>
      <w:r>
        <w:t>Assessment Requirements for PUARCV003 Work in a recovery context</w:t>
      </w:r>
      <w:r>
        <w:fldChar w:fldCharType="end"/>
      </w:r>
    </w:p>
    <w:p w:rsidR="00A35C81" w:rsidP="00A35C81">
      <w:pPr>
        <w:pStyle w:val="Version"/>
        <w:sectPr w:rsidSect="009A59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5956" w:rsidP="009A5956">
      <w:pPr>
        <w:pStyle w:val="SuperHeading"/>
      </w:pPr>
      <w:r w:rsidRPr="009A5956">
        <w:t>Assessment Requirements for PUARCV003 Work in a recovery context</w:t>
      </w:r>
    </w:p>
    <w:p w:rsidR="00000000" w:rsidRPr="009A5956" w:rsidP="009A5956">
      <w:pPr>
        <w:pStyle w:val="Heading1"/>
      </w:pPr>
      <w:bookmarkStart w:id="1" w:name="O_1235905"/>
      <w:bookmarkEnd w:id="1"/>
      <w:r w:rsidRPr="009A5956">
        <w:t>Modification History</w:t>
      </w:r>
    </w:p>
    <w:tbl>
      <w:tblPr>
        <w:tblW w:w="9497" w:type="dxa"/>
        <w:tblLayout w:type="fixed"/>
        <w:tblCellMar>
          <w:left w:w="62" w:type="dxa"/>
          <w:right w:w="62" w:type="dxa"/>
        </w:tblCellMar>
        <w:tblLook w:val="0000"/>
      </w:tblPr>
      <w:tblGrid>
        <w:gridCol w:w="9497"/>
      </w:tblGrid>
      <w:tr w:rsidTr="009A59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5956" w:rsidP="009A5956">
            <w:pPr>
              <w:pStyle w:val="BodyText"/>
            </w:pPr>
            <w:r w:rsidRPr="009A5956">
              <w:t>Release 1. This is the first release of this unit of competency in the PUA Public Safety Training Package.</w:t>
            </w:r>
          </w:p>
        </w:tc>
      </w:tr>
    </w:tbl>
    <w:p w:rsidR="00000000" w:rsidRPr="009A5956" w:rsidP="009A5956">
      <w:pPr>
        <w:pStyle w:val="NoPaddingFontSize1"/>
      </w:pPr>
    </w:p>
    <w:p w:rsidR="00000000" w:rsidRPr="009A5956" w:rsidP="009A5956">
      <w:pPr>
        <w:pStyle w:val="AllowPageBreak"/>
      </w:pPr>
    </w:p>
    <w:p w:rsidR="00000000" w:rsidRPr="009A5956" w:rsidP="009A5956">
      <w:pPr>
        <w:pStyle w:val="Heading1"/>
      </w:pPr>
      <w:bookmarkStart w:id="2" w:name="O_1235906"/>
      <w:bookmarkEnd w:id="2"/>
      <w:r w:rsidRPr="009A5956">
        <w:t>Performance Evidence</w:t>
      </w:r>
    </w:p>
    <w:tbl>
      <w:tblPr>
        <w:tblW w:w="9497" w:type="dxa"/>
        <w:tblLayout w:type="fixed"/>
        <w:tblCellMar>
          <w:left w:w="62" w:type="dxa"/>
          <w:right w:w="62" w:type="dxa"/>
        </w:tblCellMar>
        <w:tblLook w:val="0000"/>
      </w:tblPr>
      <w:tblGrid>
        <w:gridCol w:w="9497"/>
      </w:tblGrid>
      <w:tr w:rsidTr="009A59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A5956">
            <w:pPr>
              <w:pStyle w:val="BodyText"/>
              <w:rPr>
                <w:lang w:val="en-NZ"/>
              </w:rPr>
            </w:pPr>
            <w:r w:rsidRPr="009A5956">
              <w:t xml:space="preserve">Evidence required to demonstrate competence in this unit must be relevant to and satisfy all of the requirements of the elements and performance criteria on at least one occasion and include the following as they relate to recovery scenarios: </w:t>
            </w:r>
          </w:p>
        </w:tc>
      </w:tr>
      <w:tr w:rsidTr="009A59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5956" w:rsidP="009A5956">
            <w:pPr>
              <w:pStyle w:val="ListBullet"/>
            </w:pPr>
            <w:r w:rsidRPr="009A5956">
              <w:t>communicat</w:t>
            </w:r>
            <w:r w:rsidRPr="009A5956">
              <w:t xml:space="preserve">ing effectively with disaster-impacted individuals </w:t>
            </w:r>
          </w:p>
          <w:p w:rsidR="00000000" w:rsidRPr="009A5956" w:rsidP="009A5956">
            <w:pPr>
              <w:pStyle w:val="ListBullet"/>
            </w:pPr>
            <w:r w:rsidRPr="009A5956">
              <w:t>following organisational policies and procedures</w:t>
            </w:r>
          </w:p>
          <w:p w:rsidR="00000000" w:rsidRPr="009A5956" w:rsidP="009A5956">
            <w:pPr>
              <w:pStyle w:val="ListBullet"/>
            </w:pPr>
            <w:r w:rsidRPr="009A5956">
              <w:t>maintaining personal wellbeing and self-care</w:t>
            </w:r>
          </w:p>
          <w:p w:rsidR="00000000" w:rsidRPr="009A5956" w:rsidP="009A5956">
            <w:pPr>
              <w:pStyle w:val="ListBullet"/>
            </w:pPr>
            <w:r w:rsidRPr="009A5956">
              <w:t>outlining recovery activities related to the emergency management phases of prevention, preparedness, response</w:t>
            </w:r>
            <w:r w:rsidRPr="009A5956">
              <w:t xml:space="preserve"> and recovery</w:t>
            </w:r>
          </w:p>
          <w:p w:rsidR="00000000" w:rsidRPr="009A5956" w:rsidP="009A5956">
            <w:pPr>
              <w:pStyle w:val="ListBullet"/>
            </w:pPr>
            <w:r w:rsidRPr="009A5956">
              <w:t>supporting a diverse range of disaster-affected individuals and communities</w:t>
            </w:r>
          </w:p>
          <w:p w:rsidR="00000000" w:rsidRPr="009A5956" w:rsidP="009A5956">
            <w:pPr>
              <w:pStyle w:val="ListBullet"/>
            </w:pPr>
            <w:r w:rsidRPr="009A5956">
              <w:t>working collaboratively with disaster-affected individuals, communities and other stakeholders.</w:t>
            </w:r>
          </w:p>
        </w:tc>
      </w:tr>
    </w:tbl>
    <w:p w:rsidR="00000000" w:rsidRPr="009A5956" w:rsidP="009A5956">
      <w:pPr>
        <w:pStyle w:val="NoPaddingFontSize1"/>
      </w:pPr>
    </w:p>
    <w:p w:rsidR="00000000" w:rsidRPr="009A5956" w:rsidP="009A5956">
      <w:pPr>
        <w:pStyle w:val="AllowPageBreak"/>
      </w:pPr>
    </w:p>
    <w:p w:rsidR="00000000" w:rsidRPr="009A5956" w:rsidP="009A5956">
      <w:pPr>
        <w:pStyle w:val="Heading1"/>
      </w:pPr>
      <w:bookmarkStart w:id="3" w:name="O_1235907"/>
      <w:bookmarkEnd w:id="3"/>
      <w:r w:rsidRPr="009A5956">
        <w:t>Knowledge Evidence</w:t>
      </w:r>
    </w:p>
    <w:tbl>
      <w:tblPr>
        <w:tblW w:w="9497" w:type="dxa"/>
        <w:tblLayout w:type="fixed"/>
        <w:tblCellMar>
          <w:left w:w="62" w:type="dxa"/>
          <w:right w:w="62" w:type="dxa"/>
        </w:tblCellMar>
        <w:tblLook w:val="0000"/>
      </w:tblPr>
      <w:tblGrid>
        <w:gridCol w:w="9497"/>
      </w:tblGrid>
      <w:tr w:rsidTr="009A59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A5956">
            <w:pPr>
              <w:pStyle w:val="BodyText"/>
              <w:rPr>
                <w:lang w:val="en-NZ"/>
              </w:rPr>
            </w:pPr>
            <w:r w:rsidRPr="009A5956">
              <w:t xml:space="preserve">Evidence required to demonstrate competence in this unit must be relevant to and satisfy all of the requirements of the elements and performance criteria and include knowledge of: </w:t>
            </w:r>
          </w:p>
        </w:tc>
      </w:tr>
      <w:tr w:rsidTr="009A59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5956" w:rsidP="009A5956">
            <w:pPr>
              <w:pStyle w:val="ListBullet"/>
            </w:pPr>
            <w:r w:rsidRPr="009A5956">
              <w:t xml:space="preserve">aspects of recovery: </w:t>
            </w:r>
          </w:p>
          <w:p w:rsidR="00000000" w:rsidRPr="009A5956" w:rsidP="009A5956">
            <w:pPr>
              <w:pStyle w:val="ListBullet2"/>
            </w:pPr>
            <w:r w:rsidRPr="009A5956">
              <w:t>early recovery</w:t>
            </w:r>
          </w:p>
          <w:p w:rsidR="00000000" w:rsidRPr="009A5956" w:rsidP="009A5956">
            <w:pPr>
              <w:pStyle w:val="ListBullet2"/>
            </w:pPr>
            <w:r w:rsidRPr="009A5956">
              <w:t>medium to longer-term recovery</w:t>
            </w:r>
          </w:p>
          <w:p w:rsidR="00000000" w:rsidRPr="009A5956" w:rsidP="009A5956">
            <w:pPr>
              <w:pStyle w:val="ListBullet2"/>
            </w:pPr>
            <w:r w:rsidRPr="009A5956">
              <w:t>preparedness and activation</w:t>
            </w:r>
          </w:p>
          <w:p w:rsidR="00000000" w:rsidRPr="009A5956" w:rsidP="009A5956">
            <w:pPr>
              <w:pStyle w:val="ListBullet2"/>
            </w:pPr>
            <w:r w:rsidRPr="009A5956">
              <w:t>relief - typically immediate</w:t>
            </w:r>
          </w:p>
          <w:p w:rsidR="00000000" w:rsidRPr="009A5956" w:rsidP="009A5956">
            <w:pPr>
              <w:pStyle w:val="ListBullet"/>
            </w:pPr>
            <w:r w:rsidRPr="009A5956">
              <w:t>community-led recovery approaches</w:t>
            </w:r>
          </w:p>
          <w:p w:rsidR="00000000" w:rsidRPr="009A5956" w:rsidP="009A5956">
            <w:pPr>
              <w:pStyle w:val="ListBullet"/>
            </w:pPr>
            <w:r w:rsidRPr="009A5956">
              <w:t>communication channels used in disaster recovery</w:t>
            </w:r>
          </w:p>
          <w:p w:rsidR="00000000" w:rsidRPr="009A5956" w:rsidP="009A5956">
            <w:pPr>
              <w:pStyle w:val="ListBullet"/>
            </w:pPr>
            <w:r w:rsidRPr="009A5956">
              <w:t xml:space="preserve">definitions of disaster, recovery and resilience </w:t>
            </w:r>
          </w:p>
          <w:p w:rsidR="00000000" w:rsidRPr="009A5956" w:rsidP="009A5956">
            <w:pPr>
              <w:pStyle w:val="ListBullet"/>
            </w:pPr>
            <w:r w:rsidRPr="009A5956">
              <w:t>disaster-affected people and communities</w:t>
            </w:r>
          </w:p>
          <w:p w:rsidR="00000000" w:rsidRPr="009A5956" w:rsidP="009A5956">
            <w:pPr>
              <w:pStyle w:val="ListBullet"/>
            </w:pPr>
            <w:r w:rsidRPr="009A5956">
              <w:t>diversity and inclusion</w:t>
            </w:r>
          </w:p>
          <w:p w:rsidR="00000000" w:rsidRPr="009A5956" w:rsidP="009A5956">
            <w:pPr>
              <w:pStyle w:val="ListBullet"/>
            </w:pPr>
            <w:r w:rsidRPr="009A5956">
              <w:t>effective communication principles</w:t>
            </w:r>
          </w:p>
          <w:p w:rsidR="00000000" w:rsidRPr="009A5956" w:rsidP="009A5956">
            <w:pPr>
              <w:pStyle w:val="ListBullet"/>
            </w:pPr>
            <w:r w:rsidRPr="009A5956">
              <w:t>factors for consideration when working in a recovery environment</w:t>
            </w:r>
          </w:p>
          <w:p w:rsidR="00000000" w:rsidRPr="009A5956" w:rsidP="009A5956">
            <w:pPr>
              <w:pStyle w:val="ListBullet"/>
            </w:pPr>
            <w:r w:rsidRPr="009A5956">
              <w:t>methods of communication used in disaster recovery</w:t>
            </w:r>
          </w:p>
          <w:p w:rsidR="00000000" w:rsidRPr="009A5956" w:rsidP="009A5956">
            <w:pPr>
              <w:pStyle w:val="ListBullet"/>
            </w:pPr>
            <w:r w:rsidRPr="009A5956">
              <w:t>media policy</w:t>
            </w:r>
          </w:p>
          <w:p w:rsidR="00000000" w:rsidRPr="009A5956" w:rsidP="009A5956">
            <w:pPr>
              <w:pStyle w:val="ListBullet"/>
            </w:pPr>
            <w:r w:rsidRPr="009A5956">
              <w:t>National Principles for Disaster Recovery</w:t>
            </w:r>
          </w:p>
          <w:p w:rsidR="00000000" w:rsidRPr="009A5956" w:rsidP="009A5956">
            <w:pPr>
              <w:pStyle w:val="ListBullet"/>
            </w:pPr>
            <w:r w:rsidRPr="009A5956">
              <w:t xml:space="preserve">principles for communicating in recovery </w:t>
            </w:r>
          </w:p>
          <w:p w:rsidR="00000000" w:rsidRPr="009A5956" w:rsidP="009A5956">
            <w:pPr>
              <w:pStyle w:val="ListBullet"/>
            </w:pPr>
            <w:r w:rsidRPr="009A5956">
              <w:t xml:space="preserve">prevention, preparedness, response and recovery (PPRR) phases of emergency management, their intersection and activities undertaken to support recovery and resilience </w:t>
            </w:r>
          </w:p>
          <w:p w:rsidR="00000000" w:rsidRPr="009A5956" w:rsidP="009A5956">
            <w:pPr>
              <w:pStyle w:val="ListBullet"/>
            </w:pPr>
            <w:r w:rsidRPr="009A5956">
              <w:t>recovery environments</w:t>
            </w:r>
          </w:p>
          <w:p w:rsidR="00000000" w:rsidRPr="009A5956" w:rsidP="009A5956">
            <w:pPr>
              <w:pStyle w:val="ListBullet"/>
            </w:pPr>
            <w:r w:rsidRPr="009A5956">
              <w:t>recovery stakeholders</w:t>
            </w:r>
          </w:p>
          <w:p w:rsidR="00000000" w:rsidRPr="009A5956" w:rsidP="009A5956">
            <w:pPr>
              <w:pStyle w:val="ListBullet"/>
            </w:pPr>
            <w:r w:rsidRPr="009A5956">
              <w:t>self-care</w:t>
            </w:r>
          </w:p>
          <w:p w:rsidR="00000000" w:rsidRPr="009A5956" w:rsidP="009A5956">
            <w:pPr>
              <w:pStyle w:val="ListBullet"/>
            </w:pPr>
            <w:r w:rsidRPr="009A5956">
              <w:t>transition from recovery to mainst</w:t>
            </w:r>
            <w:r w:rsidRPr="009A5956">
              <w:t>ream services/ongoing community development, renewal and regeneration</w:t>
            </w:r>
          </w:p>
          <w:p w:rsidR="00000000" w:rsidRPr="009A5956" w:rsidP="009A5956">
            <w:pPr>
              <w:pStyle w:val="ListBullet"/>
            </w:pPr>
            <w:r w:rsidRPr="009A5956">
              <w:t>typical reactions that people exposed to a traumatic event may experience.</w:t>
            </w:r>
          </w:p>
        </w:tc>
      </w:tr>
    </w:tbl>
    <w:p w:rsidR="00000000" w:rsidRPr="009A5956" w:rsidP="009A5956">
      <w:pPr>
        <w:pStyle w:val="NoPaddingFontSize1"/>
      </w:pPr>
    </w:p>
    <w:p w:rsidR="00000000" w:rsidRPr="009A5956" w:rsidP="009A5956">
      <w:pPr>
        <w:pStyle w:val="AllowPageBreak"/>
      </w:pPr>
    </w:p>
    <w:p w:rsidR="00000000" w:rsidRPr="009A5956" w:rsidP="009A5956">
      <w:pPr>
        <w:pStyle w:val="Heading1"/>
      </w:pPr>
      <w:bookmarkStart w:id="4" w:name="O_1235908"/>
      <w:bookmarkEnd w:id="4"/>
      <w:r w:rsidRPr="009A5956">
        <w:t>Assessment Conditions</w:t>
      </w:r>
    </w:p>
    <w:tbl>
      <w:tblPr>
        <w:tblW w:w="9497" w:type="dxa"/>
        <w:tblLayout w:type="fixed"/>
        <w:tblCellMar>
          <w:left w:w="62" w:type="dxa"/>
          <w:right w:w="62" w:type="dxa"/>
        </w:tblCellMar>
        <w:tblLook w:val="0000"/>
      </w:tblPr>
      <w:tblGrid>
        <w:gridCol w:w="9497"/>
      </w:tblGrid>
      <w:tr w:rsidTr="009A59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5956" w:rsidP="009A5956">
            <w:pPr>
              <w:pStyle w:val="BodyText"/>
            </w:pPr>
            <w:r w:rsidRPr="009A5956">
              <w:t xml:space="preserve">Assessors must hold credentials specified within the Standards for </w:t>
            </w:r>
            <w:r w:rsidRPr="009A5956">
              <w:t>Registered Training Organisations current at the time of assessment.</w:t>
            </w:r>
          </w:p>
          <w:p w:rsidR="00000000" w:rsidRPr="009A5956" w:rsidP="009A5956">
            <w:pPr>
              <w:pStyle w:val="BodyText"/>
            </w:pPr>
            <w:r w:rsidRPr="009A5956">
              <w:t>Assessment must satisfy the Principles of Assessment and Rules of Evidence and all regulatory requirements included within the Standards for Registered Training Organisations current at t</w:t>
            </w:r>
            <w:r w:rsidRPr="009A5956">
              <w:t>he time of assessment.</w:t>
            </w:r>
          </w:p>
          <w:p w:rsidR="00000000" w:rsidRPr="009A5956" w:rsidP="009A5956">
            <w:pPr>
              <w:pStyle w:val="BodyText"/>
            </w:pPr>
            <w:r w:rsidRPr="009A5956">
              <w:t>Assessment must occur in workplace operational situations. Where this is not appropriate, assessment must occur in simulated workplace operational situations that reflect workplace conditions.</w:t>
            </w:r>
          </w:p>
          <w:p w:rsidR="00000000" w:rsidRPr="009A5956" w:rsidP="009A5956">
            <w:pPr>
              <w:pStyle w:val="BodyText"/>
            </w:pPr>
            <w:r w:rsidRPr="009A5956">
              <w:t>Assessment processes and techniques must</w:t>
            </w:r>
            <w:r w:rsidRPr="009A5956">
              <w:t xml:space="preserve"> be appropriate to the language, literacy and numeracy requirements of the work being performed and the needs of the candidate.</w:t>
            </w:r>
          </w:p>
          <w:p w:rsidR="00000000" w:rsidRPr="009A5956" w:rsidP="009A5956">
            <w:pPr>
              <w:pStyle w:val="BodyText"/>
            </w:pPr>
            <w:r w:rsidRPr="009A5956">
              <w:t>Resources for assessment must include access to:</w:t>
            </w:r>
          </w:p>
          <w:p w:rsidR="00000000" w:rsidRPr="009A5956" w:rsidP="009A5956">
            <w:pPr>
              <w:pStyle w:val="ListBullet"/>
            </w:pPr>
            <w:r w:rsidRPr="009A5956">
              <w:t>a range of relevant exercises, case studies and/or simulations</w:t>
            </w:r>
          </w:p>
          <w:p w:rsidR="00000000" w:rsidRPr="009A5956" w:rsidP="009A5956">
            <w:pPr>
              <w:pStyle w:val="ListBullet"/>
            </w:pPr>
            <w:r w:rsidRPr="009A5956">
              <w:t>applicable documentation, including workplace procedures, regulations, codes of practice and operation manuals</w:t>
            </w:r>
          </w:p>
          <w:p w:rsidR="00000000" w:rsidRPr="009A5956" w:rsidP="009A5956">
            <w:pPr>
              <w:pStyle w:val="ListBullet"/>
            </w:pPr>
            <w:r w:rsidRPr="009A5956">
              <w:t>relevant materials, tools, equipment and personal protective equipment (PPE) currently used in industry.</w:t>
            </w:r>
          </w:p>
        </w:tc>
      </w:tr>
    </w:tbl>
    <w:p w:rsidR="00000000" w:rsidRPr="009A5956" w:rsidP="009A5956">
      <w:pPr>
        <w:pStyle w:val="NoPaddingFontSize1"/>
      </w:pPr>
    </w:p>
    <w:p w:rsidR="00000000" w:rsidRPr="009A5956" w:rsidP="009A5956">
      <w:pPr>
        <w:pStyle w:val="AllowPageBreak"/>
      </w:pPr>
    </w:p>
    <w:p w:rsidR="00000000" w:rsidRPr="009A5956" w:rsidP="009A5956">
      <w:pPr>
        <w:pStyle w:val="Heading1"/>
      </w:pPr>
      <w:bookmarkStart w:id="5" w:name="O_1235911"/>
      <w:bookmarkEnd w:id="5"/>
      <w:r w:rsidRPr="009A5956">
        <w:t>Links</w:t>
      </w:r>
    </w:p>
    <w:p w:rsidR="00000000" w:rsidRPr="009A5956" w:rsidP="00A35C81">
      <w:pPr>
        <w:pStyle w:val="BodyText"/>
      </w:pPr>
      <w:r w:rsidRPr="009A5956">
        <w:t>Companion Vol</w:t>
      </w:r>
      <w:r w:rsidRPr="009A5956">
        <w:t xml:space="preserve">ume Implementation Guides are found in VETNet - </w:t>
      </w:r>
      <w:r>
        <w:fldChar w:fldCharType="begin"/>
      </w:r>
      <w:r>
        <w:instrText xml:space="preserve"> HYPERLINK "https://vetnet.gov.au/Pages/TrainingDocs.aspx?q=3eca5672-6d5a-410b-8942-810d0ba05bbf" </w:instrText>
      </w:r>
      <w:r>
        <w:fldChar w:fldCharType="separate"/>
      </w:r>
      <w:r w:rsidRPr="00C078FE">
        <w:rPr>
          <w:rStyle w:val="Hyperlink"/>
        </w:rPr>
        <w:t>https://vetnet.gov.au/Pages/TrainingDocs.aspx?q=3eca5672-6d5a-410b-8942-810d0ba05bbf</w:t>
      </w:r>
      <w:r>
        <w:fldChar w:fldCharType="end"/>
      </w:r>
    </w:p>
    <w:p w:rsidR="00000000" w:rsidRPr="009A5956" w:rsidP="009A5956"/>
    <w:sectPr w:rsidSect="009A59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9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956" w:rsidRPr="00A35C81" w:rsidP="00A35C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9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C81" w:rsidP="009A59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35C81" w:rsidP="009A595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35C81" w:rsidP="009A59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9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C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5956" w:rsidRPr="00A35C81" w:rsidP="00A35C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9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C81" w:rsidRPr="002D2AF8" w:rsidP="009A5956">
    <w:pPr>
      <w:pStyle w:val="Header"/>
      <w:framePr w:wrap="around"/>
    </w:pPr>
    <w:r>
      <w:fldChar w:fldCharType="begin"/>
    </w:r>
    <w:r>
      <w:instrText xml:space="preserve"> TITLE   \* MERGEFORMAT </w:instrText>
    </w:r>
    <w:r>
      <w:fldChar w:fldCharType="separate"/>
    </w:r>
    <w:r>
      <w:t>Assessment Requirements for PUARCV003 Work in a recovery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A35C81" w:rsidP="009A59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B296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4A63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6239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9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5956"/>
    <w:pPr>
      <w:spacing w:before="360" w:after="60"/>
      <w:outlineLvl w:val="0"/>
    </w:pPr>
    <w:rPr>
      <w:sz w:val="32"/>
    </w:rPr>
  </w:style>
  <w:style w:type="paragraph" w:styleId="Heading2">
    <w:name w:val="heading 2"/>
    <w:basedOn w:val="HeadingBase"/>
    <w:next w:val="BodyText"/>
    <w:link w:val="Heading2Char"/>
    <w:qFormat/>
    <w:rsid w:val="009A5956"/>
    <w:pPr>
      <w:keepLines/>
      <w:spacing w:before="240" w:after="120"/>
      <w:outlineLvl w:val="1"/>
    </w:pPr>
    <w:rPr>
      <w:sz w:val="28"/>
      <w:szCs w:val="40"/>
    </w:rPr>
  </w:style>
  <w:style w:type="paragraph" w:styleId="Heading3">
    <w:name w:val="heading 3"/>
    <w:basedOn w:val="HeadingBase"/>
    <w:next w:val="BodyText"/>
    <w:link w:val="Heading3Char"/>
    <w:qFormat/>
    <w:rsid w:val="009A5956"/>
    <w:pPr>
      <w:spacing w:before="180" w:after="120"/>
      <w:outlineLvl w:val="2"/>
    </w:pPr>
    <w:rPr>
      <w:spacing w:val="-10"/>
      <w:kern w:val="32"/>
    </w:rPr>
  </w:style>
  <w:style w:type="paragraph" w:styleId="Heading4">
    <w:name w:val="heading 4"/>
    <w:basedOn w:val="HeadingBase"/>
    <w:next w:val="BodyText"/>
    <w:link w:val="Heading4Char"/>
    <w:qFormat/>
    <w:rsid w:val="009A5956"/>
    <w:pPr>
      <w:spacing w:before="160" w:after="120"/>
      <w:outlineLvl w:val="3"/>
    </w:pPr>
    <w:rPr>
      <w:sz w:val="22"/>
    </w:rPr>
  </w:style>
  <w:style w:type="paragraph" w:styleId="Heading5">
    <w:name w:val="heading 5"/>
    <w:basedOn w:val="HeadingBase"/>
    <w:next w:val="Normal"/>
    <w:link w:val="Heading5Char"/>
    <w:qFormat/>
    <w:rsid w:val="009A5956"/>
    <w:pPr>
      <w:spacing w:before="80"/>
      <w:outlineLvl w:val="4"/>
    </w:pPr>
    <w:rPr>
      <w:color w:val="918585"/>
      <w:sz w:val="20"/>
    </w:rPr>
  </w:style>
  <w:style w:type="paragraph" w:styleId="Heading6">
    <w:name w:val="heading 6"/>
    <w:basedOn w:val="HeadingBase"/>
    <w:next w:val="Normal"/>
    <w:link w:val="Heading6Char"/>
    <w:qFormat/>
    <w:rsid w:val="009A5956"/>
    <w:pPr>
      <w:spacing w:before="60"/>
      <w:outlineLvl w:val="5"/>
    </w:pPr>
    <w:rPr>
      <w:color w:val="918585"/>
      <w:sz w:val="20"/>
    </w:rPr>
  </w:style>
  <w:style w:type="paragraph" w:styleId="Heading7">
    <w:name w:val="heading 7"/>
    <w:basedOn w:val="Normal"/>
    <w:next w:val="Normal"/>
    <w:link w:val="Heading7Char"/>
    <w:qFormat/>
    <w:rsid w:val="009A5956"/>
    <w:pPr>
      <w:ind w:left="720"/>
      <w:outlineLvl w:val="6"/>
    </w:pPr>
    <w:rPr>
      <w:i/>
    </w:rPr>
  </w:style>
  <w:style w:type="paragraph" w:styleId="Heading8">
    <w:name w:val="heading 8"/>
    <w:basedOn w:val="Normal"/>
    <w:next w:val="Normal"/>
    <w:link w:val="Heading8Char"/>
    <w:qFormat/>
    <w:rsid w:val="009A5956"/>
    <w:pPr>
      <w:ind w:left="720"/>
      <w:outlineLvl w:val="7"/>
    </w:pPr>
    <w:rPr>
      <w:i/>
    </w:rPr>
  </w:style>
  <w:style w:type="paragraph" w:styleId="Heading9">
    <w:name w:val="heading 9"/>
    <w:basedOn w:val="Normal"/>
    <w:next w:val="Normal"/>
    <w:link w:val="Heading9Char"/>
    <w:qFormat/>
    <w:rsid w:val="009A5956"/>
    <w:pPr>
      <w:ind w:left="720"/>
      <w:outlineLvl w:val="8"/>
    </w:pPr>
    <w:rPr>
      <w:i/>
    </w:rPr>
  </w:style>
  <w:style w:type="character" w:default="1" w:styleId="DefaultParagraphFont">
    <w:name w:val="Default Paragraph Font"/>
    <w:uiPriority w:val="1"/>
    <w:unhideWhenUsed/>
    <w:rsid w:val="009A59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5956"/>
  </w:style>
  <w:style w:type="character" w:customStyle="1" w:styleId="Heading1Char">
    <w:name w:val="Heading 1 Char"/>
    <w:basedOn w:val="DefaultParagraphFont"/>
    <w:link w:val="Heading1"/>
    <w:rsid w:val="009A5956"/>
    <w:rPr>
      <w:rFonts w:ascii="Times New Roman" w:eastAsia="Times New Roman" w:hAnsi="Times New Roman" w:cs="Times New Roman"/>
      <w:b/>
      <w:sz w:val="32"/>
      <w:szCs w:val="20"/>
      <w:lang w:eastAsia="en-US"/>
    </w:rPr>
  </w:style>
  <w:style w:type="paragraph" w:styleId="BodyText">
    <w:name w:val="Body Text"/>
    <w:basedOn w:val="Normal"/>
    <w:link w:val="BodyTextChar"/>
    <w:rsid w:val="009A59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5956"/>
    <w:rPr>
      <w:rFonts w:ascii="Times New Roman" w:eastAsia="Times New Roman" w:hAnsi="Times New Roman" w:cs="Times New Roman"/>
      <w:sz w:val="24"/>
      <w:lang w:eastAsia="en-US"/>
    </w:rPr>
  </w:style>
  <w:style w:type="paragraph" w:styleId="ListBullet">
    <w:name w:val="List Bullet"/>
    <w:basedOn w:val="List"/>
    <w:rsid w:val="009A5956"/>
    <w:pPr>
      <w:numPr>
        <w:numId w:val="12"/>
      </w:numPr>
      <w:tabs>
        <w:tab w:val="clear" w:pos="340"/>
      </w:tabs>
      <w:spacing w:before="40" w:after="40"/>
    </w:pPr>
  </w:style>
  <w:style w:type="paragraph" w:styleId="ListBullet2">
    <w:name w:val="List Bullet 2"/>
    <w:basedOn w:val="List2"/>
    <w:rsid w:val="009A5956"/>
    <w:pPr>
      <w:numPr>
        <w:numId w:val="13"/>
      </w:numPr>
      <w:tabs>
        <w:tab w:val="clear" w:pos="680"/>
      </w:tabs>
    </w:pPr>
  </w:style>
  <w:style w:type="paragraph" w:customStyle="1" w:styleId="SuperHeading">
    <w:name w:val="SuperHeading"/>
    <w:basedOn w:val="Normal"/>
    <w:rsid w:val="009A5956"/>
    <w:pPr>
      <w:spacing w:before="240" w:after="120"/>
      <w:outlineLvl w:val="0"/>
    </w:pPr>
    <w:rPr>
      <w:rFonts w:ascii="Times New Roman" w:hAnsi="Times New Roman"/>
      <w:b/>
      <w:sz w:val="32"/>
    </w:rPr>
  </w:style>
  <w:style w:type="paragraph" w:customStyle="1" w:styleId="AllowPageBreak">
    <w:name w:val="AllowPageBreak"/>
    <w:rsid w:val="009A59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A59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59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59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59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59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59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59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5956"/>
    <w:rPr>
      <w:rFonts w:ascii="Courier New" w:eastAsia="Times New Roman" w:hAnsi="Courier New" w:cs="Times New Roman"/>
      <w:i/>
      <w:szCs w:val="20"/>
      <w:lang w:eastAsia="en-US"/>
    </w:rPr>
  </w:style>
  <w:style w:type="paragraph" w:customStyle="1" w:styleId="HeadingBase">
    <w:name w:val="Heading Base"/>
    <w:rsid w:val="009A59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5956"/>
    <w:pPr>
      <w:tabs>
        <w:tab w:val="right" w:leader="dot" w:pos="9072"/>
      </w:tabs>
      <w:ind w:left="567"/>
    </w:pPr>
    <w:rPr>
      <w:szCs w:val="22"/>
    </w:rPr>
  </w:style>
  <w:style w:type="paragraph" w:customStyle="1" w:styleId="TOCBase">
    <w:name w:val="TOC Base"/>
    <w:rsid w:val="009A59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5956"/>
    <w:pPr>
      <w:tabs>
        <w:tab w:val="right" w:leader="dot" w:pos="9072"/>
      </w:tabs>
      <w:spacing w:before="40" w:after="40"/>
      <w:ind w:left="284"/>
    </w:pPr>
    <w:rPr>
      <w:rFonts w:ascii="Times New Roman" w:hAnsi="Times New Roman"/>
    </w:rPr>
  </w:style>
  <w:style w:type="paragraph" w:styleId="TOC1">
    <w:name w:val="toc 1"/>
    <w:basedOn w:val="TOCBase"/>
    <w:next w:val="Normal"/>
    <w:rsid w:val="009A59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59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5956"/>
    <w:rPr>
      <w:rFonts w:ascii="Times New Roman" w:eastAsia="Times New Roman" w:hAnsi="Times New Roman" w:cs="Times New Roman"/>
      <w:sz w:val="16"/>
      <w:lang w:eastAsia="en-US"/>
    </w:rPr>
  </w:style>
  <w:style w:type="paragraph" w:styleId="Title">
    <w:name w:val="Title"/>
    <w:basedOn w:val="HeadingBase"/>
    <w:link w:val="TitleChar"/>
    <w:qFormat/>
    <w:rsid w:val="009A5956"/>
    <w:pPr>
      <w:spacing w:before="5040"/>
      <w:jc w:val="center"/>
    </w:pPr>
    <w:rPr>
      <w:sz w:val="48"/>
      <w:szCs w:val="72"/>
      <w:lang w:val="en-US"/>
    </w:rPr>
  </w:style>
  <w:style w:type="character" w:customStyle="1" w:styleId="TitleChar">
    <w:name w:val="Title Char"/>
    <w:basedOn w:val="DefaultParagraphFont"/>
    <w:link w:val="Title"/>
    <w:rsid w:val="009A59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5956"/>
    <w:pPr>
      <w:tabs>
        <w:tab w:val="left" w:pos="3600"/>
        <w:tab w:val="left" w:pos="3958"/>
      </w:tabs>
    </w:pPr>
  </w:style>
  <w:style w:type="paragraph" w:styleId="List">
    <w:name w:val="List"/>
    <w:basedOn w:val="BodyText"/>
    <w:next w:val="BodyText"/>
    <w:rsid w:val="009A5956"/>
    <w:pPr>
      <w:tabs>
        <w:tab w:val="left" w:pos="340"/>
      </w:tabs>
      <w:spacing w:before="60" w:after="60"/>
      <w:ind w:left="340" w:hanging="340"/>
    </w:pPr>
  </w:style>
  <w:style w:type="paragraph" w:customStyle="1" w:styleId="Note">
    <w:name w:val="Note"/>
    <w:basedOn w:val="BodyText"/>
    <w:rsid w:val="009A59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5956"/>
    <w:rPr>
      <w:b/>
      <w:spacing w:val="0"/>
    </w:rPr>
  </w:style>
  <w:style w:type="paragraph" w:customStyle="1" w:styleId="SuperTitle">
    <w:name w:val="SuperTitle"/>
    <w:basedOn w:val="Title"/>
    <w:rsid w:val="009A5956"/>
    <w:pPr>
      <w:framePr w:wrap="auto" w:hAnchor="text" w:y="6049"/>
    </w:pPr>
    <w:rPr>
      <w:color w:val="000000"/>
      <w:sz w:val="40"/>
    </w:rPr>
  </w:style>
  <w:style w:type="paragraph" w:customStyle="1" w:styleId="TOCTitle">
    <w:name w:val="TOCTitle"/>
    <w:basedOn w:val="Heading1"/>
    <w:rsid w:val="009A5956"/>
    <w:pPr>
      <w:spacing w:after="240"/>
      <w:jc w:val="center"/>
      <w:outlineLvl w:val="9"/>
    </w:pPr>
    <w:rPr>
      <w:caps/>
    </w:rPr>
  </w:style>
  <w:style w:type="paragraph" w:customStyle="1" w:styleId="Version">
    <w:name w:val="Version"/>
    <w:rsid w:val="009A59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5956"/>
    <w:pPr>
      <w:keepNext w:val="0"/>
      <w:tabs>
        <w:tab w:val="right" w:pos="4176"/>
      </w:tabs>
      <w:ind w:left="198" w:hanging="198"/>
    </w:pPr>
    <w:rPr>
      <w:rFonts w:ascii="Garamond" w:hAnsi="Garamond"/>
    </w:rPr>
  </w:style>
  <w:style w:type="paragraph" w:styleId="IndexHeading">
    <w:name w:val="index heading"/>
    <w:basedOn w:val="Normal"/>
    <w:next w:val="Index1"/>
    <w:semiHidden/>
    <w:rsid w:val="009A5956"/>
    <w:pPr>
      <w:spacing w:before="120" w:after="120"/>
    </w:pPr>
    <w:rPr>
      <w:rFonts w:ascii="Arial" w:hAnsi="Arial"/>
      <w:b/>
      <w:color w:val="918585"/>
      <w:sz w:val="24"/>
    </w:rPr>
  </w:style>
  <w:style w:type="paragraph" w:styleId="Header">
    <w:name w:val="header"/>
    <w:basedOn w:val="Normal"/>
    <w:link w:val="HeaderChar"/>
    <w:rsid w:val="009A59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5956"/>
    <w:rPr>
      <w:rFonts w:ascii="Times New Roman" w:eastAsia="Times New Roman" w:hAnsi="Times New Roman" w:cs="Times New Roman"/>
      <w:sz w:val="16"/>
      <w:szCs w:val="20"/>
      <w:lang w:val="en-GB" w:eastAsia="en-US"/>
    </w:rPr>
  </w:style>
  <w:style w:type="paragraph" w:customStyle="1" w:styleId="Chapter">
    <w:name w:val="Chapter"/>
    <w:basedOn w:val="Normal"/>
    <w:rsid w:val="009A5956"/>
    <w:pPr>
      <w:spacing w:before="240"/>
    </w:pPr>
    <w:rPr>
      <w:rFonts w:ascii="Times New Roman" w:hAnsi="Times New Roman"/>
      <w:smallCaps/>
      <w:spacing w:val="80"/>
      <w:sz w:val="28"/>
    </w:rPr>
  </w:style>
  <w:style w:type="paragraph" w:customStyle="1" w:styleId="InChapter">
    <w:name w:val="InChapter"/>
    <w:basedOn w:val="Heading3"/>
    <w:rsid w:val="009A5956"/>
    <w:pPr>
      <w:spacing w:after="240"/>
      <w:outlineLvl w:val="9"/>
    </w:pPr>
    <w:rPr>
      <w:noProof/>
    </w:rPr>
  </w:style>
  <w:style w:type="paragraph" w:styleId="Index2">
    <w:name w:val="index 2"/>
    <w:basedOn w:val="Normal"/>
    <w:next w:val="Normal"/>
    <w:semiHidden/>
    <w:rsid w:val="009A5956"/>
    <w:pPr>
      <w:tabs>
        <w:tab w:val="right" w:pos="4176"/>
      </w:tabs>
      <w:ind w:left="568" w:hanging="284"/>
    </w:pPr>
    <w:rPr>
      <w:rFonts w:ascii="Garamond" w:hAnsi="Garamond"/>
    </w:rPr>
  </w:style>
  <w:style w:type="paragraph" w:customStyle="1" w:styleId="Byline">
    <w:name w:val="Byline"/>
    <w:rsid w:val="009A59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5956"/>
    <w:pPr>
      <w:tabs>
        <w:tab w:val="clear" w:pos="3600"/>
        <w:tab w:val="clear" w:pos="3958"/>
      </w:tabs>
      <w:jc w:val="right"/>
    </w:pPr>
  </w:style>
  <w:style w:type="character" w:styleId="Emphasis">
    <w:name w:val="Emphasis"/>
    <w:basedOn w:val="DefaultParagraphFont"/>
    <w:qFormat/>
    <w:rsid w:val="009A5956"/>
    <w:rPr>
      <w:i/>
    </w:rPr>
  </w:style>
  <w:style w:type="paragraph" w:styleId="Caption">
    <w:name w:val="caption"/>
    <w:basedOn w:val="BodyText"/>
    <w:next w:val="Normal"/>
    <w:qFormat/>
    <w:rsid w:val="009A5956"/>
    <w:pPr>
      <w:framePr w:w="2268" w:hSpace="181" w:vSpace="181" w:wrap="around" w:vAnchor="text" w:hAnchor="page" w:x="1135" w:y="285" w:anchorLock="1"/>
    </w:pPr>
    <w:rPr>
      <w:i/>
    </w:rPr>
  </w:style>
  <w:style w:type="paragraph" w:customStyle="1" w:styleId="MiniTOCTitle">
    <w:name w:val="MiniTOCTitle"/>
    <w:basedOn w:val="Heading4"/>
    <w:rsid w:val="009A5956"/>
    <w:pPr>
      <w:spacing w:before="240"/>
      <w:outlineLvl w:val="9"/>
    </w:pPr>
    <w:rPr>
      <w:noProof/>
      <w:sz w:val="24"/>
    </w:rPr>
  </w:style>
  <w:style w:type="paragraph" w:customStyle="1" w:styleId="MiniTOCItem">
    <w:name w:val="MiniTOCItem"/>
    <w:basedOn w:val="ListBullet"/>
    <w:rsid w:val="009A5956"/>
    <w:pPr>
      <w:numPr>
        <w:numId w:val="0"/>
      </w:numPr>
      <w:tabs>
        <w:tab w:val="right" w:leader="dot" w:pos="6521"/>
      </w:tabs>
      <w:spacing w:before="0" w:after="0"/>
    </w:pPr>
  </w:style>
  <w:style w:type="paragraph" w:customStyle="1" w:styleId="TOFTitle">
    <w:name w:val="TOFTitle"/>
    <w:basedOn w:val="TOCTitle"/>
    <w:rsid w:val="009A5956"/>
  </w:style>
  <w:style w:type="paragraph" w:styleId="TableofFigures">
    <w:name w:val="table of figures"/>
    <w:basedOn w:val="Normal"/>
    <w:next w:val="Normal"/>
    <w:semiHidden/>
    <w:rsid w:val="009A5956"/>
    <w:pPr>
      <w:tabs>
        <w:tab w:val="right" w:leader="dot" w:pos="9072"/>
      </w:tabs>
      <w:ind w:left="970" w:hanging="403"/>
    </w:pPr>
    <w:rPr>
      <w:rFonts w:ascii="Times New Roman" w:hAnsi="Times New Roman"/>
      <w:b/>
    </w:rPr>
  </w:style>
  <w:style w:type="paragraph" w:styleId="ListNumber">
    <w:name w:val="List Number"/>
    <w:basedOn w:val="List"/>
    <w:rsid w:val="009A5956"/>
    <w:pPr>
      <w:numPr>
        <w:numId w:val="15"/>
      </w:numPr>
      <w:tabs>
        <w:tab w:val="clear" w:pos="340"/>
      </w:tabs>
    </w:pPr>
  </w:style>
  <w:style w:type="character" w:customStyle="1" w:styleId="WingdingSymbols">
    <w:name w:val="Wingding Symbols"/>
    <w:rsid w:val="009A5956"/>
    <w:rPr>
      <w:rFonts w:ascii="Wingdings" w:hAnsi="Wingdings"/>
    </w:rPr>
  </w:style>
  <w:style w:type="paragraph" w:customStyle="1" w:styleId="TableHeading">
    <w:name w:val="Table Heading"/>
    <w:basedOn w:val="HeadingBase"/>
    <w:rsid w:val="009A5956"/>
    <w:pPr>
      <w:keepLines/>
      <w:pBdr>
        <w:bottom w:val="single" w:sz="6" w:space="1" w:color="918585"/>
      </w:pBdr>
      <w:spacing w:before="240"/>
    </w:pPr>
  </w:style>
  <w:style w:type="character" w:customStyle="1" w:styleId="HotSpot">
    <w:name w:val="HotSpot"/>
    <w:rsid w:val="009A5956"/>
    <w:rPr>
      <w:color w:val="0033CC"/>
      <w:u w:val="none"/>
    </w:rPr>
  </w:style>
  <w:style w:type="paragraph" w:customStyle="1" w:styleId="BodyTextRight">
    <w:name w:val="Body Text Right"/>
    <w:basedOn w:val="BodyText"/>
    <w:rsid w:val="009A5956"/>
    <w:pPr>
      <w:spacing w:before="0" w:after="0"/>
      <w:jc w:val="right"/>
    </w:pPr>
  </w:style>
  <w:style w:type="paragraph" w:styleId="Index3">
    <w:name w:val="index 3"/>
    <w:basedOn w:val="ListNumber2"/>
    <w:next w:val="Normal"/>
    <w:semiHidden/>
    <w:rsid w:val="009A5956"/>
    <w:pPr>
      <w:numPr>
        <w:numId w:val="0"/>
      </w:numPr>
      <w:tabs>
        <w:tab w:val="right" w:leader="dot" w:pos="4176"/>
      </w:tabs>
    </w:pPr>
  </w:style>
  <w:style w:type="paragraph" w:styleId="ListNumber2">
    <w:name w:val="List Number 2"/>
    <w:basedOn w:val="List2"/>
    <w:rsid w:val="009A5956"/>
    <w:pPr>
      <w:numPr>
        <w:numId w:val="10"/>
      </w:numPr>
      <w:tabs>
        <w:tab w:val="clear" w:pos="1060"/>
      </w:tabs>
    </w:pPr>
  </w:style>
  <w:style w:type="paragraph" w:customStyle="1" w:styleId="MarginNote">
    <w:name w:val="Margin Note"/>
    <w:basedOn w:val="BodyText"/>
    <w:rsid w:val="009A59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59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59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5956"/>
    <w:rPr>
      <w:sz w:val="32"/>
    </w:rPr>
  </w:style>
  <w:style w:type="paragraph" w:customStyle="1" w:styleId="HeadingProcedure">
    <w:name w:val="Heading Procedure"/>
    <w:basedOn w:val="HeadingBase"/>
    <w:next w:val="Normal"/>
    <w:rsid w:val="009A5956"/>
    <w:pPr>
      <w:tabs>
        <w:tab w:val="left" w:pos="0"/>
      </w:tabs>
      <w:spacing w:before="120" w:after="60"/>
    </w:pPr>
    <w:rPr>
      <w:i/>
      <w:color w:val="918585"/>
      <w:sz w:val="22"/>
    </w:rPr>
  </w:style>
  <w:style w:type="paragraph" w:customStyle="1" w:styleId="TableBodyText">
    <w:name w:val="Table Body Text"/>
    <w:basedOn w:val="BodyText"/>
    <w:rsid w:val="009A5956"/>
    <w:pPr>
      <w:spacing w:before="60" w:after="60"/>
    </w:pPr>
  </w:style>
  <w:style w:type="paragraph" w:styleId="ListContinue">
    <w:name w:val="List Continue"/>
    <w:basedOn w:val="List"/>
    <w:rsid w:val="009A5956"/>
    <w:pPr>
      <w:ind w:firstLine="0"/>
    </w:pPr>
  </w:style>
  <w:style w:type="paragraph" w:customStyle="1" w:styleId="ListNote">
    <w:name w:val="List Note"/>
    <w:basedOn w:val="List"/>
    <w:rsid w:val="009A5956"/>
    <w:pPr>
      <w:pBdr>
        <w:top w:val="single" w:sz="6" w:space="2" w:color="918585"/>
        <w:bottom w:val="single" w:sz="6" w:space="2" w:color="918585"/>
      </w:pBdr>
      <w:tabs>
        <w:tab w:val="left" w:pos="1021"/>
      </w:tabs>
      <w:ind w:firstLine="0"/>
    </w:pPr>
  </w:style>
  <w:style w:type="paragraph" w:customStyle="1" w:styleId="Warning">
    <w:name w:val="Warning"/>
    <w:basedOn w:val="BodyText"/>
    <w:rsid w:val="009A5956"/>
    <w:pPr>
      <w:shd w:val="clear" w:color="auto" w:fill="D9D9D9"/>
      <w:tabs>
        <w:tab w:val="left" w:pos="992"/>
      </w:tabs>
      <w:ind w:left="119" w:right="119"/>
    </w:pPr>
    <w:rPr>
      <w:sz w:val="20"/>
    </w:rPr>
  </w:style>
  <w:style w:type="paragraph" w:customStyle="1" w:styleId="MarginIcons">
    <w:name w:val="Margin Icons"/>
    <w:basedOn w:val="BodyText"/>
    <w:rsid w:val="009A59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5956"/>
    <w:rPr>
      <w:rFonts w:ascii="Courier New" w:hAnsi="Courier New"/>
    </w:rPr>
  </w:style>
  <w:style w:type="paragraph" w:customStyle="1" w:styleId="NoteBullet">
    <w:name w:val="Note Bullet"/>
    <w:basedOn w:val="Note"/>
    <w:rsid w:val="009A5956"/>
    <w:pPr>
      <w:tabs>
        <w:tab w:val="clear" w:pos="680"/>
      </w:tabs>
      <w:spacing w:before="60" w:after="60"/>
    </w:pPr>
  </w:style>
  <w:style w:type="paragraph" w:customStyle="1" w:styleId="SubHeading2">
    <w:name w:val="SubHeading2"/>
    <w:basedOn w:val="HeadingBase"/>
    <w:rsid w:val="009A5956"/>
    <w:pPr>
      <w:spacing w:before="240" w:after="60"/>
    </w:pPr>
    <w:rPr>
      <w:sz w:val="20"/>
    </w:rPr>
  </w:style>
  <w:style w:type="paragraph" w:customStyle="1" w:styleId="SubHeading1">
    <w:name w:val="SubHeading1"/>
    <w:basedOn w:val="HeadingBase"/>
    <w:rsid w:val="009A5956"/>
    <w:pPr>
      <w:spacing w:before="240" w:after="60"/>
    </w:pPr>
    <w:rPr>
      <w:color w:val="918585"/>
      <w:sz w:val="22"/>
    </w:rPr>
  </w:style>
  <w:style w:type="paragraph" w:customStyle="1" w:styleId="SideHeading">
    <w:name w:val="Side Heading"/>
    <w:basedOn w:val="HeadingBase"/>
    <w:rsid w:val="009A59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5956"/>
    <w:pPr>
      <w:tabs>
        <w:tab w:val="num" w:pos="360"/>
      </w:tabs>
    </w:pPr>
  </w:style>
  <w:style w:type="paragraph" w:styleId="PlainText">
    <w:name w:val="Plain Text"/>
    <w:basedOn w:val="Normal"/>
    <w:link w:val="PlainTextChar"/>
    <w:rsid w:val="009A5956"/>
    <w:rPr>
      <w:sz w:val="20"/>
    </w:rPr>
  </w:style>
  <w:style w:type="character" w:customStyle="1" w:styleId="PlainTextChar">
    <w:name w:val="Plain Text Char"/>
    <w:basedOn w:val="DefaultParagraphFont"/>
    <w:link w:val="PlainText"/>
    <w:rsid w:val="009A5956"/>
    <w:rPr>
      <w:rFonts w:ascii="Courier New" w:eastAsia="Times New Roman" w:hAnsi="Courier New" w:cs="Times New Roman"/>
      <w:sz w:val="20"/>
      <w:szCs w:val="20"/>
      <w:lang w:eastAsia="en-US"/>
    </w:rPr>
  </w:style>
  <w:style w:type="character" w:customStyle="1" w:styleId="MenuOption">
    <w:name w:val="Menu Option"/>
    <w:basedOn w:val="DefaultParagraphFont"/>
    <w:rsid w:val="009A5956"/>
    <w:rPr>
      <w:b/>
      <w:smallCaps/>
    </w:rPr>
  </w:style>
  <w:style w:type="paragraph" w:customStyle="1" w:styleId="TableListNumber">
    <w:name w:val="Table List Number"/>
    <w:basedOn w:val="ListNumber"/>
    <w:rsid w:val="009A5956"/>
    <w:pPr>
      <w:numPr>
        <w:numId w:val="0"/>
      </w:numPr>
    </w:pPr>
  </w:style>
  <w:style w:type="paragraph" w:styleId="TOC4">
    <w:name w:val="toc 4"/>
    <w:basedOn w:val="TOCBase"/>
    <w:next w:val="Normal"/>
    <w:semiHidden/>
    <w:rsid w:val="009A5956"/>
    <w:pPr>
      <w:tabs>
        <w:tab w:val="right" w:leader="dot" w:pos="9071"/>
      </w:tabs>
      <w:ind w:left="1701"/>
    </w:pPr>
  </w:style>
  <w:style w:type="paragraph" w:customStyle="1" w:styleId="ListAlpha">
    <w:name w:val="List Alpha"/>
    <w:basedOn w:val="List"/>
    <w:rsid w:val="009A5956"/>
    <w:pPr>
      <w:numPr>
        <w:numId w:val="9"/>
      </w:numPr>
    </w:pPr>
  </w:style>
  <w:style w:type="paragraph" w:customStyle="1" w:styleId="ListAlpha2">
    <w:name w:val="List Alpha 2"/>
    <w:basedOn w:val="List2"/>
    <w:rsid w:val="009A5956"/>
    <w:pPr>
      <w:numPr>
        <w:numId w:val="8"/>
      </w:numPr>
    </w:pPr>
  </w:style>
  <w:style w:type="paragraph" w:styleId="List2">
    <w:name w:val="List 2"/>
    <w:basedOn w:val="BodyText"/>
    <w:rsid w:val="009A5956"/>
    <w:pPr>
      <w:tabs>
        <w:tab w:val="left" w:pos="680"/>
      </w:tabs>
      <w:spacing w:before="60" w:after="60"/>
      <w:ind w:left="680" w:hanging="340"/>
    </w:pPr>
  </w:style>
  <w:style w:type="paragraph" w:styleId="List3">
    <w:name w:val="List 3"/>
    <w:basedOn w:val="BodyText"/>
    <w:rsid w:val="009A5956"/>
    <w:pPr>
      <w:tabs>
        <w:tab w:val="left" w:pos="1021"/>
      </w:tabs>
      <w:spacing w:before="60" w:after="60"/>
      <w:ind w:left="1020" w:hanging="340"/>
    </w:pPr>
  </w:style>
  <w:style w:type="paragraph" w:styleId="List4">
    <w:name w:val="List 4"/>
    <w:basedOn w:val="BodyText"/>
    <w:rsid w:val="009A5956"/>
    <w:pPr>
      <w:tabs>
        <w:tab w:val="left" w:pos="1361"/>
      </w:tabs>
      <w:spacing w:before="60" w:after="60"/>
      <w:ind w:left="1361" w:hanging="340"/>
    </w:pPr>
  </w:style>
  <w:style w:type="paragraph" w:styleId="List5">
    <w:name w:val="List 5"/>
    <w:basedOn w:val="BodyText"/>
    <w:rsid w:val="009A5956"/>
    <w:pPr>
      <w:tabs>
        <w:tab w:val="left" w:pos="1701"/>
      </w:tabs>
      <w:spacing w:before="60" w:after="60"/>
      <w:ind w:left="1701" w:hanging="340"/>
    </w:pPr>
  </w:style>
  <w:style w:type="paragraph" w:styleId="ListBullet3">
    <w:name w:val="List Bullet 3"/>
    <w:basedOn w:val="List3"/>
    <w:rsid w:val="009A5956"/>
    <w:pPr>
      <w:numPr>
        <w:numId w:val="14"/>
      </w:numPr>
      <w:tabs>
        <w:tab w:val="clear" w:pos="1021"/>
      </w:tabs>
      <w:ind w:left="1037" w:hanging="357"/>
    </w:pPr>
  </w:style>
  <w:style w:type="paragraph" w:styleId="ListBullet4">
    <w:name w:val="List Bullet 4"/>
    <w:basedOn w:val="List4"/>
    <w:rsid w:val="009A5956"/>
    <w:pPr>
      <w:numPr>
        <w:numId w:val="3"/>
      </w:numPr>
      <w:tabs>
        <w:tab w:val="clear" w:pos="1361"/>
      </w:tabs>
    </w:pPr>
  </w:style>
  <w:style w:type="paragraph" w:styleId="ListBullet5">
    <w:name w:val="List Bullet 5"/>
    <w:basedOn w:val="List5"/>
    <w:rsid w:val="009A5956"/>
    <w:pPr>
      <w:numPr>
        <w:numId w:val="4"/>
      </w:numPr>
    </w:pPr>
  </w:style>
  <w:style w:type="paragraph" w:styleId="ListContinue2">
    <w:name w:val="List Continue 2"/>
    <w:basedOn w:val="List2"/>
    <w:rsid w:val="009A5956"/>
    <w:pPr>
      <w:ind w:firstLine="0"/>
    </w:pPr>
  </w:style>
  <w:style w:type="paragraph" w:styleId="ListContinue3">
    <w:name w:val="List Continue 3"/>
    <w:basedOn w:val="List3"/>
    <w:rsid w:val="009A5956"/>
    <w:pPr>
      <w:ind w:left="1021" w:firstLine="0"/>
    </w:pPr>
  </w:style>
  <w:style w:type="paragraph" w:styleId="ListContinue4">
    <w:name w:val="List Continue 4"/>
    <w:basedOn w:val="List4"/>
    <w:rsid w:val="009A5956"/>
    <w:pPr>
      <w:ind w:firstLine="0"/>
    </w:pPr>
  </w:style>
  <w:style w:type="paragraph" w:styleId="ListContinue5">
    <w:name w:val="List Continue 5"/>
    <w:basedOn w:val="List5"/>
    <w:rsid w:val="009A5956"/>
    <w:pPr>
      <w:ind w:firstLine="0"/>
    </w:pPr>
  </w:style>
  <w:style w:type="paragraph" w:styleId="ListNumber3">
    <w:name w:val="List Number 3"/>
    <w:basedOn w:val="List3"/>
    <w:rsid w:val="009A5956"/>
    <w:pPr>
      <w:numPr>
        <w:numId w:val="5"/>
      </w:numPr>
    </w:pPr>
  </w:style>
  <w:style w:type="paragraph" w:styleId="ListNumber4">
    <w:name w:val="List Number 4"/>
    <w:basedOn w:val="List4"/>
    <w:rsid w:val="009A5956"/>
    <w:pPr>
      <w:numPr>
        <w:numId w:val="6"/>
      </w:numPr>
    </w:pPr>
  </w:style>
  <w:style w:type="paragraph" w:styleId="ListNumber5">
    <w:name w:val="List Number 5"/>
    <w:basedOn w:val="List5"/>
    <w:rsid w:val="009A5956"/>
    <w:pPr>
      <w:numPr>
        <w:numId w:val="7"/>
      </w:numPr>
    </w:pPr>
  </w:style>
  <w:style w:type="paragraph" w:styleId="BlockText">
    <w:name w:val="Block Text"/>
    <w:basedOn w:val="Normal"/>
    <w:rsid w:val="009A5956"/>
    <w:pPr>
      <w:spacing w:after="120"/>
      <w:ind w:left="1440" w:right="1440"/>
    </w:pPr>
  </w:style>
  <w:style w:type="character" w:customStyle="1" w:styleId="Subscript">
    <w:name w:val="Subscript"/>
    <w:basedOn w:val="DefaultParagraphFont"/>
    <w:rsid w:val="009A5956"/>
    <w:rPr>
      <w:sz w:val="16"/>
      <w:vertAlign w:val="subscript"/>
    </w:rPr>
  </w:style>
  <w:style w:type="character" w:customStyle="1" w:styleId="Superscript">
    <w:name w:val="Superscript"/>
    <w:basedOn w:val="DefaultParagraphFont"/>
    <w:rsid w:val="009A5956"/>
    <w:rPr>
      <w:sz w:val="16"/>
      <w:vertAlign w:val="superscript"/>
    </w:rPr>
  </w:style>
  <w:style w:type="character" w:customStyle="1" w:styleId="Symbols">
    <w:name w:val="Symbols"/>
    <w:basedOn w:val="DefaultParagraphFont"/>
    <w:rsid w:val="009A5956"/>
    <w:rPr>
      <w:rFonts w:ascii="Symbol" w:hAnsi="Symbol"/>
    </w:rPr>
  </w:style>
  <w:style w:type="character" w:customStyle="1" w:styleId="MenuOptions">
    <w:name w:val="Menu Options"/>
    <w:basedOn w:val="DefaultParagraphFont"/>
    <w:rsid w:val="009A5956"/>
    <w:rPr>
      <w:rFonts w:ascii="Arial Narrow" w:hAnsi="Arial Narrow"/>
      <w:smallCaps/>
    </w:rPr>
  </w:style>
  <w:style w:type="character" w:customStyle="1" w:styleId="Buttons">
    <w:name w:val="Buttons"/>
    <w:basedOn w:val="DefaultParagraphFont"/>
    <w:rsid w:val="009A5956"/>
    <w:rPr>
      <w:b/>
    </w:rPr>
  </w:style>
  <w:style w:type="character" w:customStyle="1" w:styleId="Underlined">
    <w:name w:val="Underlined"/>
    <w:basedOn w:val="DefaultParagraphFont"/>
    <w:rsid w:val="009A5956"/>
    <w:rPr>
      <w:u w:val="single"/>
    </w:rPr>
  </w:style>
  <w:style w:type="paragraph" w:customStyle="1" w:styleId="TableBodyTextRight">
    <w:name w:val="Table Body Text Right"/>
    <w:basedOn w:val="TableBodyText"/>
    <w:rsid w:val="009A5956"/>
    <w:pPr>
      <w:widowControl w:val="0"/>
      <w:autoSpaceDE w:val="0"/>
      <w:autoSpaceDN w:val="0"/>
      <w:adjustRightInd w:val="0"/>
      <w:jc w:val="right"/>
    </w:pPr>
    <w:rPr>
      <w:rFonts w:cs="Arial"/>
      <w:szCs w:val="18"/>
    </w:rPr>
  </w:style>
  <w:style w:type="paragraph" w:customStyle="1" w:styleId="CopyrightText">
    <w:name w:val="Copyright Text"/>
    <w:basedOn w:val="BodyText"/>
    <w:rsid w:val="009A5956"/>
    <w:rPr>
      <w:sz w:val="18"/>
    </w:rPr>
  </w:style>
  <w:style w:type="paragraph" w:customStyle="1" w:styleId="BodySmallRight">
    <w:name w:val="Body Small Right"/>
    <w:basedOn w:val="BodyTextRight"/>
    <w:rsid w:val="009A5956"/>
    <w:rPr>
      <w:sz w:val="18"/>
      <w:szCs w:val="18"/>
    </w:rPr>
  </w:style>
  <w:style w:type="paragraph" w:customStyle="1" w:styleId="MarginEdition">
    <w:name w:val="Margin Edition"/>
    <w:basedOn w:val="MarginNote"/>
    <w:rsid w:val="009A5956"/>
    <w:pPr>
      <w:spacing w:before="0" w:after="0"/>
    </w:pPr>
    <w:rPr>
      <w:rFonts w:ascii="Times New Roman" w:hAnsi="Times New Roman"/>
      <w:color w:val="999999"/>
    </w:rPr>
  </w:style>
  <w:style w:type="paragraph" w:customStyle="1" w:styleId="Spacer">
    <w:name w:val="Spacer"/>
    <w:basedOn w:val="Normal"/>
    <w:rsid w:val="009A5956"/>
    <w:rPr>
      <w:sz w:val="2"/>
      <w:szCs w:val="2"/>
    </w:rPr>
  </w:style>
  <w:style w:type="character" w:customStyle="1" w:styleId="Small">
    <w:name w:val="Small"/>
    <w:basedOn w:val="DefaultParagraphFont"/>
    <w:rsid w:val="009A5956"/>
    <w:rPr>
      <w:sz w:val="16"/>
    </w:rPr>
  </w:style>
  <w:style w:type="paragraph" w:customStyle="1" w:styleId="WideTable">
    <w:name w:val="Wide Table"/>
    <w:basedOn w:val="Normal"/>
    <w:rsid w:val="009A5956"/>
    <w:pPr>
      <w:ind w:left="-1418"/>
    </w:pPr>
    <w:rPr>
      <w:sz w:val="2"/>
      <w:szCs w:val="2"/>
    </w:rPr>
  </w:style>
  <w:style w:type="character" w:styleId="PageNumber">
    <w:name w:val="page number"/>
    <w:basedOn w:val="DefaultParagraphFont"/>
    <w:rsid w:val="009A5956"/>
  </w:style>
  <w:style w:type="paragraph" w:styleId="Quote">
    <w:name w:val="Quote"/>
    <w:basedOn w:val="Heading1"/>
    <w:link w:val="QuoteChar"/>
    <w:qFormat/>
    <w:rsid w:val="009A5956"/>
    <w:rPr>
      <w:b w:val="0"/>
      <w:sz w:val="72"/>
      <w:szCs w:val="72"/>
      <w:lang w:val="en-NZ"/>
    </w:rPr>
  </w:style>
  <w:style w:type="character" w:customStyle="1" w:styleId="QuoteChar">
    <w:name w:val="Quote Char"/>
    <w:basedOn w:val="DefaultParagraphFont"/>
    <w:link w:val="Quote"/>
    <w:rsid w:val="009A59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5956"/>
    <w:pPr>
      <w:pageBreakBefore/>
    </w:pPr>
  </w:style>
  <w:style w:type="paragraph" w:customStyle="1" w:styleId="Border">
    <w:name w:val="Border"/>
    <w:basedOn w:val="Normal"/>
    <w:qFormat/>
    <w:rsid w:val="009A59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5956"/>
    <w:rPr>
      <w:b/>
      <w:bCs/>
      <w:i/>
      <w:iCs/>
      <w:color w:val="auto"/>
    </w:rPr>
  </w:style>
  <w:style w:type="paragraph" w:styleId="IntenseQuote">
    <w:name w:val="Intense Quote"/>
    <w:basedOn w:val="Normal"/>
    <w:next w:val="Normal"/>
    <w:link w:val="IntenseQuoteChar"/>
    <w:uiPriority w:val="30"/>
    <w:qFormat/>
    <w:rsid w:val="009A59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59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5956"/>
    <w:rPr>
      <w:smallCaps/>
      <w:color w:val="auto"/>
      <w:u w:val="single"/>
    </w:rPr>
  </w:style>
  <w:style w:type="character" w:styleId="IntenseReference">
    <w:name w:val="Intense Reference"/>
    <w:basedOn w:val="DefaultParagraphFont"/>
    <w:uiPriority w:val="32"/>
    <w:qFormat/>
    <w:rsid w:val="009A5956"/>
    <w:rPr>
      <w:b/>
      <w:bCs/>
      <w:smallCaps/>
      <w:color w:val="auto"/>
      <w:spacing w:val="5"/>
      <w:u w:val="single"/>
    </w:rPr>
  </w:style>
  <w:style w:type="paragraph" w:customStyle="1" w:styleId="2ColumnHeading">
    <w:name w:val="2Column Heading"/>
    <w:basedOn w:val="BodyText"/>
    <w:qFormat/>
    <w:rsid w:val="009A5956"/>
    <w:pPr>
      <w:spacing w:after="60"/>
      <w:ind w:left="-2268"/>
    </w:pPr>
    <w:rPr>
      <w:b/>
    </w:rPr>
  </w:style>
  <w:style w:type="paragraph" w:customStyle="1" w:styleId="Heading1TOC">
    <w:name w:val="Heading1 TOC"/>
    <w:basedOn w:val="Normal"/>
    <w:qFormat/>
    <w:rsid w:val="009A5956"/>
    <w:pPr>
      <w:spacing w:before="240" w:after="120"/>
    </w:pPr>
    <w:rPr>
      <w:rFonts w:ascii="Times New Roman" w:hAnsi="Times New Roman"/>
      <w:b/>
      <w:sz w:val="32"/>
    </w:rPr>
  </w:style>
  <w:style w:type="paragraph" w:customStyle="1" w:styleId="Heading2TOC">
    <w:name w:val="Heading2 TOC"/>
    <w:basedOn w:val="Normal"/>
    <w:qFormat/>
    <w:rsid w:val="009A5956"/>
    <w:pPr>
      <w:spacing w:before="240" w:after="60"/>
    </w:pPr>
    <w:rPr>
      <w:rFonts w:ascii="Times New Roman" w:hAnsi="Times New Roman"/>
      <w:b/>
      <w:sz w:val="28"/>
    </w:rPr>
  </w:style>
  <w:style w:type="character" w:customStyle="1" w:styleId="Underline">
    <w:name w:val="Underline"/>
    <w:basedOn w:val="DefaultParagraphFont"/>
    <w:qFormat/>
    <w:rsid w:val="009A5956"/>
    <w:rPr>
      <w:u w:val="single"/>
    </w:rPr>
  </w:style>
  <w:style w:type="character" w:customStyle="1" w:styleId="BoldandItalics">
    <w:name w:val="Bold and Italics"/>
    <w:qFormat/>
    <w:rsid w:val="009A5956"/>
    <w:rPr>
      <w:b/>
      <w:i/>
      <w:u w:val="none"/>
    </w:rPr>
  </w:style>
  <w:style w:type="paragraph" w:styleId="BalloonText">
    <w:name w:val="Balloon Text"/>
    <w:basedOn w:val="Normal"/>
    <w:link w:val="BalloonTextChar"/>
    <w:rsid w:val="009A5956"/>
    <w:rPr>
      <w:rFonts w:ascii="Tahoma" w:hAnsi="Tahoma" w:cs="Tahoma"/>
      <w:sz w:val="16"/>
      <w:szCs w:val="16"/>
    </w:rPr>
  </w:style>
  <w:style w:type="character" w:customStyle="1" w:styleId="BalloonTextChar">
    <w:name w:val="Balloon Text Char"/>
    <w:basedOn w:val="DefaultParagraphFont"/>
    <w:link w:val="BalloonText"/>
    <w:rsid w:val="009A59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59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59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5956"/>
    <w:rPr>
      <w:b/>
      <w:color w:val="660033"/>
      <w:spacing w:val="0"/>
    </w:rPr>
  </w:style>
  <w:style w:type="paragraph" w:customStyle="1" w:styleId="Nameditemlist">
    <w:name w:val="Named item list"/>
    <w:basedOn w:val="BodyText"/>
    <w:qFormat/>
    <w:rsid w:val="009A5956"/>
    <w:pPr>
      <w:tabs>
        <w:tab w:val="left" w:pos="2835"/>
      </w:tabs>
      <w:ind w:left="2835" w:hanging="2835"/>
    </w:pPr>
  </w:style>
  <w:style w:type="paragraph" w:customStyle="1" w:styleId="BodyTextnopadding">
    <w:name w:val="Body Text no padding"/>
    <w:basedOn w:val="BodyText"/>
    <w:qFormat/>
    <w:rsid w:val="009A5956"/>
    <w:pPr>
      <w:spacing w:before="0" w:after="0"/>
    </w:pPr>
  </w:style>
  <w:style w:type="paragraph" w:customStyle="1" w:styleId="BodyTextBold">
    <w:name w:val="Body Text Bold"/>
    <w:basedOn w:val="BodyText"/>
    <w:qFormat/>
    <w:rsid w:val="009A5956"/>
    <w:rPr>
      <w:b/>
    </w:rPr>
  </w:style>
  <w:style w:type="character" w:styleId="Hyperlink">
    <w:name w:val="Hyperlink"/>
    <w:basedOn w:val="DefaultParagraphFont"/>
    <w:uiPriority w:val="99"/>
    <w:unhideWhenUsed/>
    <w:rsid w:val="00A35C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446</Words>
  <Characters>3106</Characters>
  <Application>Microsoft Office Word</Application>
  <DocSecurity>0</DocSecurity>
  <Lines>81</Lines>
  <Paragraphs>57</Paragraphs>
  <ScaleCrop>false</ScaleCrop>
  <Company>Author-it Software Corporation Ltd.</Company>
  <LinksUpToDate>false</LinksUpToDate>
  <CharactersWithSpaces>3495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PUARCV003 Work in a recovery context</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2022-12-16T01:12:00Z</dcterms:created>
  <dcterms:modified xsi:type="dcterms:W3CDTF">2022-12-16T01:12:00Z</dcterms:modified>
</cp:coreProperties>
</file>