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5688" w:rsidP="00F15688">
      <w:pPr>
        <w:pStyle w:val="Title"/>
      </w:pPr>
      <w:r>
        <w:fldChar w:fldCharType="begin"/>
      </w:r>
      <w:r>
        <w:instrText xml:space="preserve"> TITLE   \* MERGEFORMAT </w:instrText>
      </w:r>
      <w:r>
        <w:fldChar w:fldCharType="separate"/>
      </w:r>
      <w:r>
        <w:t>Assessment Requirements for PUARCV002 Provide relief and recovery services to disaster-affected communities</w:t>
      </w:r>
      <w:r>
        <w:fldChar w:fldCharType="end"/>
      </w:r>
    </w:p>
    <w:p w:rsidR="00F15688" w:rsidP="00F15688">
      <w:pPr>
        <w:pStyle w:val="Version"/>
        <w:sectPr w:rsidSect="00EE08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081A" w:rsidP="00EE081A">
      <w:pPr>
        <w:pStyle w:val="SuperHeading"/>
      </w:pPr>
      <w:r w:rsidRPr="00EE081A">
        <w:t>Assessment Requirements for PUARCV002 Provide relief and recovery services to disaster-affected communities</w:t>
      </w:r>
    </w:p>
    <w:p w:rsidR="00000000" w:rsidRPr="00EE081A" w:rsidP="00EE081A">
      <w:pPr>
        <w:pStyle w:val="Heading1"/>
      </w:pPr>
      <w:bookmarkStart w:id="1" w:name="O_1235886"/>
      <w:bookmarkEnd w:id="1"/>
      <w:r w:rsidRPr="00EE081A">
        <w:t>Modification History</w:t>
      </w:r>
    </w:p>
    <w:tbl>
      <w:tblPr>
        <w:tblW w:w="9497" w:type="dxa"/>
        <w:tblLayout w:type="fixed"/>
        <w:tblCellMar>
          <w:left w:w="62" w:type="dxa"/>
          <w:right w:w="62" w:type="dxa"/>
        </w:tblCellMar>
        <w:tblLook w:val="0000"/>
      </w:tblPr>
      <w:tblGrid>
        <w:gridCol w:w="9497"/>
      </w:tblGrid>
      <w:tr w:rsidTr="00EE08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081A" w:rsidP="00EE081A">
            <w:pPr>
              <w:pStyle w:val="BodyText"/>
            </w:pPr>
            <w:r w:rsidRPr="00EE081A">
              <w:t>Release 1. This is the first release of this unit of competency in the PUA Public Safety Training Package.</w:t>
            </w:r>
          </w:p>
        </w:tc>
      </w:tr>
    </w:tbl>
    <w:p w:rsidR="00000000" w:rsidRPr="00EE081A" w:rsidP="00EE081A">
      <w:pPr>
        <w:pStyle w:val="NoPaddingFontSize1"/>
      </w:pPr>
    </w:p>
    <w:p w:rsidR="00000000" w:rsidRPr="00EE081A" w:rsidP="00EE081A">
      <w:pPr>
        <w:pStyle w:val="AllowPageBreak"/>
      </w:pPr>
    </w:p>
    <w:p w:rsidR="00000000" w:rsidRPr="00EE081A" w:rsidP="00EE081A">
      <w:pPr>
        <w:pStyle w:val="Heading1"/>
      </w:pPr>
      <w:bookmarkStart w:id="2" w:name="O_1235887"/>
      <w:bookmarkEnd w:id="2"/>
      <w:r w:rsidRPr="00EE081A">
        <w:t>Performance Evidence</w:t>
      </w:r>
    </w:p>
    <w:tbl>
      <w:tblPr>
        <w:tblW w:w="9497" w:type="dxa"/>
        <w:tblLayout w:type="fixed"/>
        <w:tblCellMar>
          <w:left w:w="62" w:type="dxa"/>
          <w:right w:w="62" w:type="dxa"/>
        </w:tblCellMar>
        <w:tblLook w:val="0000"/>
      </w:tblPr>
      <w:tblGrid>
        <w:gridCol w:w="9497"/>
      </w:tblGrid>
      <w:tr w:rsidTr="00EE08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E081A">
            <w:pPr>
              <w:pStyle w:val="BodyText"/>
              <w:rPr>
                <w:lang w:val="en-NZ"/>
              </w:rPr>
            </w:pPr>
            <w:r w:rsidRPr="00EE081A">
              <w:t xml:space="preserve">Evidence required to demonstrate competence in this unit must be relevant to and satisfy all of the requirements of the elements and performance criteria on at least one separate occasion and include: </w:t>
            </w:r>
          </w:p>
        </w:tc>
      </w:tr>
      <w:tr w:rsidTr="00EE08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081A" w:rsidP="00EE081A">
            <w:pPr>
              <w:pStyle w:val="ListBullet"/>
            </w:pPr>
            <w:r w:rsidRPr="00EE081A">
              <w:t xml:space="preserve">confirming </w:t>
            </w:r>
            <w:r w:rsidRPr="00EE081A">
              <w:t>eligibility criteria for specific forms of assistance</w:t>
            </w:r>
          </w:p>
          <w:p w:rsidR="00000000" w:rsidRPr="00EE081A" w:rsidP="00EE081A">
            <w:pPr>
              <w:pStyle w:val="ListBullet"/>
            </w:pPr>
            <w:r w:rsidRPr="00EE081A">
              <w:t>identifying assistance measures to meet needs of disaster-affected individuals and communities</w:t>
            </w:r>
          </w:p>
          <w:p w:rsidR="00000000" w:rsidRPr="00EE081A" w:rsidP="00EE081A">
            <w:pPr>
              <w:pStyle w:val="ListBullet"/>
            </w:pPr>
            <w:r w:rsidRPr="00EE081A">
              <w:t>preparing referrals</w:t>
            </w:r>
          </w:p>
          <w:p w:rsidR="00000000" w:rsidRPr="00EE081A" w:rsidP="00EE081A">
            <w:pPr>
              <w:pStyle w:val="ListBullet"/>
            </w:pPr>
            <w:r w:rsidRPr="00EE081A">
              <w:t>talking to disaster-affected individuals to obtain and record relevant information abou</w:t>
            </w:r>
            <w:r w:rsidRPr="00EE081A">
              <w:t xml:space="preserve">t them and their needs </w:t>
            </w:r>
          </w:p>
          <w:p w:rsidR="00000000" w:rsidRPr="00EE081A" w:rsidP="00EE081A">
            <w:pPr>
              <w:pStyle w:val="ListBullet"/>
            </w:pPr>
            <w:r w:rsidRPr="00EE081A">
              <w:t>working as part of a team with communities and people from a range of cultural backgrounds and following instructions in accordance with recovery arrangements</w:t>
            </w:r>
          </w:p>
          <w:p w:rsidR="00000000" w:rsidRPr="00EE081A" w:rsidP="00EE081A">
            <w:pPr>
              <w:pStyle w:val="ListBullet"/>
            </w:pPr>
            <w:r w:rsidRPr="00EE081A">
              <w:t>working collaboratively and sensitively with people from diverse cultural</w:t>
            </w:r>
            <w:r w:rsidRPr="00EE081A">
              <w:t xml:space="preserve"> backgrounds.</w:t>
            </w:r>
          </w:p>
        </w:tc>
      </w:tr>
    </w:tbl>
    <w:p w:rsidR="00000000" w:rsidRPr="00EE081A" w:rsidP="00EE081A">
      <w:pPr>
        <w:pStyle w:val="NoPaddingFontSize1"/>
      </w:pPr>
    </w:p>
    <w:p w:rsidR="00000000" w:rsidRPr="00EE081A" w:rsidP="00EE081A">
      <w:pPr>
        <w:pStyle w:val="AllowPageBreak"/>
      </w:pPr>
    </w:p>
    <w:p w:rsidR="00000000" w:rsidRPr="00EE081A" w:rsidP="00EE081A">
      <w:pPr>
        <w:pStyle w:val="Heading1"/>
      </w:pPr>
      <w:bookmarkStart w:id="3" w:name="O_1235888"/>
      <w:bookmarkEnd w:id="3"/>
      <w:r w:rsidRPr="00EE081A">
        <w:t>Knowledge Evidence</w:t>
      </w:r>
    </w:p>
    <w:tbl>
      <w:tblPr>
        <w:tblW w:w="9497" w:type="dxa"/>
        <w:tblLayout w:type="fixed"/>
        <w:tblCellMar>
          <w:left w:w="62" w:type="dxa"/>
          <w:right w:w="62" w:type="dxa"/>
        </w:tblCellMar>
        <w:tblLook w:val="0000"/>
      </w:tblPr>
      <w:tblGrid>
        <w:gridCol w:w="9497"/>
      </w:tblGrid>
      <w:tr w:rsidTr="00EE08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E081A">
            <w:pPr>
              <w:pStyle w:val="BodyText"/>
              <w:rPr>
                <w:lang w:val="en-NZ"/>
              </w:rPr>
            </w:pPr>
            <w:r w:rsidRPr="00EE081A">
              <w:t xml:space="preserve">Evidence required to demonstrate competence in this unit must be relevant to and satisfy all of the requirements of the elements and performance criteria and include knowledge of: </w:t>
            </w:r>
          </w:p>
        </w:tc>
      </w:tr>
      <w:tr w:rsidTr="00EE08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081A" w:rsidP="00EE081A">
            <w:pPr>
              <w:pStyle w:val="ListBullet"/>
            </w:pPr>
            <w:r w:rsidRPr="00EE081A">
              <w:t>administrative tasks relating to support services</w:t>
            </w:r>
          </w:p>
          <w:p w:rsidR="00000000" w:rsidRPr="00EE081A" w:rsidP="00EE081A">
            <w:pPr>
              <w:pStyle w:val="ListBullet"/>
            </w:pPr>
            <w:r w:rsidRPr="00EE081A">
              <w:t>community-centred approaches</w:t>
            </w:r>
          </w:p>
          <w:p w:rsidR="00000000" w:rsidRPr="00EE081A" w:rsidP="00EE081A">
            <w:pPr>
              <w:pStyle w:val="ListBullet"/>
            </w:pPr>
            <w:r w:rsidRPr="00EE081A">
              <w:t>definitions of disaster and recovery</w:t>
            </w:r>
          </w:p>
          <w:p w:rsidR="00000000" w:rsidRPr="00EE081A" w:rsidP="00EE081A">
            <w:pPr>
              <w:pStyle w:val="ListBullet"/>
            </w:pPr>
            <w:r w:rsidRPr="00EE081A">
              <w:t>disaster assistance services, processes and practices</w:t>
            </w:r>
          </w:p>
          <w:p w:rsidR="00000000" w:rsidRPr="00EE081A" w:rsidP="00EE081A">
            <w:pPr>
              <w:pStyle w:val="ListBullet"/>
            </w:pPr>
            <w:r w:rsidRPr="00EE081A">
              <w:t>effective communication principles</w:t>
            </w:r>
          </w:p>
          <w:p w:rsidR="00000000" w:rsidRPr="00EE081A" w:rsidP="00EE081A">
            <w:pPr>
              <w:pStyle w:val="ListBullet"/>
            </w:pPr>
            <w:r w:rsidRPr="00EE081A">
              <w:t>principles of cross-cultural communication</w:t>
            </w:r>
          </w:p>
          <w:p w:rsidR="00000000" w:rsidRPr="00EE081A" w:rsidP="00EE081A">
            <w:pPr>
              <w:pStyle w:val="ListBullet"/>
            </w:pPr>
            <w:r w:rsidRPr="00EE081A">
              <w:t>recovery</w:t>
            </w:r>
            <w:r w:rsidRPr="00EE081A">
              <w:t xml:space="preserve"> stakeholders</w:t>
            </w:r>
          </w:p>
          <w:p w:rsidR="00000000" w:rsidRPr="00EE081A" w:rsidP="00EE081A">
            <w:pPr>
              <w:pStyle w:val="ListBullet"/>
            </w:pPr>
            <w:r w:rsidRPr="00EE081A">
              <w:t>recovery environments</w:t>
            </w:r>
          </w:p>
          <w:p w:rsidR="00000000" w:rsidRPr="00EE081A" w:rsidP="00EE081A">
            <w:pPr>
              <w:pStyle w:val="ListBullet"/>
            </w:pPr>
            <w:r w:rsidRPr="00EE081A">
              <w:t>role of psychological first aid in disaster recovery and when to refer disaster-affected people to mental health practitioners</w:t>
            </w:r>
          </w:p>
          <w:p w:rsidR="00000000" w:rsidRPr="00EE081A" w:rsidP="00EE081A">
            <w:pPr>
              <w:pStyle w:val="ListBullet"/>
            </w:pPr>
            <w:r w:rsidRPr="00EE081A">
              <w:t xml:space="preserve">services provided by outreach, evacuation centres, relief or recovery centres </w:t>
            </w:r>
          </w:p>
          <w:p w:rsidR="00000000" w:rsidRPr="00EE081A" w:rsidP="00EE081A">
            <w:pPr>
              <w:pStyle w:val="ListBullet"/>
            </w:pPr>
            <w:r w:rsidRPr="00EE081A">
              <w:t>support services available for disaster-affected individuals and communities.</w:t>
            </w:r>
          </w:p>
        </w:tc>
      </w:tr>
    </w:tbl>
    <w:p w:rsidR="00000000" w:rsidRPr="00EE081A" w:rsidP="00EE081A">
      <w:pPr>
        <w:pStyle w:val="NoPaddingFontSize1"/>
      </w:pPr>
    </w:p>
    <w:p w:rsidR="00000000" w:rsidRPr="00EE081A" w:rsidP="00EE081A">
      <w:pPr>
        <w:pStyle w:val="AllowPageBreak"/>
      </w:pPr>
    </w:p>
    <w:p w:rsidR="00000000" w:rsidRPr="00EE081A" w:rsidP="00EE081A">
      <w:pPr>
        <w:pStyle w:val="Heading1"/>
      </w:pPr>
      <w:bookmarkStart w:id="4" w:name="O_1235889"/>
      <w:bookmarkEnd w:id="4"/>
      <w:r w:rsidRPr="00EE081A">
        <w:t>Assessment Conditions</w:t>
      </w:r>
    </w:p>
    <w:tbl>
      <w:tblPr>
        <w:tblW w:w="9497" w:type="dxa"/>
        <w:tblLayout w:type="fixed"/>
        <w:tblCellMar>
          <w:left w:w="62" w:type="dxa"/>
          <w:right w:w="62" w:type="dxa"/>
        </w:tblCellMar>
        <w:tblLook w:val="0000"/>
      </w:tblPr>
      <w:tblGrid>
        <w:gridCol w:w="9497"/>
      </w:tblGrid>
      <w:tr w:rsidTr="00EE08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081A" w:rsidP="00EE081A">
            <w:pPr>
              <w:pStyle w:val="BodyText"/>
            </w:pPr>
            <w:r w:rsidRPr="00EE081A">
              <w:t>Assessors must hold credentials specified within the Standards for Registered Training Organisations current at the time of assessment</w:t>
            </w:r>
            <w:r w:rsidRPr="00EE081A">
              <w:t>.</w:t>
            </w:r>
          </w:p>
          <w:p w:rsidR="00000000" w:rsidRPr="00EE081A" w:rsidP="00EE081A">
            <w:pPr>
              <w:pStyle w:val="BodyText"/>
            </w:pPr>
            <w:r w:rsidRPr="00EE081A">
              <w:t>Assessment must satisfy the Principles of Assessment and Rules of Evidence and all regulatory requirements included within the Standards for Registered Training Organisations current at the time of assessment.</w:t>
            </w:r>
          </w:p>
          <w:p w:rsidR="00000000" w:rsidRPr="00EE081A" w:rsidP="00EE081A">
            <w:pPr>
              <w:pStyle w:val="BodyText"/>
            </w:pPr>
            <w:r w:rsidRPr="00EE081A">
              <w:t>Assessment must occur in workplace operation</w:t>
            </w:r>
            <w:r w:rsidRPr="00EE081A">
              <w:t>al situations. Where this is not appropriate, assessment must occur in simulated workplace operational situations that reflect workplace conditions.</w:t>
            </w:r>
          </w:p>
          <w:p w:rsidR="00000000" w:rsidRPr="00EE081A" w:rsidP="00EE081A">
            <w:pPr>
              <w:pStyle w:val="BodyText"/>
            </w:pPr>
            <w:r w:rsidRPr="00EE081A">
              <w:t>Assessment processes and techniques must be appropriate to the language, literacy and numeracy requirements</w:t>
            </w:r>
            <w:r w:rsidRPr="00EE081A">
              <w:t xml:space="preserve"> of the work being performed and the needs of the candidate.</w:t>
            </w:r>
          </w:p>
          <w:p w:rsidR="00000000" w:rsidRPr="00EE081A" w:rsidP="00EE081A">
            <w:pPr>
              <w:pStyle w:val="BodyText"/>
            </w:pPr>
            <w:r w:rsidRPr="00EE081A">
              <w:t>Resources for assessment must include access to:</w:t>
            </w:r>
          </w:p>
          <w:p w:rsidR="00000000" w:rsidRPr="00EE081A" w:rsidP="00EE081A">
            <w:pPr>
              <w:pStyle w:val="ListBullet"/>
            </w:pPr>
            <w:r w:rsidRPr="00EE081A">
              <w:t>a range of relevant exercises, case studies and/or simulations</w:t>
            </w:r>
          </w:p>
          <w:p w:rsidR="00000000" w:rsidRPr="00EE081A" w:rsidP="00EE081A">
            <w:pPr>
              <w:pStyle w:val="ListBullet"/>
            </w:pPr>
            <w:r w:rsidRPr="00EE081A">
              <w:t>applicable documentation, including workplace procedures, regulations, codes of pr</w:t>
            </w:r>
            <w:r w:rsidRPr="00EE081A">
              <w:t>actice and operation manuals</w:t>
            </w:r>
          </w:p>
          <w:p w:rsidR="00000000" w:rsidRPr="00EE081A" w:rsidP="00EE081A">
            <w:pPr>
              <w:pStyle w:val="ListBullet"/>
            </w:pPr>
            <w:r w:rsidRPr="00EE081A">
              <w:t>relevant materials, tools, equipment and personal protective equipment (PPE) currently used in industry.</w:t>
            </w:r>
          </w:p>
        </w:tc>
      </w:tr>
    </w:tbl>
    <w:p w:rsidR="00000000" w:rsidRPr="00EE081A" w:rsidP="00EE081A">
      <w:pPr>
        <w:pStyle w:val="NoPaddingFontSize1"/>
      </w:pPr>
    </w:p>
    <w:p w:rsidR="00000000" w:rsidRPr="00EE081A" w:rsidP="00EE081A">
      <w:pPr>
        <w:pStyle w:val="AllowPageBreak"/>
      </w:pPr>
    </w:p>
    <w:p w:rsidR="00000000" w:rsidRPr="00EE081A" w:rsidP="00EE081A">
      <w:pPr>
        <w:pStyle w:val="Heading1"/>
      </w:pPr>
      <w:bookmarkStart w:id="5" w:name="O_1235892"/>
      <w:bookmarkEnd w:id="5"/>
      <w:r w:rsidRPr="00EE081A">
        <w:t>Links</w:t>
      </w:r>
    </w:p>
    <w:p w:rsidR="00000000" w:rsidRPr="00EE081A" w:rsidP="00F15688">
      <w:pPr>
        <w:pStyle w:val="BodyText"/>
      </w:pPr>
      <w:r w:rsidRPr="00EE081A">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7A5AA4">
        <w:rPr>
          <w:rStyle w:val="Hyperlink"/>
        </w:rPr>
        <w:t>https://vetnet.gov.au/Pages/TrainingDocs.aspx?q=3eca5672-6d5a-410b-8942-810d0ba05bbf</w:t>
      </w:r>
      <w:r>
        <w:fldChar w:fldCharType="end"/>
      </w:r>
    </w:p>
    <w:p w:rsidR="00000000" w:rsidRPr="00EE081A" w:rsidP="00EE081A"/>
    <w:sectPr w:rsidSect="00EE081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8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81A" w:rsidRPr="00F15688" w:rsidP="00F156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8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88" w:rsidP="00EE08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15688" w:rsidP="00EE081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15688" w:rsidP="00EE08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8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081A" w:rsidRPr="00F15688" w:rsidP="00F156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8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88" w:rsidRPr="002D2AF8" w:rsidP="00EE081A">
    <w:pPr>
      <w:pStyle w:val="Header"/>
      <w:framePr w:wrap="around"/>
    </w:pPr>
    <w:r>
      <w:fldChar w:fldCharType="begin"/>
    </w:r>
    <w:r>
      <w:instrText xml:space="preserve"> TITLE   \* MERGEFORMAT </w:instrText>
    </w:r>
    <w:r>
      <w:fldChar w:fldCharType="separate"/>
    </w:r>
    <w:r>
      <w:t>Assessment Requirements for PUARCV002 Provide relief and recovery services to disaster-affected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F15688" w:rsidP="00EE08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F844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E24E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8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081A"/>
    <w:pPr>
      <w:spacing w:before="360" w:after="60"/>
      <w:outlineLvl w:val="0"/>
    </w:pPr>
    <w:rPr>
      <w:sz w:val="32"/>
    </w:rPr>
  </w:style>
  <w:style w:type="paragraph" w:styleId="Heading2">
    <w:name w:val="heading 2"/>
    <w:basedOn w:val="HeadingBase"/>
    <w:next w:val="BodyText"/>
    <w:link w:val="Heading2Char"/>
    <w:qFormat/>
    <w:rsid w:val="00EE081A"/>
    <w:pPr>
      <w:keepLines/>
      <w:spacing w:before="240" w:after="120"/>
      <w:outlineLvl w:val="1"/>
    </w:pPr>
    <w:rPr>
      <w:sz w:val="28"/>
      <w:szCs w:val="40"/>
    </w:rPr>
  </w:style>
  <w:style w:type="paragraph" w:styleId="Heading3">
    <w:name w:val="heading 3"/>
    <w:basedOn w:val="HeadingBase"/>
    <w:next w:val="BodyText"/>
    <w:link w:val="Heading3Char"/>
    <w:qFormat/>
    <w:rsid w:val="00EE081A"/>
    <w:pPr>
      <w:spacing w:before="180" w:after="120"/>
      <w:outlineLvl w:val="2"/>
    </w:pPr>
    <w:rPr>
      <w:spacing w:val="-10"/>
      <w:kern w:val="32"/>
    </w:rPr>
  </w:style>
  <w:style w:type="paragraph" w:styleId="Heading4">
    <w:name w:val="heading 4"/>
    <w:basedOn w:val="HeadingBase"/>
    <w:next w:val="BodyText"/>
    <w:link w:val="Heading4Char"/>
    <w:qFormat/>
    <w:rsid w:val="00EE081A"/>
    <w:pPr>
      <w:spacing w:before="160" w:after="120"/>
      <w:outlineLvl w:val="3"/>
    </w:pPr>
    <w:rPr>
      <w:sz w:val="22"/>
    </w:rPr>
  </w:style>
  <w:style w:type="paragraph" w:styleId="Heading5">
    <w:name w:val="heading 5"/>
    <w:basedOn w:val="HeadingBase"/>
    <w:next w:val="Normal"/>
    <w:link w:val="Heading5Char"/>
    <w:qFormat/>
    <w:rsid w:val="00EE081A"/>
    <w:pPr>
      <w:spacing w:before="80"/>
      <w:outlineLvl w:val="4"/>
    </w:pPr>
    <w:rPr>
      <w:color w:val="918585"/>
      <w:sz w:val="20"/>
    </w:rPr>
  </w:style>
  <w:style w:type="paragraph" w:styleId="Heading6">
    <w:name w:val="heading 6"/>
    <w:basedOn w:val="HeadingBase"/>
    <w:next w:val="Normal"/>
    <w:link w:val="Heading6Char"/>
    <w:qFormat/>
    <w:rsid w:val="00EE081A"/>
    <w:pPr>
      <w:spacing w:before="60"/>
      <w:outlineLvl w:val="5"/>
    </w:pPr>
    <w:rPr>
      <w:color w:val="918585"/>
      <w:sz w:val="20"/>
    </w:rPr>
  </w:style>
  <w:style w:type="paragraph" w:styleId="Heading7">
    <w:name w:val="heading 7"/>
    <w:basedOn w:val="Normal"/>
    <w:next w:val="Normal"/>
    <w:link w:val="Heading7Char"/>
    <w:qFormat/>
    <w:rsid w:val="00EE081A"/>
    <w:pPr>
      <w:ind w:left="720"/>
      <w:outlineLvl w:val="6"/>
    </w:pPr>
    <w:rPr>
      <w:i/>
    </w:rPr>
  </w:style>
  <w:style w:type="paragraph" w:styleId="Heading8">
    <w:name w:val="heading 8"/>
    <w:basedOn w:val="Normal"/>
    <w:next w:val="Normal"/>
    <w:link w:val="Heading8Char"/>
    <w:qFormat/>
    <w:rsid w:val="00EE081A"/>
    <w:pPr>
      <w:ind w:left="720"/>
      <w:outlineLvl w:val="7"/>
    </w:pPr>
    <w:rPr>
      <w:i/>
    </w:rPr>
  </w:style>
  <w:style w:type="paragraph" w:styleId="Heading9">
    <w:name w:val="heading 9"/>
    <w:basedOn w:val="Normal"/>
    <w:next w:val="Normal"/>
    <w:link w:val="Heading9Char"/>
    <w:qFormat/>
    <w:rsid w:val="00EE081A"/>
    <w:pPr>
      <w:ind w:left="720"/>
      <w:outlineLvl w:val="8"/>
    </w:pPr>
    <w:rPr>
      <w:i/>
    </w:rPr>
  </w:style>
  <w:style w:type="character" w:default="1" w:styleId="DefaultParagraphFont">
    <w:name w:val="Default Paragraph Font"/>
    <w:uiPriority w:val="1"/>
    <w:unhideWhenUsed/>
    <w:rsid w:val="00EE08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081A"/>
  </w:style>
  <w:style w:type="character" w:customStyle="1" w:styleId="Heading1Char">
    <w:name w:val="Heading 1 Char"/>
    <w:basedOn w:val="DefaultParagraphFont"/>
    <w:link w:val="Heading1"/>
    <w:rsid w:val="00EE081A"/>
    <w:rPr>
      <w:rFonts w:ascii="Times New Roman" w:eastAsia="Times New Roman" w:hAnsi="Times New Roman" w:cs="Times New Roman"/>
      <w:b/>
      <w:sz w:val="32"/>
      <w:szCs w:val="20"/>
      <w:lang w:eastAsia="en-US"/>
    </w:rPr>
  </w:style>
  <w:style w:type="paragraph" w:styleId="BodyText">
    <w:name w:val="Body Text"/>
    <w:basedOn w:val="Normal"/>
    <w:link w:val="BodyTextChar"/>
    <w:rsid w:val="00EE08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081A"/>
    <w:rPr>
      <w:rFonts w:ascii="Times New Roman" w:eastAsia="Times New Roman" w:hAnsi="Times New Roman" w:cs="Times New Roman"/>
      <w:sz w:val="24"/>
      <w:lang w:eastAsia="en-US"/>
    </w:rPr>
  </w:style>
  <w:style w:type="paragraph" w:styleId="ListBullet">
    <w:name w:val="List Bullet"/>
    <w:basedOn w:val="List"/>
    <w:rsid w:val="00EE081A"/>
    <w:pPr>
      <w:numPr>
        <w:numId w:val="11"/>
      </w:numPr>
      <w:tabs>
        <w:tab w:val="clear" w:pos="340"/>
      </w:tabs>
      <w:spacing w:before="40" w:after="40"/>
    </w:pPr>
  </w:style>
  <w:style w:type="paragraph" w:customStyle="1" w:styleId="SuperHeading">
    <w:name w:val="SuperHeading"/>
    <w:basedOn w:val="Normal"/>
    <w:rsid w:val="00EE081A"/>
    <w:pPr>
      <w:spacing w:before="240" w:after="120"/>
      <w:outlineLvl w:val="0"/>
    </w:pPr>
    <w:rPr>
      <w:rFonts w:ascii="Times New Roman" w:hAnsi="Times New Roman"/>
      <w:b/>
      <w:sz w:val="32"/>
    </w:rPr>
  </w:style>
  <w:style w:type="paragraph" w:customStyle="1" w:styleId="AllowPageBreak">
    <w:name w:val="AllowPageBreak"/>
    <w:rsid w:val="00EE081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E08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08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08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08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08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08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08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081A"/>
    <w:rPr>
      <w:rFonts w:ascii="Courier New" w:eastAsia="Times New Roman" w:hAnsi="Courier New" w:cs="Times New Roman"/>
      <w:i/>
      <w:szCs w:val="20"/>
      <w:lang w:eastAsia="en-US"/>
    </w:rPr>
  </w:style>
  <w:style w:type="paragraph" w:customStyle="1" w:styleId="HeadingBase">
    <w:name w:val="Heading Base"/>
    <w:rsid w:val="00EE08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081A"/>
    <w:pPr>
      <w:tabs>
        <w:tab w:val="right" w:leader="dot" w:pos="9072"/>
      </w:tabs>
      <w:ind w:left="567"/>
    </w:pPr>
    <w:rPr>
      <w:szCs w:val="22"/>
    </w:rPr>
  </w:style>
  <w:style w:type="paragraph" w:customStyle="1" w:styleId="TOCBase">
    <w:name w:val="TOC Base"/>
    <w:rsid w:val="00EE08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081A"/>
    <w:pPr>
      <w:tabs>
        <w:tab w:val="right" w:leader="dot" w:pos="9072"/>
      </w:tabs>
      <w:spacing w:before="40" w:after="40"/>
      <w:ind w:left="284"/>
    </w:pPr>
    <w:rPr>
      <w:rFonts w:ascii="Times New Roman" w:hAnsi="Times New Roman"/>
    </w:rPr>
  </w:style>
  <w:style w:type="paragraph" w:styleId="TOC1">
    <w:name w:val="toc 1"/>
    <w:basedOn w:val="TOCBase"/>
    <w:next w:val="Normal"/>
    <w:rsid w:val="00EE08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08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081A"/>
    <w:rPr>
      <w:rFonts w:ascii="Times New Roman" w:eastAsia="Times New Roman" w:hAnsi="Times New Roman" w:cs="Times New Roman"/>
      <w:sz w:val="16"/>
      <w:lang w:eastAsia="en-US"/>
    </w:rPr>
  </w:style>
  <w:style w:type="paragraph" w:styleId="Title">
    <w:name w:val="Title"/>
    <w:basedOn w:val="HeadingBase"/>
    <w:link w:val="TitleChar"/>
    <w:qFormat/>
    <w:rsid w:val="00EE081A"/>
    <w:pPr>
      <w:spacing w:before="5040"/>
      <w:jc w:val="center"/>
    </w:pPr>
    <w:rPr>
      <w:sz w:val="48"/>
      <w:szCs w:val="72"/>
      <w:lang w:val="en-US"/>
    </w:rPr>
  </w:style>
  <w:style w:type="character" w:customStyle="1" w:styleId="TitleChar">
    <w:name w:val="Title Char"/>
    <w:basedOn w:val="DefaultParagraphFont"/>
    <w:link w:val="Title"/>
    <w:rsid w:val="00EE08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081A"/>
    <w:pPr>
      <w:tabs>
        <w:tab w:val="left" w:pos="3600"/>
        <w:tab w:val="left" w:pos="3958"/>
      </w:tabs>
    </w:pPr>
  </w:style>
  <w:style w:type="paragraph" w:styleId="List">
    <w:name w:val="List"/>
    <w:basedOn w:val="BodyText"/>
    <w:next w:val="BodyText"/>
    <w:rsid w:val="00EE081A"/>
    <w:pPr>
      <w:tabs>
        <w:tab w:val="left" w:pos="340"/>
      </w:tabs>
      <w:spacing w:before="60" w:after="60"/>
      <w:ind w:left="340" w:hanging="340"/>
    </w:pPr>
  </w:style>
  <w:style w:type="paragraph" w:customStyle="1" w:styleId="Note">
    <w:name w:val="Note"/>
    <w:basedOn w:val="BodyText"/>
    <w:rsid w:val="00EE081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081A"/>
    <w:rPr>
      <w:b/>
      <w:spacing w:val="0"/>
    </w:rPr>
  </w:style>
  <w:style w:type="paragraph" w:customStyle="1" w:styleId="SuperTitle">
    <w:name w:val="SuperTitle"/>
    <w:basedOn w:val="Title"/>
    <w:rsid w:val="00EE081A"/>
    <w:pPr>
      <w:framePr w:wrap="auto" w:hAnchor="text" w:y="6049"/>
    </w:pPr>
    <w:rPr>
      <w:color w:val="000000"/>
      <w:sz w:val="40"/>
    </w:rPr>
  </w:style>
  <w:style w:type="paragraph" w:customStyle="1" w:styleId="TOCTitle">
    <w:name w:val="TOCTitle"/>
    <w:basedOn w:val="Heading1"/>
    <w:rsid w:val="00EE081A"/>
    <w:pPr>
      <w:spacing w:after="240"/>
      <w:jc w:val="center"/>
      <w:outlineLvl w:val="9"/>
    </w:pPr>
    <w:rPr>
      <w:caps/>
    </w:rPr>
  </w:style>
  <w:style w:type="paragraph" w:customStyle="1" w:styleId="Version">
    <w:name w:val="Version"/>
    <w:rsid w:val="00EE08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081A"/>
    <w:pPr>
      <w:numPr>
        <w:numId w:val="12"/>
      </w:numPr>
      <w:tabs>
        <w:tab w:val="clear" w:pos="680"/>
      </w:tabs>
    </w:pPr>
  </w:style>
  <w:style w:type="paragraph" w:styleId="Index1">
    <w:name w:val="index 1"/>
    <w:basedOn w:val="Normal"/>
    <w:next w:val="Normal"/>
    <w:semiHidden/>
    <w:rsid w:val="00EE081A"/>
    <w:pPr>
      <w:keepNext w:val="0"/>
      <w:tabs>
        <w:tab w:val="right" w:pos="4176"/>
      </w:tabs>
      <w:ind w:left="198" w:hanging="198"/>
    </w:pPr>
    <w:rPr>
      <w:rFonts w:ascii="Garamond" w:hAnsi="Garamond"/>
    </w:rPr>
  </w:style>
  <w:style w:type="paragraph" w:styleId="IndexHeading">
    <w:name w:val="index heading"/>
    <w:basedOn w:val="Normal"/>
    <w:next w:val="Index1"/>
    <w:semiHidden/>
    <w:rsid w:val="00EE081A"/>
    <w:pPr>
      <w:spacing w:before="120" w:after="120"/>
    </w:pPr>
    <w:rPr>
      <w:rFonts w:ascii="Arial" w:hAnsi="Arial"/>
      <w:b/>
      <w:color w:val="918585"/>
      <w:sz w:val="24"/>
    </w:rPr>
  </w:style>
  <w:style w:type="paragraph" w:styleId="Header">
    <w:name w:val="header"/>
    <w:basedOn w:val="Normal"/>
    <w:link w:val="HeaderChar"/>
    <w:rsid w:val="00EE08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081A"/>
    <w:rPr>
      <w:rFonts w:ascii="Times New Roman" w:eastAsia="Times New Roman" w:hAnsi="Times New Roman" w:cs="Times New Roman"/>
      <w:sz w:val="16"/>
      <w:szCs w:val="20"/>
      <w:lang w:val="en-GB" w:eastAsia="en-US"/>
    </w:rPr>
  </w:style>
  <w:style w:type="paragraph" w:customStyle="1" w:styleId="Chapter">
    <w:name w:val="Chapter"/>
    <w:basedOn w:val="Normal"/>
    <w:rsid w:val="00EE081A"/>
    <w:pPr>
      <w:spacing w:before="240"/>
    </w:pPr>
    <w:rPr>
      <w:rFonts w:ascii="Times New Roman" w:hAnsi="Times New Roman"/>
      <w:smallCaps/>
      <w:spacing w:val="80"/>
      <w:sz w:val="28"/>
    </w:rPr>
  </w:style>
  <w:style w:type="paragraph" w:customStyle="1" w:styleId="InChapter">
    <w:name w:val="InChapter"/>
    <w:basedOn w:val="Heading3"/>
    <w:rsid w:val="00EE081A"/>
    <w:pPr>
      <w:spacing w:after="240"/>
      <w:outlineLvl w:val="9"/>
    </w:pPr>
    <w:rPr>
      <w:noProof/>
    </w:rPr>
  </w:style>
  <w:style w:type="paragraph" w:styleId="Index2">
    <w:name w:val="index 2"/>
    <w:basedOn w:val="Normal"/>
    <w:next w:val="Normal"/>
    <w:semiHidden/>
    <w:rsid w:val="00EE081A"/>
    <w:pPr>
      <w:tabs>
        <w:tab w:val="right" w:pos="4176"/>
      </w:tabs>
      <w:ind w:left="568" w:hanging="284"/>
    </w:pPr>
    <w:rPr>
      <w:rFonts w:ascii="Garamond" w:hAnsi="Garamond"/>
    </w:rPr>
  </w:style>
  <w:style w:type="paragraph" w:customStyle="1" w:styleId="Byline">
    <w:name w:val="Byline"/>
    <w:rsid w:val="00EE08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081A"/>
    <w:pPr>
      <w:tabs>
        <w:tab w:val="clear" w:pos="3600"/>
        <w:tab w:val="clear" w:pos="3958"/>
      </w:tabs>
      <w:jc w:val="right"/>
    </w:pPr>
  </w:style>
  <w:style w:type="character" w:styleId="Emphasis">
    <w:name w:val="Emphasis"/>
    <w:basedOn w:val="DefaultParagraphFont"/>
    <w:qFormat/>
    <w:rsid w:val="00EE081A"/>
    <w:rPr>
      <w:i/>
    </w:rPr>
  </w:style>
  <w:style w:type="paragraph" w:styleId="Caption">
    <w:name w:val="caption"/>
    <w:basedOn w:val="BodyText"/>
    <w:next w:val="Normal"/>
    <w:qFormat/>
    <w:rsid w:val="00EE081A"/>
    <w:pPr>
      <w:framePr w:w="2268" w:hSpace="181" w:vSpace="181" w:wrap="around" w:vAnchor="text" w:hAnchor="page" w:x="1135" w:y="285" w:anchorLock="1"/>
    </w:pPr>
    <w:rPr>
      <w:i/>
    </w:rPr>
  </w:style>
  <w:style w:type="paragraph" w:customStyle="1" w:styleId="MiniTOCTitle">
    <w:name w:val="MiniTOCTitle"/>
    <w:basedOn w:val="Heading4"/>
    <w:rsid w:val="00EE081A"/>
    <w:pPr>
      <w:spacing w:before="240"/>
      <w:outlineLvl w:val="9"/>
    </w:pPr>
    <w:rPr>
      <w:noProof/>
      <w:sz w:val="24"/>
    </w:rPr>
  </w:style>
  <w:style w:type="paragraph" w:customStyle="1" w:styleId="MiniTOCItem">
    <w:name w:val="MiniTOCItem"/>
    <w:basedOn w:val="ListBullet"/>
    <w:rsid w:val="00EE081A"/>
    <w:pPr>
      <w:numPr>
        <w:numId w:val="0"/>
      </w:numPr>
      <w:tabs>
        <w:tab w:val="right" w:leader="dot" w:pos="6521"/>
      </w:tabs>
      <w:spacing w:before="0" w:after="0"/>
    </w:pPr>
  </w:style>
  <w:style w:type="paragraph" w:customStyle="1" w:styleId="TOFTitle">
    <w:name w:val="TOFTitle"/>
    <w:basedOn w:val="TOCTitle"/>
    <w:rsid w:val="00EE081A"/>
  </w:style>
  <w:style w:type="paragraph" w:styleId="TableofFigures">
    <w:name w:val="table of figures"/>
    <w:basedOn w:val="Normal"/>
    <w:next w:val="Normal"/>
    <w:semiHidden/>
    <w:rsid w:val="00EE081A"/>
    <w:pPr>
      <w:tabs>
        <w:tab w:val="right" w:leader="dot" w:pos="9072"/>
      </w:tabs>
      <w:ind w:left="970" w:hanging="403"/>
    </w:pPr>
    <w:rPr>
      <w:rFonts w:ascii="Times New Roman" w:hAnsi="Times New Roman"/>
      <w:b/>
    </w:rPr>
  </w:style>
  <w:style w:type="paragraph" w:styleId="ListNumber">
    <w:name w:val="List Number"/>
    <w:basedOn w:val="List"/>
    <w:rsid w:val="00EE081A"/>
    <w:pPr>
      <w:numPr>
        <w:numId w:val="14"/>
      </w:numPr>
      <w:tabs>
        <w:tab w:val="clear" w:pos="340"/>
      </w:tabs>
    </w:pPr>
  </w:style>
  <w:style w:type="character" w:customStyle="1" w:styleId="WingdingSymbols">
    <w:name w:val="Wingding Symbols"/>
    <w:rsid w:val="00EE081A"/>
    <w:rPr>
      <w:rFonts w:ascii="Wingdings" w:hAnsi="Wingdings"/>
    </w:rPr>
  </w:style>
  <w:style w:type="paragraph" w:customStyle="1" w:styleId="TableHeading">
    <w:name w:val="Table Heading"/>
    <w:basedOn w:val="HeadingBase"/>
    <w:rsid w:val="00EE081A"/>
    <w:pPr>
      <w:keepLines/>
      <w:pBdr>
        <w:bottom w:val="single" w:sz="6" w:space="1" w:color="918585"/>
      </w:pBdr>
      <w:spacing w:before="240"/>
    </w:pPr>
  </w:style>
  <w:style w:type="character" w:customStyle="1" w:styleId="HotSpot">
    <w:name w:val="HotSpot"/>
    <w:rsid w:val="00EE081A"/>
    <w:rPr>
      <w:color w:val="0033CC"/>
      <w:u w:val="none"/>
    </w:rPr>
  </w:style>
  <w:style w:type="paragraph" w:customStyle="1" w:styleId="BodyTextRight">
    <w:name w:val="Body Text Right"/>
    <w:basedOn w:val="BodyText"/>
    <w:rsid w:val="00EE081A"/>
    <w:pPr>
      <w:spacing w:before="0" w:after="0"/>
      <w:jc w:val="right"/>
    </w:pPr>
  </w:style>
  <w:style w:type="paragraph" w:styleId="Index3">
    <w:name w:val="index 3"/>
    <w:basedOn w:val="ListNumber2"/>
    <w:next w:val="Normal"/>
    <w:semiHidden/>
    <w:rsid w:val="00EE081A"/>
    <w:pPr>
      <w:numPr>
        <w:numId w:val="0"/>
      </w:numPr>
      <w:tabs>
        <w:tab w:val="right" w:leader="dot" w:pos="4176"/>
      </w:tabs>
    </w:pPr>
  </w:style>
  <w:style w:type="paragraph" w:styleId="ListNumber2">
    <w:name w:val="List Number 2"/>
    <w:basedOn w:val="List2"/>
    <w:rsid w:val="00EE081A"/>
    <w:pPr>
      <w:numPr>
        <w:numId w:val="9"/>
      </w:numPr>
      <w:tabs>
        <w:tab w:val="clear" w:pos="1060"/>
      </w:tabs>
    </w:pPr>
  </w:style>
  <w:style w:type="paragraph" w:customStyle="1" w:styleId="MarginNote">
    <w:name w:val="Margin Note"/>
    <w:basedOn w:val="BodyText"/>
    <w:rsid w:val="00EE08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08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08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081A"/>
    <w:rPr>
      <w:sz w:val="32"/>
    </w:rPr>
  </w:style>
  <w:style w:type="paragraph" w:customStyle="1" w:styleId="HeadingProcedure">
    <w:name w:val="Heading Procedure"/>
    <w:basedOn w:val="HeadingBase"/>
    <w:next w:val="Normal"/>
    <w:rsid w:val="00EE081A"/>
    <w:pPr>
      <w:tabs>
        <w:tab w:val="left" w:pos="0"/>
      </w:tabs>
      <w:spacing w:before="120" w:after="60"/>
    </w:pPr>
    <w:rPr>
      <w:i/>
      <w:color w:val="918585"/>
      <w:sz w:val="22"/>
    </w:rPr>
  </w:style>
  <w:style w:type="paragraph" w:customStyle="1" w:styleId="TableBodyText">
    <w:name w:val="Table Body Text"/>
    <w:basedOn w:val="BodyText"/>
    <w:rsid w:val="00EE081A"/>
    <w:pPr>
      <w:spacing w:before="60" w:after="60"/>
    </w:pPr>
  </w:style>
  <w:style w:type="paragraph" w:styleId="ListContinue">
    <w:name w:val="List Continue"/>
    <w:basedOn w:val="List"/>
    <w:rsid w:val="00EE081A"/>
    <w:pPr>
      <w:ind w:firstLine="0"/>
    </w:pPr>
  </w:style>
  <w:style w:type="paragraph" w:customStyle="1" w:styleId="ListNote">
    <w:name w:val="List Note"/>
    <w:basedOn w:val="List"/>
    <w:rsid w:val="00EE081A"/>
    <w:pPr>
      <w:pBdr>
        <w:top w:val="single" w:sz="6" w:space="2" w:color="918585"/>
        <w:bottom w:val="single" w:sz="6" w:space="2" w:color="918585"/>
      </w:pBdr>
      <w:tabs>
        <w:tab w:val="left" w:pos="1021"/>
      </w:tabs>
      <w:ind w:firstLine="0"/>
    </w:pPr>
  </w:style>
  <w:style w:type="paragraph" w:customStyle="1" w:styleId="Warning">
    <w:name w:val="Warning"/>
    <w:basedOn w:val="BodyText"/>
    <w:rsid w:val="00EE081A"/>
    <w:pPr>
      <w:shd w:val="clear" w:color="auto" w:fill="D9D9D9"/>
      <w:tabs>
        <w:tab w:val="left" w:pos="992"/>
      </w:tabs>
      <w:ind w:left="119" w:right="119"/>
    </w:pPr>
    <w:rPr>
      <w:sz w:val="20"/>
    </w:rPr>
  </w:style>
  <w:style w:type="paragraph" w:customStyle="1" w:styleId="MarginIcons">
    <w:name w:val="Margin Icons"/>
    <w:basedOn w:val="BodyText"/>
    <w:rsid w:val="00EE08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081A"/>
    <w:rPr>
      <w:rFonts w:ascii="Courier New" w:hAnsi="Courier New"/>
    </w:rPr>
  </w:style>
  <w:style w:type="paragraph" w:customStyle="1" w:styleId="NoteBullet">
    <w:name w:val="Note Bullet"/>
    <w:basedOn w:val="Note"/>
    <w:rsid w:val="00EE081A"/>
    <w:pPr>
      <w:tabs>
        <w:tab w:val="clear" w:pos="680"/>
      </w:tabs>
      <w:spacing w:before="60" w:after="60"/>
    </w:pPr>
  </w:style>
  <w:style w:type="paragraph" w:customStyle="1" w:styleId="SubHeading2">
    <w:name w:val="SubHeading2"/>
    <w:basedOn w:val="HeadingBase"/>
    <w:rsid w:val="00EE081A"/>
    <w:pPr>
      <w:spacing w:before="240" w:after="60"/>
    </w:pPr>
    <w:rPr>
      <w:sz w:val="20"/>
    </w:rPr>
  </w:style>
  <w:style w:type="paragraph" w:customStyle="1" w:styleId="SubHeading1">
    <w:name w:val="SubHeading1"/>
    <w:basedOn w:val="HeadingBase"/>
    <w:rsid w:val="00EE081A"/>
    <w:pPr>
      <w:spacing w:before="240" w:after="60"/>
    </w:pPr>
    <w:rPr>
      <w:color w:val="918585"/>
      <w:sz w:val="22"/>
    </w:rPr>
  </w:style>
  <w:style w:type="paragraph" w:customStyle="1" w:styleId="SideHeading">
    <w:name w:val="Side Heading"/>
    <w:basedOn w:val="HeadingBase"/>
    <w:rsid w:val="00EE08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081A"/>
    <w:pPr>
      <w:numPr>
        <w:numId w:val="10"/>
      </w:numPr>
    </w:pPr>
  </w:style>
  <w:style w:type="paragraph" w:styleId="PlainText">
    <w:name w:val="Plain Text"/>
    <w:basedOn w:val="Normal"/>
    <w:link w:val="PlainTextChar"/>
    <w:rsid w:val="00EE081A"/>
    <w:rPr>
      <w:sz w:val="20"/>
    </w:rPr>
  </w:style>
  <w:style w:type="character" w:customStyle="1" w:styleId="PlainTextChar">
    <w:name w:val="Plain Text Char"/>
    <w:basedOn w:val="DefaultParagraphFont"/>
    <w:link w:val="PlainText"/>
    <w:rsid w:val="00EE081A"/>
    <w:rPr>
      <w:rFonts w:ascii="Courier New" w:eastAsia="Times New Roman" w:hAnsi="Courier New" w:cs="Times New Roman"/>
      <w:sz w:val="20"/>
      <w:szCs w:val="20"/>
      <w:lang w:eastAsia="en-US"/>
    </w:rPr>
  </w:style>
  <w:style w:type="character" w:customStyle="1" w:styleId="MenuOption">
    <w:name w:val="Menu Option"/>
    <w:basedOn w:val="DefaultParagraphFont"/>
    <w:rsid w:val="00EE081A"/>
    <w:rPr>
      <w:b/>
      <w:smallCaps/>
    </w:rPr>
  </w:style>
  <w:style w:type="paragraph" w:customStyle="1" w:styleId="TableListNumber">
    <w:name w:val="Table List Number"/>
    <w:basedOn w:val="ListNumber"/>
    <w:rsid w:val="00EE081A"/>
    <w:pPr>
      <w:numPr>
        <w:numId w:val="0"/>
      </w:numPr>
    </w:pPr>
  </w:style>
  <w:style w:type="paragraph" w:styleId="TOC4">
    <w:name w:val="toc 4"/>
    <w:basedOn w:val="TOCBase"/>
    <w:next w:val="Normal"/>
    <w:semiHidden/>
    <w:rsid w:val="00EE081A"/>
    <w:pPr>
      <w:tabs>
        <w:tab w:val="right" w:leader="dot" w:pos="9071"/>
      </w:tabs>
      <w:ind w:left="1701"/>
    </w:pPr>
  </w:style>
  <w:style w:type="paragraph" w:customStyle="1" w:styleId="ListAlpha">
    <w:name w:val="List Alpha"/>
    <w:basedOn w:val="List"/>
    <w:rsid w:val="00EE081A"/>
    <w:pPr>
      <w:numPr>
        <w:numId w:val="8"/>
      </w:numPr>
    </w:pPr>
  </w:style>
  <w:style w:type="paragraph" w:customStyle="1" w:styleId="ListAlpha2">
    <w:name w:val="List Alpha 2"/>
    <w:basedOn w:val="List2"/>
    <w:rsid w:val="00EE081A"/>
    <w:pPr>
      <w:numPr>
        <w:numId w:val="7"/>
      </w:numPr>
    </w:pPr>
  </w:style>
  <w:style w:type="paragraph" w:styleId="List2">
    <w:name w:val="List 2"/>
    <w:basedOn w:val="BodyText"/>
    <w:rsid w:val="00EE081A"/>
    <w:pPr>
      <w:tabs>
        <w:tab w:val="left" w:pos="680"/>
      </w:tabs>
      <w:spacing w:before="60" w:after="60"/>
      <w:ind w:left="680" w:hanging="340"/>
    </w:pPr>
  </w:style>
  <w:style w:type="paragraph" w:styleId="List3">
    <w:name w:val="List 3"/>
    <w:basedOn w:val="BodyText"/>
    <w:rsid w:val="00EE081A"/>
    <w:pPr>
      <w:tabs>
        <w:tab w:val="left" w:pos="1021"/>
      </w:tabs>
      <w:spacing w:before="60" w:after="60"/>
      <w:ind w:left="1020" w:hanging="340"/>
    </w:pPr>
  </w:style>
  <w:style w:type="paragraph" w:styleId="List4">
    <w:name w:val="List 4"/>
    <w:basedOn w:val="BodyText"/>
    <w:rsid w:val="00EE081A"/>
    <w:pPr>
      <w:tabs>
        <w:tab w:val="left" w:pos="1361"/>
      </w:tabs>
      <w:spacing w:before="60" w:after="60"/>
      <w:ind w:left="1361" w:hanging="340"/>
    </w:pPr>
  </w:style>
  <w:style w:type="paragraph" w:styleId="List5">
    <w:name w:val="List 5"/>
    <w:basedOn w:val="BodyText"/>
    <w:rsid w:val="00EE081A"/>
    <w:pPr>
      <w:tabs>
        <w:tab w:val="left" w:pos="1701"/>
      </w:tabs>
      <w:spacing w:before="60" w:after="60"/>
      <w:ind w:left="1701" w:hanging="340"/>
    </w:pPr>
  </w:style>
  <w:style w:type="paragraph" w:styleId="ListBullet3">
    <w:name w:val="List Bullet 3"/>
    <w:basedOn w:val="List3"/>
    <w:rsid w:val="00EE081A"/>
    <w:pPr>
      <w:numPr>
        <w:numId w:val="13"/>
      </w:numPr>
      <w:tabs>
        <w:tab w:val="clear" w:pos="1021"/>
      </w:tabs>
      <w:ind w:left="1037" w:hanging="357"/>
    </w:pPr>
  </w:style>
  <w:style w:type="paragraph" w:styleId="ListBullet4">
    <w:name w:val="List Bullet 4"/>
    <w:basedOn w:val="List4"/>
    <w:rsid w:val="00EE081A"/>
    <w:pPr>
      <w:numPr>
        <w:numId w:val="2"/>
      </w:numPr>
      <w:tabs>
        <w:tab w:val="clear" w:pos="1361"/>
      </w:tabs>
    </w:pPr>
  </w:style>
  <w:style w:type="paragraph" w:styleId="ListBullet5">
    <w:name w:val="List Bullet 5"/>
    <w:basedOn w:val="List5"/>
    <w:rsid w:val="00EE081A"/>
    <w:pPr>
      <w:numPr>
        <w:numId w:val="3"/>
      </w:numPr>
    </w:pPr>
  </w:style>
  <w:style w:type="paragraph" w:styleId="ListContinue2">
    <w:name w:val="List Continue 2"/>
    <w:basedOn w:val="List2"/>
    <w:rsid w:val="00EE081A"/>
    <w:pPr>
      <w:ind w:firstLine="0"/>
    </w:pPr>
  </w:style>
  <w:style w:type="paragraph" w:styleId="ListContinue3">
    <w:name w:val="List Continue 3"/>
    <w:basedOn w:val="List3"/>
    <w:rsid w:val="00EE081A"/>
    <w:pPr>
      <w:ind w:left="1021" w:firstLine="0"/>
    </w:pPr>
  </w:style>
  <w:style w:type="paragraph" w:styleId="ListContinue4">
    <w:name w:val="List Continue 4"/>
    <w:basedOn w:val="List4"/>
    <w:rsid w:val="00EE081A"/>
    <w:pPr>
      <w:ind w:firstLine="0"/>
    </w:pPr>
  </w:style>
  <w:style w:type="paragraph" w:styleId="ListContinue5">
    <w:name w:val="List Continue 5"/>
    <w:basedOn w:val="List5"/>
    <w:rsid w:val="00EE081A"/>
    <w:pPr>
      <w:ind w:firstLine="0"/>
    </w:pPr>
  </w:style>
  <w:style w:type="paragraph" w:styleId="ListNumber3">
    <w:name w:val="List Number 3"/>
    <w:basedOn w:val="List3"/>
    <w:rsid w:val="00EE081A"/>
    <w:pPr>
      <w:numPr>
        <w:numId w:val="4"/>
      </w:numPr>
    </w:pPr>
  </w:style>
  <w:style w:type="paragraph" w:styleId="ListNumber4">
    <w:name w:val="List Number 4"/>
    <w:basedOn w:val="List4"/>
    <w:rsid w:val="00EE081A"/>
    <w:pPr>
      <w:numPr>
        <w:numId w:val="5"/>
      </w:numPr>
    </w:pPr>
  </w:style>
  <w:style w:type="paragraph" w:styleId="ListNumber5">
    <w:name w:val="List Number 5"/>
    <w:basedOn w:val="List5"/>
    <w:rsid w:val="00EE081A"/>
    <w:pPr>
      <w:numPr>
        <w:numId w:val="6"/>
      </w:numPr>
    </w:pPr>
  </w:style>
  <w:style w:type="paragraph" w:styleId="BlockText">
    <w:name w:val="Block Text"/>
    <w:basedOn w:val="Normal"/>
    <w:rsid w:val="00EE081A"/>
    <w:pPr>
      <w:spacing w:after="120"/>
      <w:ind w:left="1440" w:right="1440"/>
    </w:pPr>
  </w:style>
  <w:style w:type="character" w:customStyle="1" w:styleId="Subscript">
    <w:name w:val="Subscript"/>
    <w:basedOn w:val="DefaultParagraphFont"/>
    <w:rsid w:val="00EE081A"/>
    <w:rPr>
      <w:sz w:val="16"/>
      <w:vertAlign w:val="subscript"/>
    </w:rPr>
  </w:style>
  <w:style w:type="character" w:customStyle="1" w:styleId="Superscript">
    <w:name w:val="Superscript"/>
    <w:basedOn w:val="DefaultParagraphFont"/>
    <w:rsid w:val="00EE081A"/>
    <w:rPr>
      <w:sz w:val="16"/>
      <w:vertAlign w:val="superscript"/>
    </w:rPr>
  </w:style>
  <w:style w:type="character" w:customStyle="1" w:styleId="Symbols">
    <w:name w:val="Symbols"/>
    <w:basedOn w:val="DefaultParagraphFont"/>
    <w:rsid w:val="00EE081A"/>
    <w:rPr>
      <w:rFonts w:ascii="Symbol" w:hAnsi="Symbol"/>
    </w:rPr>
  </w:style>
  <w:style w:type="character" w:customStyle="1" w:styleId="MenuOptions">
    <w:name w:val="Menu Options"/>
    <w:basedOn w:val="DefaultParagraphFont"/>
    <w:rsid w:val="00EE081A"/>
    <w:rPr>
      <w:rFonts w:ascii="Arial Narrow" w:hAnsi="Arial Narrow"/>
      <w:smallCaps/>
    </w:rPr>
  </w:style>
  <w:style w:type="character" w:customStyle="1" w:styleId="Buttons">
    <w:name w:val="Buttons"/>
    <w:basedOn w:val="DefaultParagraphFont"/>
    <w:rsid w:val="00EE081A"/>
    <w:rPr>
      <w:b/>
    </w:rPr>
  </w:style>
  <w:style w:type="character" w:customStyle="1" w:styleId="Underlined">
    <w:name w:val="Underlined"/>
    <w:basedOn w:val="DefaultParagraphFont"/>
    <w:rsid w:val="00EE081A"/>
    <w:rPr>
      <w:u w:val="single"/>
    </w:rPr>
  </w:style>
  <w:style w:type="paragraph" w:customStyle="1" w:styleId="TableBodyTextRight">
    <w:name w:val="Table Body Text Right"/>
    <w:basedOn w:val="TableBodyText"/>
    <w:rsid w:val="00EE081A"/>
    <w:pPr>
      <w:widowControl w:val="0"/>
      <w:autoSpaceDE w:val="0"/>
      <w:autoSpaceDN w:val="0"/>
      <w:adjustRightInd w:val="0"/>
      <w:jc w:val="right"/>
    </w:pPr>
    <w:rPr>
      <w:rFonts w:cs="Arial"/>
      <w:szCs w:val="18"/>
    </w:rPr>
  </w:style>
  <w:style w:type="paragraph" w:customStyle="1" w:styleId="CopyrightText">
    <w:name w:val="Copyright Text"/>
    <w:basedOn w:val="BodyText"/>
    <w:rsid w:val="00EE081A"/>
    <w:rPr>
      <w:sz w:val="18"/>
    </w:rPr>
  </w:style>
  <w:style w:type="paragraph" w:customStyle="1" w:styleId="BodySmallRight">
    <w:name w:val="Body Small Right"/>
    <w:basedOn w:val="BodyTextRight"/>
    <w:rsid w:val="00EE081A"/>
    <w:rPr>
      <w:sz w:val="18"/>
      <w:szCs w:val="18"/>
    </w:rPr>
  </w:style>
  <w:style w:type="paragraph" w:customStyle="1" w:styleId="MarginEdition">
    <w:name w:val="Margin Edition"/>
    <w:basedOn w:val="MarginNote"/>
    <w:rsid w:val="00EE081A"/>
    <w:pPr>
      <w:spacing w:before="0" w:after="0"/>
    </w:pPr>
    <w:rPr>
      <w:rFonts w:ascii="Times New Roman" w:hAnsi="Times New Roman"/>
      <w:color w:val="999999"/>
    </w:rPr>
  </w:style>
  <w:style w:type="paragraph" w:customStyle="1" w:styleId="Spacer">
    <w:name w:val="Spacer"/>
    <w:basedOn w:val="Normal"/>
    <w:rsid w:val="00EE081A"/>
    <w:rPr>
      <w:sz w:val="2"/>
      <w:szCs w:val="2"/>
    </w:rPr>
  </w:style>
  <w:style w:type="character" w:customStyle="1" w:styleId="Small">
    <w:name w:val="Small"/>
    <w:basedOn w:val="DefaultParagraphFont"/>
    <w:rsid w:val="00EE081A"/>
    <w:rPr>
      <w:sz w:val="16"/>
    </w:rPr>
  </w:style>
  <w:style w:type="paragraph" w:customStyle="1" w:styleId="WideTable">
    <w:name w:val="Wide Table"/>
    <w:basedOn w:val="Normal"/>
    <w:rsid w:val="00EE081A"/>
    <w:pPr>
      <w:ind w:left="-1418"/>
    </w:pPr>
    <w:rPr>
      <w:sz w:val="2"/>
      <w:szCs w:val="2"/>
    </w:rPr>
  </w:style>
  <w:style w:type="character" w:styleId="PageNumber">
    <w:name w:val="page number"/>
    <w:basedOn w:val="DefaultParagraphFont"/>
    <w:rsid w:val="00EE081A"/>
  </w:style>
  <w:style w:type="paragraph" w:styleId="Quote">
    <w:name w:val="Quote"/>
    <w:basedOn w:val="Heading1"/>
    <w:link w:val="QuoteChar"/>
    <w:qFormat/>
    <w:rsid w:val="00EE081A"/>
    <w:rPr>
      <w:b w:val="0"/>
      <w:sz w:val="72"/>
      <w:szCs w:val="72"/>
      <w:lang w:val="en-NZ"/>
    </w:rPr>
  </w:style>
  <w:style w:type="character" w:customStyle="1" w:styleId="QuoteChar">
    <w:name w:val="Quote Char"/>
    <w:basedOn w:val="DefaultParagraphFont"/>
    <w:link w:val="Quote"/>
    <w:rsid w:val="00EE08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081A"/>
    <w:pPr>
      <w:pageBreakBefore/>
    </w:pPr>
  </w:style>
  <w:style w:type="paragraph" w:customStyle="1" w:styleId="Border">
    <w:name w:val="Border"/>
    <w:basedOn w:val="Normal"/>
    <w:qFormat/>
    <w:rsid w:val="00EE08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081A"/>
    <w:rPr>
      <w:b/>
      <w:bCs/>
      <w:i/>
      <w:iCs/>
      <w:color w:val="auto"/>
    </w:rPr>
  </w:style>
  <w:style w:type="paragraph" w:styleId="IntenseQuote">
    <w:name w:val="Intense Quote"/>
    <w:basedOn w:val="Normal"/>
    <w:next w:val="Normal"/>
    <w:link w:val="IntenseQuoteChar"/>
    <w:uiPriority w:val="30"/>
    <w:qFormat/>
    <w:rsid w:val="00EE08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08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081A"/>
    <w:rPr>
      <w:smallCaps/>
      <w:color w:val="auto"/>
      <w:u w:val="single"/>
    </w:rPr>
  </w:style>
  <w:style w:type="character" w:styleId="IntenseReference">
    <w:name w:val="Intense Reference"/>
    <w:basedOn w:val="DefaultParagraphFont"/>
    <w:uiPriority w:val="32"/>
    <w:qFormat/>
    <w:rsid w:val="00EE081A"/>
    <w:rPr>
      <w:b/>
      <w:bCs/>
      <w:smallCaps/>
      <w:color w:val="auto"/>
      <w:spacing w:val="5"/>
      <w:u w:val="single"/>
    </w:rPr>
  </w:style>
  <w:style w:type="paragraph" w:customStyle="1" w:styleId="2ColumnHeading">
    <w:name w:val="2Column Heading"/>
    <w:basedOn w:val="BodyText"/>
    <w:qFormat/>
    <w:rsid w:val="00EE081A"/>
    <w:pPr>
      <w:spacing w:after="60"/>
      <w:ind w:left="-2268"/>
    </w:pPr>
    <w:rPr>
      <w:b/>
    </w:rPr>
  </w:style>
  <w:style w:type="paragraph" w:customStyle="1" w:styleId="Heading1TOC">
    <w:name w:val="Heading1 TOC"/>
    <w:basedOn w:val="Normal"/>
    <w:qFormat/>
    <w:rsid w:val="00EE081A"/>
    <w:pPr>
      <w:spacing w:before="240" w:after="120"/>
    </w:pPr>
    <w:rPr>
      <w:rFonts w:ascii="Times New Roman" w:hAnsi="Times New Roman"/>
      <w:b/>
      <w:sz w:val="32"/>
    </w:rPr>
  </w:style>
  <w:style w:type="paragraph" w:customStyle="1" w:styleId="Heading2TOC">
    <w:name w:val="Heading2 TOC"/>
    <w:basedOn w:val="Normal"/>
    <w:qFormat/>
    <w:rsid w:val="00EE081A"/>
    <w:pPr>
      <w:spacing w:before="240" w:after="60"/>
    </w:pPr>
    <w:rPr>
      <w:rFonts w:ascii="Times New Roman" w:hAnsi="Times New Roman"/>
      <w:b/>
      <w:sz w:val="28"/>
    </w:rPr>
  </w:style>
  <w:style w:type="character" w:customStyle="1" w:styleId="Underline">
    <w:name w:val="Underline"/>
    <w:basedOn w:val="DefaultParagraphFont"/>
    <w:qFormat/>
    <w:rsid w:val="00EE081A"/>
    <w:rPr>
      <w:u w:val="single"/>
    </w:rPr>
  </w:style>
  <w:style w:type="character" w:customStyle="1" w:styleId="BoldandItalics">
    <w:name w:val="Bold and Italics"/>
    <w:qFormat/>
    <w:rsid w:val="00EE081A"/>
    <w:rPr>
      <w:b/>
      <w:i/>
      <w:u w:val="none"/>
    </w:rPr>
  </w:style>
  <w:style w:type="paragraph" w:styleId="BalloonText">
    <w:name w:val="Balloon Text"/>
    <w:basedOn w:val="Normal"/>
    <w:link w:val="BalloonTextChar"/>
    <w:rsid w:val="00EE081A"/>
    <w:rPr>
      <w:rFonts w:ascii="Tahoma" w:hAnsi="Tahoma" w:cs="Tahoma"/>
      <w:sz w:val="16"/>
      <w:szCs w:val="16"/>
    </w:rPr>
  </w:style>
  <w:style w:type="character" w:customStyle="1" w:styleId="BalloonTextChar">
    <w:name w:val="Balloon Text Char"/>
    <w:basedOn w:val="DefaultParagraphFont"/>
    <w:link w:val="BalloonText"/>
    <w:rsid w:val="00EE08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08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08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081A"/>
    <w:rPr>
      <w:b/>
      <w:color w:val="660033"/>
      <w:spacing w:val="0"/>
    </w:rPr>
  </w:style>
  <w:style w:type="paragraph" w:customStyle="1" w:styleId="Nameditemlist">
    <w:name w:val="Named item list"/>
    <w:basedOn w:val="BodyText"/>
    <w:qFormat/>
    <w:rsid w:val="00EE081A"/>
    <w:pPr>
      <w:tabs>
        <w:tab w:val="left" w:pos="2835"/>
      </w:tabs>
      <w:ind w:left="2835" w:hanging="2835"/>
    </w:pPr>
  </w:style>
  <w:style w:type="paragraph" w:customStyle="1" w:styleId="BodyTextnopadding">
    <w:name w:val="Body Text no padding"/>
    <w:basedOn w:val="BodyText"/>
    <w:qFormat/>
    <w:rsid w:val="00EE081A"/>
    <w:pPr>
      <w:spacing w:before="0" w:after="0"/>
    </w:pPr>
  </w:style>
  <w:style w:type="paragraph" w:customStyle="1" w:styleId="BodyTextBold">
    <w:name w:val="Body Text Bold"/>
    <w:basedOn w:val="BodyText"/>
    <w:qFormat/>
    <w:rsid w:val="00EE081A"/>
    <w:rPr>
      <w:b/>
    </w:rPr>
  </w:style>
  <w:style w:type="character" w:styleId="Hyperlink">
    <w:name w:val="Hyperlink"/>
    <w:basedOn w:val="DefaultParagraphFont"/>
    <w:uiPriority w:val="99"/>
    <w:unhideWhenUsed/>
    <w:rsid w:val="00F156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419</Words>
  <Characters>2866</Characters>
  <Application>Microsoft Office Word</Application>
  <DocSecurity>0</DocSecurity>
  <Lines>73</Lines>
  <Paragraphs>44</Paragraphs>
  <ScaleCrop>false</ScaleCrop>
  <Company>Author-it Software Corporation Ltd.</Company>
  <LinksUpToDate>false</LinksUpToDate>
  <CharactersWithSpaces>3241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PUARCV002 Provide relief and recovery services to disaster-affected communities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2022-12-16T01:28:00Z</dcterms:created>
  <dcterms:modified xsi:type="dcterms:W3CDTF">2022-12-16T01:28:00Z</dcterms:modified>
</cp:coreProperties>
</file>