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5BCE" w:rsidP="00445BCE">
      <w:pPr>
        <w:pStyle w:val="Title"/>
      </w:pPr>
      <w:r>
        <w:fldChar w:fldCharType="begin"/>
      </w:r>
      <w:r>
        <w:instrText xml:space="preserve"> TITLE   \* MERGEFORMAT </w:instrText>
      </w:r>
      <w:r>
        <w:fldChar w:fldCharType="separate"/>
      </w:r>
      <w:r>
        <w:t>PUAOPE029 Conduct liaison during emergency events</w:t>
      </w:r>
      <w:r>
        <w:fldChar w:fldCharType="end"/>
      </w:r>
    </w:p>
    <w:p w:rsidR="00445BCE" w:rsidP="00445BCE">
      <w:pPr>
        <w:pStyle w:val="Version"/>
        <w:sectPr w:rsidSect="00BE54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5442" w:rsidP="00BE5442">
      <w:pPr>
        <w:pStyle w:val="SuperHeading"/>
      </w:pPr>
      <w:r w:rsidRPr="00BE5442">
        <w:t>PUAOPE029 Conduct liaison during emergency events</w:t>
      </w:r>
    </w:p>
    <w:p w:rsidR="00000000" w:rsidRPr="00BE5442" w:rsidP="00BE5442">
      <w:pPr>
        <w:pStyle w:val="Heading1"/>
      </w:pPr>
      <w:bookmarkStart w:id="1" w:name="O_1269538"/>
      <w:bookmarkEnd w:id="1"/>
      <w:r w:rsidRPr="00BE5442">
        <w:t>Modification History</w:t>
      </w:r>
    </w:p>
    <w:tbl>
      <w:tblPr>
        <w:tblW w:w="9497" w:type="dxa"/>
        <w:tblLayout w:type="fixed"/>
        <w:tblCellMar>
          <w:left w:w="62" w:type="dxa"/>
          <w:right w:w="62" w:type="dxa"/>
        </w:tblCellMar>
        <w:tblLook w:val="0000"/>
      </w:tblPr>
      <w:tblGrid>
        <w:gridCol w:w="9497"/>
      </w:tblGrid>
      <w:tr w:rsidTr="00BE54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5442" w:rsidP="00BE5442">
            <w:pPr>
              <w:pStyle w:val="BodyText"/>
            </w:pPr>
            <w:r w:rsidRPr="00BE5442">
              <w:rPr>
                <w:rStyle w:val="SpecialBold"/>
              </w:rPr>
              <w:t>Release 1.</w:t>
            </w:r>
            <w:r w:rsidRPr="00BE5442">
              <w:t xml:space="preserve"> This is the first release of this unit of competency in the PUA Public Safety Training Package.</w:t>
            </w:r>
          </w:p>
        </w:tc>
      </w:tr>
    </w:tbl>
    <w:p w:rsidR="00000000" w:rsidRPr="00BE5442" w:rsidP="00BE5442">
      <w:pPr>
        <w:pStyle w:val="NoPaddingFontSize1"/>
      </w:pPr>
    </w:p>
    <w:p w:rsidR="00000000" w:rsidRPr="00BE5442" w:rsidP="00BE5442">
      <w:pPr>
        <w:pStyle w:val="AllowPageBreak"/>
      </w:pPr>
    </w:p>
    <w:p w:rsidR="00000000" w:rsidRPr="00BE5442" w:rsidP="00BE5442">
      <w:pPr>
        <w:pStyle w:val="Heading1"/>
      </w:pPr>
      <w:bookmarkStart w:id="2" w:name="O_1269539"/>
      <w:bookmarkEnd w:id="2"/>
      <w:r w:rsidRPr="00BE5442">
        <w:t>Application</w:t>
      </w:r>
    </w:p>
    <w:tbl>
      <w:tblPr>
        <w:tblW w:w="9497" w:type="dxa"/>
        <w:tblLayout w:type="fixed"/>
        <w:tblCellMar>
          <w:left w:w="62" w:type="dxa"/>
          <w:right w:w="62" w:type="dxa"/>
        </w:tblCellMar>
        <w:tblLook w:val="0000"/>
      </w:tblPr>
      <w:tblGrid>
        <w:gridCol w:w="9497"/>
      </w:tblGrid>
      <w:tr w:rsidTr="00BE54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5442" w:rsidP="00BE5442">
            <w:pPr>
              <w:pStyle w:val="BodyText"/>
            </w:pPr>
            <w:r w:rsidRPr="00BE5442">
              <w:t>This unit of competency involves the skills and knowledge required to perform a liaiso</w:t>
            </w:r>
            <w:r w:rsidRPr="00BE5442">
              <w:t>n role (a liaison person) between an organisation managing emergency response and/or recovery and another organisation providing services or assistance in those efforts. It involves establishing the purpose and priorities of the managing and supporting org</w:t>
            </w:r>
            <w:r w:rsidRPr="00BE5442">
              <w:t xml:space="preserve">anisations, the amount of decision-making authority delegated (if any), and communication channels and reporting requirements. </w:t>
            </w:r>
          </w:p>
          <w:p w:rsidR="00000000" w:rsidRPr="00BE5442" w:rsidP="00BE5442">
            <w:pPr>
              <w:pStyle w:val="BodyText"/>
            </w:pPr>
            <w:r w:rsidRPr="00BE5442">
              <w:t>The liaison person represents their agency to support the coordination of assistance between the managing and supporting organis</w:t>
            </w:r>
            <w:r w:rsidRPr="00BE5442">
              <w:t>ations.</w:t>
            </w:r>
          </w:p>
          <w:p w:rsidR="00000000" w:rsidRPr="00BE5442" w:rsidP="00BE5442">
            <w:pPr>
              <w:pStyle w:val="BodyText"/>
            </w:pPr>
            <w:r w:rsidRPr="00BE5442">
              <w:t>Based on a request for a liaison person being made and accepted, a liaison person may be sent from a support organisation to the managing organisation, or vice versa. As such, either may be the sending or receiving organisation.</w:t>
            </w:r>
          </w:p>
          <w:p w:rsidR="00000000" w:rsidRPr="00BE5442" w:rsidP="00BE5442">
            <w:pPr>
              <w:pStyle w:val="BodyText"/>
            </w:pPr>
            <w:r w:rsidRPr="00BE5442">
              <w:t>The unit applies to</w:t>
            </w:r>
            <w:r w:rsidRPr="00BE5442">
              <w:t xml:space="preserve"> personnel involved in emergency response and/or recovery within or by emergency service organisations, government agencies, private sector businesses, critical infrastructure owners and operators, community groups, not for profit organisations and communi</w:t>
            </w:r>
            <w:r w:rsidRPr="00BE5442">
              <w:t>ty event committees.</w:t>
            </w:r>
          </w:p>
          <w:p w:rsidR="00000000" w:rsidRPr="00BE5442" w:rsidP="00BE5442">
            <w:pPr>
              <w:pStyle w:val="BodyText"/>
            </w:pPr>
            <w:r w:rsidRPr="00BE5442">
              <w:t>No licensing, legislative or certification requirements apply to this unit at the time of publication.</w:t>
            </w:r>
          </w:p>
        </w:tc>
      </w:tr>
    </w:tbl>
    <w:p w:rsidR="00000000" w:rsidRPr="00BE5442" w:rsidP="00BE5442">
      <w:pPr>
        <w:pStyle w:val="NoPaddingFontSize1"/>
      </w:pPr>
    </w:p>
    <w:p w:rsidR="00000000" w:rsidRPr="00BE5442" w:rsidP="00BE5442">
      <w:pPr>
        <w:pStyle w:val="AllowPageBreak"/>
      </w:pPr>
    </w:p>
    <w:p w:rsidR="00000000" w:rsidRPr="00BE5442" w:rsidP="00BE5442">
      <w:pPr>
        <w:pStyle w:val="Heading1"/>
      </w:pPr>
      <w:bookmarkStart w:id="3" w:name="O_1269540"/>
      <w:bookmarkEnd w:id="3"/>
      <w:r w:rsidRPr="00BE5442">
        <w:t>Pre-requisite Unit</w:t>
      </w:r>
    </w:p>
    <w:tbl>
      <w:tblPr>
        <w:tblW w:w="9497" w:type="dxa"/>
        <w:tblLayout w:type="fixed"/>
        <w:tblCellMar>
          <w:left w:w="62" w:type="dxa"/>
          <w:right w:w="62" w:type="dxa"/>
        </w:tblCellMar>
        <w:tblLook w:val="0000"/>
      </w:tblPr>
      <w:tblGrid>
        <w:gridCol w:w="9497"/>
      </w:tblGrid>
      <w:tr w:rsidTr="00BE54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5442" w:rsidP="00BE5442">
            <w:pPr>
              <w:pStyle w:val="BodyText"/>
            </w:pPr>
            <w:r w:rsidRPr="00BE5442">
              <w:t>Not applicable</w:t>
            </w:r>
          </w:p>
        </w:tc>
      </w:tr>
    </w:tbl>
    <w:p w:rsidR="00000000" w:rsidRPr="00BE5442" w:rsidP="00BE5442">
      <w:pPr>
        <w:pStyle w:val="NoPaddingFontSize1"/>
      </w:pPr>
    </w:p>
    <w:p w:rsidR="00000000" w:rsidRPr="00BE5442" w:rsidP="00BE5442">
      <w:pPr>
        <w:pStyle w:val="AllowPageBreak"/>
      </w:pPr>
    </w:p>
    <w:p w:rsidR="00000000" w:rsidRPr="00BE5442" w:rsidP="00BE5442">
      <w:pPr>
        <w:pStyle w:val="Heading1"/>
      </w:pPr>
      <w:bookmarkStart w:id="4" w:name="O_1269541"/>
      <w:bookmarkEnd w:id="4"/>
      <w:r w:rsidRPr="00BE5442">
        <w:t>Competency Field</w:t>
      </w:r>
    </w:p>
    <w:tbl>
      <w:tblPr>
        <w:tblW w:w="9497" w:type="dxa"/>
        <w:tblLayout w:type="fixed"/>
        <w:tblCellMar>
          <w:left w:w="62" w:type="dxa"/>
          <w:right w:w="62" w:type="dxa"/>
        </w:tblCellMar>
        <w:tblLook w:val="0000"/>
      </w:tblPr>
      <w:tblGrid>
        <w:gridCol w:w="9497"/>
      </w:tblGrid>
      <w:tr w:rsidTr="00BE54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5442" w:rsidP="00BE5442">
            <w:pPr>
              <w:pStyle w:val="BodyText"/>
            </w:pPr>
            <w:r w:rsidRPr="00BE5442">
              <w:t>Operations</w:t>
            </w:r>
          </w:p>
        </w:tc>
      </w:tr>
    </w:tbl>
    <w:p w:rsidR="00000000" w:rsidRPr="00BE5442" w:rsidP="00BE5442">
      <w:pPr>
        <w:pStyle w:val="NoPaddingFontSize1"/>
      </w:pPr>
    </w:p>
    <w:p w:rsidR="00000000" w:rsidRPr="00BE5442" w:rsidP="00BE5442">
      <w:pPr>
        <w:pStyle w:val="AllowPageBreak"/>
      </w:pPr>
    </w:p>
    <w:p w:rsidR="00000000" w:rsidRPr="00BE5442" w:rsidP="00BE5442">
      <w:pPr>
        <w:pStyle w:val="Heading1"/>
      </w:pPr>
      <w:bookmarkStart w:id="5" w:name="O_1269542"/>
      <w:bookmarkEnd w:id="5"/>
      <w:r w:rsidRPr="00BE5442">
        <w:t>Unit Sector</w:t>
      </w:r>
    </w:p>
    <w:tbl>
      <w:tblPr>
        <w:tblW w:w="9497" w:type="dxa"/>
        <w:tblLayout w:type="fixed"/>
        <w:tblCellMar>
          <w:left w:w="62" w:type="dxa"/>
          <w:right w:w="62" w:type="dxa"/>
        </w:tblCellMar>
        <w:tblLook w:val="0000"/>
      </w:tblPr>
      <w:tblGrid>
        <w:gridCol w:w="9497"/>
      </w:tblGrid>
      <w:tr w:rsidTr="00BE54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5442" w:rsidP="00BE5442">
            <w:pPr>
              <w:pStyle w:val="BodyText"/>
            </w:pPr>
            <w:r w:rsidRPr="00BE5442">
              <w:t>Not applicable</w:t>
            </w:r>
          </w:p>
        </w:tc>
      </w:tr>
    </w:tbl>
    <w:p w:rsidR="00000000" w:rsidRPr="00BE5442" w:rsidP="00BE5442">
      <w:pPr>
        <w:pStyle w:val="NoPaddingFontSize1"/>
      </w:pPr>
    </w:p>
    <w:p w:rsidR="00000000" w:rsidRPr="00BE5442" w:rsidP="00BE5442">
      <w:pPr>
        <w:pStyle w:val="AllowPageBreak"/>
      </w:pPr>
    </w:p>
    <w:p w:rsidR="00000000" w:rsidRPr="00BE5442" w:rsidP="00BE5442">
      <w:pPr>
        <w:pStyle w:val="Heading1"/>
      </w:pPr>
      <w:bookmarkStart w:id="6" w:name="O_1269543"/>
      <w:bookmarkEnd w:id="6"/>
      <w:r w:rsidRPr="00BE5442">
        <w:t>Elements and Performance Criteria</w:t>
      </w:r>
    </w:p>
    <w:tbl>
      <w:tblPr>
        <w:tblW w:w="9497" w:type="dxa"/>
        <w:tblLayout w:type="fixed"/>
        <w:tblCellMar>
          <w:left w:w="62" w:type="dxa"/>
          <w:right w:w="62" w:type="dxa"/>
        </w:tblCellMar>
        <w:tblLook w:val="0000"/>
      </w:tblPr>
      <w:tblGrid>
        <w:gridCol w:w="403"/>
        <w:gridCol w:w="2855"/>
        <w:gridCol w:w="697"/>
        <w:gridCol w:w="5542"/>
      </w:tblGrid>
      <w:tr w:rsidTr="00BE5442">
        <w:tblPrEx>
          <w:tblW w:w="9497" w:type="dxa"/>
          <w:tblLayout w:type="fixed"/>
          <w:tblCellMar>
            <w:left w:w="62" w:type="dxa"/>
            <w:right w:w="62" w:type="dxa"/>
          </w:tblCellMar>
          <w:tblLook w:val="0000"/>
        </w:tblPrEx>
        <w:tc>
          <w:tcPr>
            <w:tcW w:w="3258" w:type="dxa"/>
            <w:gridSpan w:val="2"/>
            <w:tcBorders>
              <w:top w:val="nil"/>
              <w:left w:val="nil"/>
              <w:bottom w:val="nil"/>
              <w:right w:val="nil"/>
            </w:tcBorders>
            <w:tcMar>
              <w:top w:w="0" w:type="dxa"/>
              <w:left w:w="62" w:type="dxa"/>
              <w:bottom w:w="0" w:type="dxa"/>
              <w:right w:w="62" w:type="dxa"/>
            </w:tcMar>
          </w:tcPr>
          <w:p w:rsidR="00000000" w:rsidRPr="00BE5442" w:rsidP="00BE5442">
            <w:pPr>
              <w:pStyle w:val="BodyText"/>
            </w:pPr>
            <w:r w:rsidRPr="00BE5442">
              <w:rPr>
                <w:rStyle w:val="SpecialBold"/>
              </w:rPr>
              <w:t>ELEMENTS</w:t>
            </w:r>
          </w:p>
        </w:tc>
        <w:tc>
          <w:tcPr>
            <w:tcW w:w="6239" w:type="dxa"/>
            <w:gridSpan w:val="2"/>
            <w:tcBorders>
              <w:top w:val="nil"/>
              <w:left w:val="nil"/>
              <w:bottom w:val="nil"/>
              <w:right w:val="nil"/>
            </w:tcBorders>
            <w:tcMar>
              <w:top w:w="0" w:type="dxa"/>
              <w:left w:w="62" w:type="dxa"/>
              <w:bottom w:w="0" w:type="dxa"/>
              <w:right w:w="62" w:type="dxa"/>
            </w:tcMar>
          </w:tcPr>
          <w:p w:rsidR="00000000" w:rsidP="00BE5442">
            <w:pPr>
              <w:pStyle w:val="BodyText"/>
              <w:rPr>
                <w:lang w:val="en-NZ"/>
              </w:rPr>
            </w:pPr>
            <w:r w:rsidRPr="00BE5442">
              <w:rPr>
                <w:rStyle w:val="SpecialBold"/>
              </w:rPr>
              <w:t>PERFORMANCE CRITERIA</w:t>
            </w:r>
          </w:p>
        </w:tc>
      </w:tr>
      <w:tr w:rsidTr="00BE5442">
        <w:tblPrEx>
          <w:tblW w:w="9497" w:type="dxa"/>
          <w:tblLayout w:type="fixed"/>
          <w:tblCellMar>
            <w:left w:w="62" w:type="dxa"/>
            <w:right w:w="62" w:type="dxa"/>
          </w:tblCellMar>
          <w:tblLook w:val="0000"/>
        </w:tblPrEx>
        <w:tc>
          <w:tcPr>
            <w:tcW w:w="3258" w:type="dxa"/>
            <w:gridSpan w:val="2"/>
            <w:tcBorders>
              <w:top w:val="nil"/>
              <w:left w:val="nil"/>
              <w:bottom w:val="nil"/>
              <w:right w:val="nil"/>
            </w:tcBorders>
            <w:tcMar>
              <w:top w:w="0" w:type="dxa"/>
              <w:left w:w="62" w:type="dxa"/>
              <w:bottom w:w="0" w:type="dxa"/>
              <w:right w:w="62" w:type="dxa"/>
            </w:tcMar>
          </w:tcPr>
          <w:p w:rsidR="00000000" w:rsidP="00BE5442">
            <w:pPr>
              <w:pStyle w:val="BodyText"/>
              <w:rPr>
                <w:lang w:val="en-NZ"/>
              </w:rPr>
            </w:pPr>
            <w:r w:rsidRPr="00BE5442">
              <w:t>Elements describe the essential outcomes.</w:t>
            </w:r>
          </w:p>
        </w:tc>
        <w:tc>
          <w:tcPr>
            <w:tcW w:w="6239" w:type="dxa"/>
            <w:gridSpan w:val="2"/>
            <w:tcBorders>
              <w:top w:val="nil"/>
              <w:left w:val="nil"/>
              <w:bottom w:val="nil"/>
              <w:right w:val="nil"/>
            </w:tcBorders>
            <w:tcMar>
              <w:top w:w="0" w:type="dxa"/>
              <w:left w:w="62" w:type="dxa"/>
              <w:bottom w:w="0" w:type="dxa"/>
              <w:right w:w="62" w:type="dxa"/>
            </w:tcMar>
          </w:tcPr>
          <w:p w:rsidR="00000000" w:rsidP="00BE5442">
            <w:pPr>
              <w:pStyle w:val="BodyText"/>
              <w:rPr>
                <w:lang w:val="en-NZ"/>
              </w:rPr>
            </w:pPr>
            <w:r w:rsidRPr="00BE5442">
              <w:t>Performance criteria describe the performance needed to demonstrate achievement of the element.</w:t>
            </w:r>
          </w:p>
        </w:tc>
      </w:tr>
      <w:tr w:rsidTr="00BE544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BE5442" w:rsidP="00BE5442">
            <w:pPr>
              <w:pStyle w:val="BodyText"/>
            </w:pPr>
            <w:r w:rsidRPr="00BE5442">
              <w:rPr>
                <w:rStyle w:val="SpecialBold"/>
              </w:rPr>
              <w:t>1</w:t>
            </w:r>
          </w:p>
        </w:tc>
        <w:tc>
          <w:tcPr>
            <w:tcW w:w="2855" w:type="dxa"/>
            <w:tcBorders>
              <w:top w:val="nil"/>
              <w:left w:val="nil"/>
              <w:bottom w:val="nil"/>
              <w:right w:val="nil"/>
            </w:tcBorders>
            <w:tcMar>
              <w:top w:w="0" w:type="dxa"/>
              <w:left w:w="62" w:type="dxa"/>
              <w:bottom w:w="0" w:type="dxa"/>
              <w:right w:w="62" w:type="dxa"/>
            </w:tcMar>
          </w:tcPr>
          <w:p w:rsidR="00000000" w:rsidRPr="00BE5442" w:rsidP="00BE5442">
            <w:pPr>
              <w:pStyle w:val="BodyText"/>
            </w:pPr>
            <w:r w:rsidRPr="00BE5442">
              <w:rPr>
                <w:rStyle w:val="SpecialBold"/>
              </w:rPr>
              <w:t>Establish liaison role</w:t>
            </w:r>
          </w:p>
        </w:tc>
        <w:tc>
          <w:tcPr>
            <w:tcW w:w="697" w:type="dxa"/>
            <w:tcBorders>
              <w:top w:val="nil"/>
              <w:left w:val="nil"/>
              <w:bottom w:val="nil"/>
              <w:right w:val="nil"/>
            </w:tcBorders>
            <w:tcMar>
              <w:top w:w="0" w:type="dxa"/>
              <w:left w:w="62" w:type="dxa"/>
              <w:bottom w:w="0" w:type="dxa"/>
              <w:right w:w="62" w:type="dxa"/>
            </w:tcMar>
          </w:tcPr>
          <w:p w:rsidR="00000000" w:rsidP="00BE5442">
            <w:pPr>
              <w:pStyle w:val="BodyText"/>
              <w:rPr>
                <w:lang w:val="en-NZ"/>
              </w:rPr>
            </w:pPr>
            <w:r w:rsidRPr="00BE5442">
              <w:rPr>
                <w:rStyle w:val="SpecialBold"/>
              </w:rPr>
              <w:t>1.1</w:t>
            </w:r>
          </w:p>
        </w:tc>
        <w:tc>
          <w:tcPr>
            <w:tcW w:w="5542" w:type="dxa"/>
            <w:tcBorders>
              <w:top w:val="nil"/>
              <w:left w:val="nil"/>
              <w:bottom w:val="nil"/>
              <w:right w:val="nil"/>
            </w:tcBorders>
            <w:tcMar>
              <w:top w:w="0" w:type="dxa"/>
              <w:left w:w="62" w:type="dxa"/>
              <w:bottom w:w="0" w:type="dxa"/>
              <w:right w:w="62" w:type="dxa"/>
            </w:tcMar>
          </w:tcPr>
          <w:p w:rsidR="00000000" w:rsidP="00BE5442">
            <w:pPr>
              <w:pStyle w:val="BodyText"/>
              <w:rPr>
                <w:lang w:val="en-NZ"/>
              </w:rPr>
            </w:pPr>
            <w:r w:rsidRPr="00BE5442">
              <w:t>Briefing is received from supervisor</w:t>
            </w:r>
          </w:p>
        </w:tc>
      </w:tr>
      <w:tr w:rsidTr="00BE544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BE54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5442">
            <w:pPr>
              <w:pStyle w:val="BodyText"/>
              <w:rPr>
                <w:lang w:val="en-NZ"/>
              </w:rPr>
            </w:pPr>
            <w:r w:rsidRPr="00BE5442">
              <w:rPr>
                <w:rStyle w:val="SpecialBold"/>
              </w:rPr>
              <w:t>1.2</w:t>
            </w:r>
          </w:p>
        </w:tc>
        <w:tc>
          <w:tcPr>
            <w:tcW w:w="5542" w:type="dxa"/>
            <w:tcBorders>
              <w:top w:val="nil"/>
              <w:left w:val="nil"/>
              <w:bottom w:val="nil"/>
              <w:right w:val="nil"/>
            </w:tcBorders>
            <w:tcMar>
              <w:top w:w="0" w:type="dxa"/>
              <w:left w:w="62" w:type="dxa"/>
              <w:bottom w:w="0" w:type="dxa"/>
              <w:right w:w="62" w:type="dxa"/>
            </w:tcMar>
          </w:tcPr>
          <w:p w:rsidR="00000000" w:rsidP="00BE5442">
            <w:pPr>
              <w:pStyle w:val="BodyText"/>
              <w:rPr>
                <w:lang w:val="en-NZ"/>
              </w:rPr>
            </w:pPr>
            <w:r w:rsidRPr="00BE5442">
              <w:t xml:space="preserve">Information and equipment to support liaison role is obtained </w:t>
            </w:r>
          </w:p>
        </w:tc>
      </w:tr>
      <w:tr w:rsidTr="00BE544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BE54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5442">
            <w:pPr>
              <w:pStyle w:val="BodyText"/>
              <w:rPr>
                <w:lang w:val="en-NZ"/>
              </w:rPr>
            </w:pPr>
            <w:r w:rsidRPr="00BE5442">
              <w:rPr>
                <w:rStyle w:val="SpecialBold"/>
              </w:rPr>
              <w:t>1.3</w:t>
            </w:r>
          </w:p>
        </w:tc>
        <w:tc>
          <w:tcPr>
            <w:tcW w:w="5542" w:type="dxa"/>
            <w:tcBorders>
              <w:top w:val="nil"/>
              <w:left w:val="nil"/>
              <w:bottom w:val="nil"/>
              <w:right w:val="nil"/>
            </w:tcBorders>
            <w:tcMar>
              <w:top w:w="0" w:type="dxa"/>
              <w:left w:w="62" w:type="dxa"/>
              <w:bottom w:w="0" w:type="dxa"/>
              <w:right w:w="62" w:type="dxa"/>
            </w:tcMar>
          </w:tcPr>
          <w:p w:rsidR="00000000" w:rsidP="00BE5442">
            <w:pPr>
              <w:pStyle w:val="BodyText"/>
              <w:rPr>
                <w:lang w:val="en-NZ"/>
              </w:rPr>
            </w:pPr>
            <w:r w:rsidRPr="00BE5442">
              <w:t>Contact is established with organisation managing emergency response and/or recovery</w:t>
            </w:r>
          </w:p>
        </w:tc>
      </w:tr>
      <w:tr w:rsidTr="00BE544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BE54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5442">
            <w:pPr>
              <w:pStyle w:val="BodyText"/>
              <w:rPr>
                <w:lang w:val="en-NZ"/>
              </w:rPr>
            </w:pPr>
            <w:r w:rsidRPr="00BE5442">
              <w:rPr>
                <w:rStyle w:val="SpecialBold"/>
              </w:rPr>
              <w:t>1.4</w:t>
            </w:r>
          </w:p>
        </w:tc>
        <w:tc>
          <w:tcPr>
            <w:tcW w:w="5542" w:type="dxa"/>
            <w:tcBorders>
              <w:top w:val="nil"/>
              <w:left w:val="nil"/>
              <w:bottom w:val="nil"/>
              <w:right w:val="nil"/>
            </w:tcBorders>
            <w:tcMar>
              <w:top w:w="0" w:type="dxa"/>
              <w:left w:w="62" w:type="dxa"/>
              <w:bottom w:w="0" w:type="dxa"/>
              <w:right w:w="62" w:type="dxa"/>
            </w:tcMar>
          </w:tcPr>
          <w:p w:rsidR="00000000" w:rsidP="00BE5442">
            <w:pPr>
              <w:pStyle w:val="BodyText"/>
              <w:rPr>
                <w:lang w:val="en-NZ"/>
              </w:rPr>
            </w:pPr>
            <w:r w:rsidRPr="00BE5442">
              <w:t xml:space="preserve">Purpose, scope and arrangements related to the liaison role are confirmed with the managing organisation </w:t>
            </w:r>
          </w:p>
        </w:tc>
      </w:tr>
      <w:tr w:rsidTr="00BE544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BE5442" w:rsidP="00BE5442">
            <w:pPr>
              <w:pStyle w:val="BodyText"/>
            </w:pPr>
            <w:r w:rsidRPr="00BE5442">
              <w:rPr>
                <w:rStyle w:val="SpecialBold"/>
              </w:rPr>
              <w:t>2</w:t>
            </w:r>
          </w:p>
        </w:tc>
        <w:tc>
          <w:tcPr>
            <w:tcW w:w="2855" w:type="dxa"/>
            <w:tcBorders>
              <w:top w:val="nil"/>
              <w:left w:val="nil"/>
              <w:bottom w:val="nil"/>
              <w:right w:val="nil"/>
            </w:tcBorders>
            <w:tcMar>
              <w:top w:w="0" w:type="dxa"/>
              <w:left w:w="62" w:type="dxa"/>
              <w:bottom w:w="0" w:type="dxa"/>
              <w:right w:w="62" w:type="dxa"/>
            </w:tcMar>
          </w:tcPr>
          <w:p w:rsidR="00000000" w:rsidRPr="00BE5442" w:rsidP="00BE5442">
            <w:pPr>
              <w:pStyle w:val="BodyText"/>
            </w:pPr>
            <w:r w:rsidRPr="00BE5442">
              <w:rPr>
                <w:rStyle w:val="SpecialBold"/>
              </w:rPr>
              <w:t>Conduct liaison</w:t>
            </w:r>
          </w:p>
        </w:tc>
        <w:tc>
          <w:tcPr>
            <w:tcW w:w="697" w:type="dxa"/>
            <w:tcBorders>
              <w:top w:val="nil"/>
              <w:left w:val="nil"/>
              <w:bottom w:val="nil"/>
              <w:right w:val="nil"/>
            </w:tcBorders>
            <w:tcMar>
              <w:top w:w="0" w:type="dxa"/>
              <w:left w:w="62" w:type="dxa"/>
              <w:bottom w:w="0" w:type="dxa"/>
              <w:right w:w="62" w:type="dxa"/>
            </w:tcMar>
          </w:tcPr>
          <w:p w:rsidR="00000000" w:rsidP="00BE5442">
            <w:pPr>
              <w:pStyle w:val="BodyText"/>
              <w:rPr>
                <w:lang w:val="en-NZ"/>
              </w:rPr>
            </w:pPr>
            <w:r w:rsidRPr="00BE5442">
              <w:rPr>
                <w:rStyle w:val="SpecialBold"/>
              </w:rPr>
              <w:t>2.1</w:t>
            </w:r>
          </w:p>
        </w:tc>
        <w:tc>
          <w:tcPr>
            <w:tcW w:w="5542" w:type="dxa"/>
            <w:tcBorders>
              <w:top w:val="nil"/>
              <w:left w:val="nil"/>
              <w:bottom w:val="nil"/>
              <w:right w:val="nil"/>
            </w:tcBorders>
            <w:tcMar>
              <w:top w:w="0" w:type="dxa"/>
              <w:left w:w="62" w:type="dxa"/>
              <w:bottom w:w="0" w:type="dxa"/>
              <w:right w:w="62" w:type="dxa"/>
            </w:tcMar>
          </w:tcPr>
          <w:p w:rsidR="00000000" w:rsidP="00BE5442">
            <w:pPr>
              <w:pStyle w:val="BodyText"/>
              <w:rPr>
                <w:lang w:val="en-NZ"/>
              </w:rPr>
            </w:pPr>
            <w:r w:rsidRPr="00BE5442">
              <w:t>Provision of information, personnel, services and materials between managing and supporting organisations is coordinated, monit</w:t>
            </w:r>
            <w:r w:rsidRPr="00BE5442">
              <w:t xml:space="preserve">ored and communicated to supervisor </w:t>
            </w:r>
          </w:p>
        </w:tc>
      </w:tr>
      <w:tr w:rsidTr="00BE544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BE54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5442">
            <w:pPr>
              <w:pStyle w:val="BodyText"/>
              <w:rPr>
                <w:lang w:val="en-NZ"/>
              </w:rPr>
            </w:pPr>
            <w:r w:rsidRPr="00BE5442">
              <w:rPr>
                <w:rStyle w:val="SpecialBold"/>
              </w:rPr>
              <w:t>2.2</w:t>
            </w:r>
          </w:p>
        </w:tc>
        <w:tc>
          <w:tcPr>
            <w:tcW w:w="5542" w:type="dxa"/>
            <w:tcBorders>
              <w:top w:val="nil"/>
              <w:left w:val="nil"/>
              <w:bottom w:val="nil"/>
              <w:right w:val="nil"/>
            </w:tcBorders>
            <w:tcMar>
              <w:top w:w="0" w:type="dxa"/>
              <w:left w:w="62" w:type="dxa"/>
              <w:bottom w:w="0" w:type="dxa"/>
              <w:right w:w="62" w:type="dxa"/>
            </w:tcMar>
          </w:tcPr>
          <w:p w:rsidR="00000000" w:rsidP="00BE5442">
            <w:pPr>
              <w:pStyle w:val="BodyText"/>
              <w:rPr>
                <w:lang w:val="en-NZ"/>
              </w:rPr>
            </w:pPr>
            <w:r w:rsidRPr="00BE5442">
              <w:t>Discussions, negotiations and decisions made to support respective organisational needs are undertaken within bounds of delegated authority</w:t>
            </w:r>
          </w:p>
        </w:tc>
      </w:tr>
      <w:tr w:rsidTr="00BE544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BE54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5442">
            <w:pPr>
              <w:pStyle w:val="BodyText"/>
              <w:rPr>
                <w:lang w:val="en-NZ"/>
              </w:rPr>
            </w:pPr>
            <w:r w:rsidRPr="00BE5442">
              <w:rPr>
                <w:rStyle w:val="SpecialBold"/>
              </w:rPr>
              <w:t>2.3</w:t>
            </w:r>
          </w:p>
        </w:tc>
        <w:tc>
          <w:tcPr>
            <w:tcW w:w="5542" w:type="dxa"/>
            <w:tcBorders>
              <w:top w:val="nil"/>
              <w:left w:val="nil"/>
              <w:bottom w:val="nil"/>
              <w:right w:val="nil"/>
            </w:tcBorders>
            <w:tcMar>
              <w:top w:w="0" w:type="dxa"/>
              <w:left w:w="62" w:type="dxa"/>
              <w:bottom w:w="0" w:type="dxa"/>
              <w:right w:w="62" w:type="dxa"/>
            </w:tcMar>
          </w:tcPr>
          <w:p w:rsidR="00000000" w:rsidP="00BE5442">
            <w:pPr>
              <w:pStyle w:val="BodyText"/>
              <w:rPr>
                <w:lang w:val="en-NZ"/>
              </w:rPr>
            </w:pPr>
            <w:r w:rsidRPr="00BE5442">
              <w:t>Effective and timely communications are managed across the managing and supporting organisations and operations are monitored to identify current or potential interorganisational problems</w:t>
            </w:r>
          </w:p>
        </w:tc>
      </w:tr>
      <w:tr w:rsidTr="00BE544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BE54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5442">
            <w:pPr>
              <w:pStyle w:val="BodyText"/>
              <w:rPr>
                <w:lang w:val="en-NZ"/>
              </w:rPr>
            </w:pPr>
            <w:r w:rsidRPr="00BE5442">
              <w:rPr>
                <w:rStyle w:val="SpecialBold"/>
              </w:rPr>
              <w:t>2.4</w:t>
            </w:r>
          </w:p>
        </w:tc>
        <w:tc>
          <w:tcPr>
            <w:tcW w:w="5542" w:type="dxa"/>
            <w:tcBorders>
              <w:top w:val="nil"/>
              <w:left w:val="nil"/>
              <w:bottom w:val="nil"/>
              <w:right w:val="nil"/>
            </w:tcBorders>
            <w:tcMar>
              <w:top w:w="0" w:type="dxa"/>
              <w:left w:w="62" w:type="dxa"/>
              <w:bottom w:w="0" w:type="dxa"/>
              <w:right w:w="62" w:type="dxa"/>
            </w:tcMar>
          </w:tcPr>
          <w:p w:rsidR="00000000" w:rsidP="00BE5442">
            <w:pPr>
              <w:pStyle w:val="BodyText"/>
              <w:rPr>
                <w:lang w:val="en-NZ"/>
              </w:rPr>
            </w:pPr>
            <w:r w:rsidRPr="00BE5442">
              <w:t>Coordination of activities with other providers of informatio</w:t>
            </w:r>
            <w:r w:rsidRPr="00BE5442">
              <w:t>n, personnel, services and materials is sought where appropriate</w:t>
            </w:r>
          </w:p>
        </w:tc>
      </w:tr>
      <w:tr w:rsidTr="00BE544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BE54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5442">
            <w:pPr>
              <w:pStyle w:val="BodyText"/>
              <w:rPr>
                <w:lang w:val="en-NZ"/>
              </w:rPr>
            </w:pPr>
            <w:r w:rsidRPr="00BE5442">
              <w:rPr>
                <w:rStyle w:val="SpecialBold"/>
              </w:rPr>
              <w:t>2.5</w:t>
            </w:r>
          </w:p>
        </w:tc>
        <w:tc>
          <w:tcPr>
            <w:tcW w:w="5542" w:type="dxa"/>
            <w:tcBorders>
              <w:top w:val="nil"/>
              <w:left w:val="nil"/>
              <w:bottom w:val="nil"/>
              <w:right w:val="nil"/>
            </w:tcBorders>
            <w:tcMar>
              <w:top w:w="0" w:type="dxa"/>
              <w:left w:w="62" w:type="dxa"/>
              <w:bottom w:w="0" w:type="dxa"/>
              <w:right w:w="62" w:type="dxa"/>
            </w:tcMar>
          </w:tcPr>
          <w:p w:rsidR="00000000" w:rsidP="00BE5442">
            <w:pPr>
              <w:pStyle w:val="BodyText"/>
              <w:rPr>
                <w:lang w:val="en-NZ"/>
              </w:rPr>
            </w:pPr>
            <w:r w:rsidRPr="00BE5442">
              <w:t>Records of communications between liaison position and others are kept and appropriate record management processes are applied to all documentation captured by the liaison position</w:t>
            </w:r>
          </w:p>
        </w:tc>
      </w:tr>
      <w:tr w:rsidTr="00BE544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BE5442" w:rsidP="00BE5442">
            <w:pPr>
              <w:pStyle w:val="BodyText"/>
            </w:pPr>
            <w:r w:rsidRPr="00BE5442">
              <w:rPr>
                <w:rStyle w:val="SpecialBold"/>
              </w:rPr>
              <w:t>3</w:t>
            </w:r>
          </w:p>
        </w:tc>
        <w:tc>
          <w:tcPr>
            <w:tcW w:w="2855" w:type="dxa"/>
            <w:tcBorders>
              <w:top w:val="nil"/>
              <w:left w:val="nil"/>
              <w:bottom w:val="nil"/>
              <w:right w:val="nil"/>
            </w:tcBorders>
            <w:tcMar>
              <w:top w:w="0" w:type="dxa"/>
              <w:left w:w="62" w:type="dxa"/>
              <w:bottom w:w="0" w:type="dxa"/>
              <w:right w:w="62" w:type="dxa"/>
            </w:tcMar>
          </w:tcPr>
          <w:p w:rsidR="00000000" w:rsidRPr="00BE5442" w:rsidP="00BE5442">
            <w:pPr>
              <w:pStyle w:val="BodyText"/>
            </w:pPr>
            <w:r w:rsidRPr="00BE5442">
              <w:rPr>
                <w:rStyle w:val="SpecialBold"/>
              </w:rPr>
              <w:t>Contribute to organisational planning</w:t>
            </w:r>
          </w:p>
        </w:tc>
        <w:tc>
          <w:tcPr>
            <w:tcW w:w="697" w:type="dxa"/>
            <w:tcBorders>
              <w:top w:val="nil"/>
              <w:left w:val="nil"/>
              <w:bottom w:val="nil"/>
              <w:right w:val="nil"/>
            </w:tcBorders>
            <w:tcMar>
              <w:top w:w="0" w:type="dxa"/>
              <w:left w:w="62" w:type="dxa"/>
              <w:bottom w:w="0" w:type="dxa"/>
              <w:right w:w="62" w:type="dxa"/>
            </w:tcMar>
          </w:tcPr>
          <w:p w:rsidR="00000000" w:rsidP="00BE5442">
            <w:pPr>
              <w:pStyle w:val="BodyText"/>
              <w:rPr>
                <w:lang w:val="en-NZ"/>
              </w:rPr>
            </w:pPr>
            <w:r w:rsidRPr="00BE5442">
              <w:rPr>
                <w:rStyle w:val="SpecialBold"/>
              </w:rPr>
              <w:t>3.1</w:t>
            </w:r>
          </w:p>
        </w:tc>
        <w:tc>
          <w:tcPr>
            <w:tcW w:w="5542" w:type="dxa"/>
            <w:tcBorders>
              <w:top w:val="nil"/>
              <w:left w:val="nil"/>
              <w:bottom w:val="nil"/>
              <w:right w:val="nil"/>
            </w:tcBorders>
            <w:tcMar>
              <w:top w:w="0" w:type="dxa"/>
              <w:left w:w="62" w:type="dxa"/>
              <w:bottom w:w="0" w:type="dxa"/>
              <w:right w:w="62" w:type="dxa"/>
            </w:tcMar>
          </w:tcPr>
          <w:p w:rsidR="00000000" w:rsidP="00BE5442">
            <w:pPr>
              <w:pStyle w:val="BodyText"/>
              <w:rPr>
                <w:lang w:val="en-NZ"/>
              </w:rPr>
            </w:pPr>
            <w:r w:rsidRPr="00BE5442">
              <w:t xml:space="preserve">Information is communicated via agreed channels to organisations’ planning teams on resource status, including limitations and capability of supporting organisation resources </w:t>
            </w:r>
          </w:p>
        </w:tc>
      </w:tr>
      <w:tr w:rsidTr="00BE544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BE54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5442">
            <w:pPr>
              <w:pStyle w:val="BodyText"/>
              <w:rPr>
                <w:lang w:val="en-NZ"/>
              </w:rPr>
            </w:pPr>
            <w:r w:rsidRPr="00BE5442">
              <w:rPr>
                <w:rStyle w:val="SpecialBold"/>
              </w:rPr>
              <w:t>3.2</w:t>
            </w:r>
          </w:p>
        </w:tc>
        <w:tc>
          <w:tcPr>
            <w:tcW w:w="5542" w:type="dxa"/>
            <w:tcBorders>
              <w:top w:val="nil"/>
              <w:left w:val="nil"/>
              <w:bottom w:val="nil"/>
              <w:right w:val="nil"/>
            </w:tcBorders>
            <w:tcMar>
              <w:top w:w="0" w:type="dxa"/>
              <w:left w:w="62" w:type="dxa"/>
              <w:bottom w:w="0" w:type="dxa"/>
              <w:right w:w="62" w:type="dxa"/>
            </w:tcMar>
          </w:tcPr>
          <w:p w:rsidR="00000000" w:rsidP="00BE5442">
            <w:pPr>
              <w:pStyle w:val="BodyText"/>
              <w:rPr>
                <w:lang w:val="en-NZ"/>
              </w:rPr>
            </w:pPr>
            <w:r w:rsidRPr="00BE5442">
              <w:t>Information that will maintain and enhance the organisations’ common operating picture is provided</w:t>
            </w:r>
          </w:p>
        </w:tc>
      </w:tr>
      <w:tr w:rsidTr="00BE544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BE54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5442">
            <w:pPr>
              <w:pStyle w:val="BodyText"/>
              <w:rPr>
                <w:lang w:val="en-NZ"/>
              </w:rPr>
            </w:pPr>
            <w:r w:rsidRPr="00BE5442">
              <w:rPr>
                <w:rStyle w:val="SpecialBold"/>
              </w:rPr>
              <w:t>3.3</w:t>
            </w:r>
          </w:p>
        </w:tc>
        <w:tc>
          <w:tcPr>
            <w:tcW w:w="5542" w:type="dxa"/>
            <w:tcBorders>
              <w:top w:val="nil"/>
              <w:left w:val="nil"/>
              <w:bottom w:val="nil"/>
              <w:right w:val="nil"/>
            </w:tcBorders>
            <w:tcMar>
              <w:top w:w="0" w:type="dxa"/>
              <w:left w:w="62" w:type="dxa"/>
              <w:bottom w:w="0" w:type="dxa"/>
              <w:right w:w="62" w:type="dxa"/>
            </w:tcMar>
          </w:tcPr>
          <w:p w:rsidR="00000000" w:rsidP="00BE5442">
            <w:pPr>
              <w:pStyle w:val="BodyText"/>
              <w:rPr>
                <w:lang w:val="en-NZ"/>
              </w:rPr>
            </w:pPr>
            <w:r w:rsidRPr="00BE5442">
              <w:t>Information that relates to safety is communicated and safety recommendations are contributed to the development of operational plans</w:t>
            </w:r>
          </w:p>
        </w:tc>
      </w:tr>
      <w:tr w:rsidTr="00BE544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BE5442" w:rsidP="00BE5442">
            <w:pPr>
              <w:pStyle w:val="BodyText"/>
            </w:pPr>
            <w:r w:rsidRPr="00BE5442">
              <w:rPr>
                <w:rStyle w:val="SpecialBold"/>
              </w:rPr>
              <w:t>4</w:t>
            </w:r>
          </w:p>
        </w:tc>
        <w:tc>
          <w:tcPr>
            <w:tcW w:w="2855" w:type="dxa"/>
            <w:tcBorders>
              <w:top w:val="nil"/>
              <w:left w:val="nil"/>
              <w:bottom w:val="nil"/>
              <w:right w:val="nil"/>
            </w:tcBorders>
            <w:tcMar>
              <w:top w:w="0" w:type="dxa"/>
              <w:left w:w="62" w:type="dxa"/>
              <w:bottom w:w="0" w:type="dxa"/>
              <w:right w:w="62" w:type="dxa"/>
            </w:tcMar>
          </w:tcPr>
          <w:p w:rsidR="00000000" w:rsidRPr="00BE5442" w:rsidP="00BE5442">
            <w:pPr>
              <w:pStyle w:val="BodyText"/>
            </w:pPr>
            <w:r w:rsidRPr="00BE5442">
              <w:rPr>
                <w:rStyle w:val="SpecialBold"/>
              </w:rPr>
              <w:t>Maintain situation awareness</w:t>
            </w:r>
          </w:p>
        </w:tc>
        <w:tc>
          <w:tcPr>
            <w:tcW w:w="697" w:type="dxa"/>
            <w:tcBorders>
              <w:top w:val="nil"/>
              <w:left w:val="nil"/>
              <w:bottom w:val="nil"/>
              <w:right w:val="nil"/>
            </w:tcBorders>
            <w:tcMar>
              <w:top w:w="0" w:type="dxa"/>
              <w:left w:w="62" w:type="dxa"/>
              <w:bottom w:w="0" w:type="dxa"/>
              <w:right w:w="62" w:type="dxa"/>
            </w:tcMar>
          </w:tcPr>
          <w:p w:rsidR="00000000" w:rsidP="00BE5442">
            <w:pPr>
              <w:pStyle w:val="BodyText"/>
              <w:rPr>
                <w:lang w:val="en-NZ"/>
              </w:rPr>
            </w:pPr>
            <w:r w:rsidRPr="00BE5442">
              <w:rPr>
                <w:rStyle w:val="SpecialBold"/>
              </w:rPr>
              <w:t>4.1</w:t>
            </w:r>
          </w:p>
        </w:tc>
        <w:tc>
          <w:tcPr>
            <w:tcW w:w="5542" w:type="dxa"/>
            <w:tcBorders>
              <w:top w:val="nil"/>
              <w:left w:val="nil"/>
              <w:bottom w:val="nil"/>
              <w:right w:val="nil"/>
            </w:tcBorders>
            <w:tcMar>
              <w:top w:w="0" w:type="dxa"/>
              <w:left w:w="62" w:type="dxa"/>
              <w:bottom w:w="0" w:type="dxa"/>
              <w:right w:w="62" w:type="dxa"/>
            </w:tcMar>
          </w:tcPr>
          <w:p w:rsidR="00000000" w:rsidP="00BE5442">
            <w:pPr>
              <w:pStyle w:val="BodyText"/>
              <w:rPr>
                <w:lang w:val="en-NZ"/>
              </w:rPr>
            </w:pPr>
            <w:r w:rsidRPr="00BE5442">
              <w:t>Awareness of emergency response and/or recovery situation is maintained</w:t>
            </w:r>
          </w:p>
        </w:tc>
      </w:tr>
      <w:tr w:rsidTr="00BE544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BE54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5442">
            <w:pPr>
              <w:pStyle w:val="BodyText"/>
              <w:rPr>
                <w:lang w:val="en-NZ"/>
              </w:rPr>
            </w:pPr>
            <w:r w:rsidRPr="00BE5442">
              <w:rPr>
                <w:rStyle w:val="SpecialBold"/>
              </w:rPr>
              <w:t>4.2</w:t>
            </w:r>
          </w:p>
        </w:tc>
        <w:tc>
          <w:tcPr>
            <w:tcW w:w="5542" w:type="dxa"/>
            <w:tcBorders>
              <w:top w:val="nil"/>
              <w:left w:val="nil"/>
              <w:bottom w:val="nil"/>
              <w:right w:val="nil"/>
            </w:tcBorders>
            <w:tcMar>
              <w:top w:w="0" w:type="dxa"/>
              <w:left w:w="62" w:type="dxa"/>
              <w:bottom w:w="0" w:type="dxa"/>
              <w:right w:w="62" w:type="dxa"/>
            </w:tcMar>
          </w:tcPr>
          <w:p w:rsidR="00000000" w:rsidP="00BE5442">
            <w:pPr>
              <w:pStyle w:val="BodyText"/>
              <w:rPr>
                <w:lang w:val="en-NZ"/>
              </w:rPr>
            </w:pPr>
            <w:r w:rsidRPr="00BE5442">
              <w:t>Awareness of situation of managing and supporting organisations is maintained</w:t>
            </w:r>
          </w:p>
        </w:tc>
      </w:tr>
      <w:tr w:rsidTr="00BE544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BE54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5442">
            <w:pPr>
              <w:pStyle w:val="BodyText"/>
              <w:rPr>
                <w:lang w:val="en-NZ"/>
              </w:rPr>
            </w:pPr>
            <w:r w:rsidRPr="00BE5442">
              <w:rPr>
                <w:rStyle w:val="SpecialBold"/>
              </w:rPr>
              <w:t>4.3</w:t>
            </w:r>
          </w:p>
        </w:tc>
        <w:tc>
          <w:tcPr>
            <w:tcW w:w="5542" w:type="dxa"/>
            <w:tcBorders>
              <w:top w:val="nil"/>
              <w:left w:val="nil"/>
              <w:bottom w:val="nil"/>
              <w:right w:val="nil"/>
            </w:tcBorders>
            <w:tcMar>
              <w:top w:w="0" w:type="dxa"/>
              <w:left w:w="62" w:type="dxa"/>
              <w:bottom w:w="0" w:type="dxa"/>
              <w:right w:w="62" w:type="dxa"/>
            </w:tcMar>
          </w:tcPr>
          <w:p w:rsidR="00000000" w:rsidP="00BE5442">
            <w:pPr>
              <w:pStyle w:val="BodyText"/>
              <w:rPr>
                <w:lang w:val="en-NZ"/>
              </w:rPr>
            </w:pPr>
            <w:r w:rsidRPr="00BE5442">
              <w:t xml:space="preserve">Awareness of other organisations supporting or involved in </w:t>
            </w:r>
            <w:r w:rsidRPr="00BE5442">
              <w:t>the emergency response and/or recovery is maintained</w:t>
            </w:r>
          </w:p>
        </w:tc>
      </w:tr>
      <w:tr w:rsidTr="00BE544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BE54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5442">
            <w:pPr>
              <w:pStyle w:val="BodyText"/>
              <w:rPr>
                <w:lang w:val="en-NZ"/>
              </w:rPr>
            </w:pPr>
            <w:r w:rsidRPr="00BE5442">
              <w:rPr>
                <w:rStyle w:val="SpecialBold"/>
              </w:rPr>
              <w:t>4.4</w:t>
            </w:r>
          </w:p>
        </w:tc>
        <w:tc>
          <w:tcPr>
            <w:tcW w:w="5542" w:type="dxa"/>
            <w:tcBorders>
              <w:top w:val="nil"/>
              <w:left w:val="nil"/>
              <w:bottom w:val="nil"/>
              <w:right w:val="nil"/>
            </w:tcBorders>
            <w:tcMar>
              <w:top w:w="0" w:type="dxa"/>
              <w:left w:w="62" w:type="dxa"/>
              <w:bottom w:w="0" w:type="dxa"/>
              <w:right w:w="62" w:type="dxa"/>
            </w:tcMar>
          </w:tcPr>
          <w:p w:rsidR="00000000" w:rsidP="00BE5442">
            <w:pPr>
              <w:pStyle w:val="BodyText"/>
              <w:rPr>
                <w:lang w:val="en-NZ"/>
              </w:rPr>
            </w:pPr>
            <w:r w:rsidRPr="00BE5442">
              <w:t>Personal levels of stress and fatigue are monitored and managed</w:t>
            </w:r>
          </w:p>
        </w:tc>
      </w:tr>
      <w:tr w:rsidTr="00BE544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BE5442" w:rsidP="00BE5442">
            <w:pPr>
              <w:pStyle w:val="BodyText"/>
            </w:pPr>
            <w:r w:rsidRPr="00BE5442">
              <w:rPr>
                <w:rStyle w:val="SpecialBold"/>
              </w:rPr>
              <w:t>5</w:t>
            </w:r>
          </w:p>
        </w:tc>
        <w:tc>
          <w:tcPr>
            <w:tcW w:w="2855" w:type="dxa"/>
            <w:tcBorders>
              <w:top w:val="nil"/>
              <w:left w:val="nil"/>
              <w:bottom w:val="nil"/>
              <w:right w:val="nil"/>
            </w:tcBorders>
            <w:tcMar>
              <w:top w:w="0" w:type="dxa"/>
              <w:left w:w="62" w:type="dxa"/>
              <w:bottom w:w="0" w:type="dxa"/>
              <w:right w:w="62" w:type="dxa"/>
            </w:tcMar>
          </w:tcPr>
          <w:p w:rsidR="00000000" w:rsidRPr="00BE5442" w:rsidP="00BE5442">
            <w:pPr>
              <w:pStyle w:val="BodyText"/>
            </w:pPr>
            <w:r w:rsidRPr="00BE5442">
              <w:rPr>
                <w:rStyle w:val="SpecialBold"/>
              </w:rPr>
              <w:t xml:space="preserve">Conclude and review liaison </w:t>
            </w:r>
          </w:p>
        </w:tc>
        <w:tc>
          <w:tcPr>
            <w:tcW w:w="697" w:type="dxa"/>
            <w:tcBorders>
              <w:top w:val="nil"/>
              <w:left w:val="nil"/>
              <w:bottom w:val="nil"/>
              <w:right w:val="nil"/>
            </w:tcBorders>
            <w:tcMar>
              <w:top w:w="0" w:type="dxa"/>
              <w:left w:w="62" w:type="dxa"/>
              <w:bottom w:w="0" w:type="dxa"/>
              <w:right w:w="62" w:type="dxa"/>
            </w:tcMar>
          </w:tcPr>
          <w:p w:rsidR="00000000" w:rsidP="00BE5442">
            <w:pPr>
              <w:pStyle w:val="BodyText"/>
              <w:rPr>
                <w:lang w:val="en-NZ"/>
              </w:rPr>
            </w:pPr>
            <w:r w:rsidRPr="00BE5442">
              <w:rPr>
                <w:rStyle w:val="SpecialBold"/>
              </w:rPr>
              <w:t>5.1</w:t>
            </w:r>
          </w:p>
        </w:tc>
        <w:tc>
          <w:tcPr>
            <w:tcW w:w="5542" w:type="dxa"/>
            <w:tcBorders>
              <w:top w:val="nil"/>
              <w:left w:val="nil"/>
              <w:bottom w:val="nil"/>
              <w:right w:val="nil"/>
            </w:tcBorders>
            <w:tcMar>
              <w:top w:w="0" w:type="dxa"/>
              <w:left w:w="62" w:type="dxa"/>
              <w:bottom w:w="0" w:type="dxa"/>
              <w:right w:w="62" w:type="dxa"/>
            </w:tcMar>
          </w:tcPr>
          <w:p w:rsidR="00000000" w:rsidP="00BE5442">
            <w:pPr>
              <w:pStyle w:val="BodyText"/>
              <w:rPr>
                <w:lang w:val="en-NZ"/>
              </w:rPr>
            </w:pPr>
            <w:r w:rsidRPr="00BE5442">
              <w:t>Managing organisation is informed of the conclusion of liaison activities</w:t>
            </w:r>
          </w:p>
        </w:tc>
      </w:tr>
      <w:tr w:rsidTr="00BE544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BE54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5442">
            <w:pPr>
              <w:pStyle w:val="BodyText"/>
              <w:rPr>
                <w:lang w:val="en-NZ"/>
              </w:rPr>
            </w:pPr>
            <w:r w:rsidRPr="00BE5442">
              <w:rPr>
                <w:rStyle w:val="SpecialBold"/>
              </w:rPr>
              <w:t>5.2</w:t>
            </w:r>
          </w:p>
        </w:tc>
        <w:tc>
          <w:tcPr>
            <w:tcW w:w="5542" w:type="dxa"/>
            <w:tcBorders>
              <w:top w:val="nil"/>
              <w:left w:val="nil"/>
              <w:bottom w:val="nil"/>
              <w:right w:val="nil"/>
            </w:tcBorders>
            <w:tcMar>
              <w:top w:w="0" w:type="dxa"/>
              <w:left w:w="62" w:type="dxa"/>
              <w:bottom w:w="0" w:type="dxa"/>
              <w:right w:w="62" w:type="dxa"/>
            </w:tcMar>
          </w:tcPr>
          <w:p w:rsidR="00000000" w:rsidP="00BE5442">
            <w:pPr>
              <w:pStyle w:val="BodyText"/>
              <w:rPr>
                <w:lang w:val="en-NZ"/>
              </w:rPr>
            </w:pPr>
            <w:r w:rsidRPr="00BE5442">
              <w:t>Replacement or alternative liaison arrangements are communicated, supported and/or established, as required</w:t>
            </w:r>
          </w:p>
        </w:tc>
      </w:tr>
      <w:tr w:rsidTr="00BE544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BE54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5442">
            <w:pPr>
              <w:pStyle w:val="BodyText"/>
              <w:rPr>
                <w:lang w:val="en-NZ"/>
              </w:rPr>
            </w:pPr>
            <w:r w:rsidRPr="00BE5442">
              <w:rPr>
                <w:rStyle w:val="SpecialBold"/>
              </w:rPr>
              <w:t>5.3</w:t>
            </w:r>
          </w:p>
        </w:tc>
        <w:tc>
          <w:tcPr>
            <w:tcW w:w="5542" w:type="dxa"/>
            <w:tcBorders>
              <w:top w:val="nil"/>
              <w:left w:val="nil"/>
              <w:bottom w:val="nil"/>
              <w:right w:val="nil"/>
            </w:tcBorders>
            <w:tcMar>
              <w:top w:w="0" w:type="dxa"/>
              <w:left w:w="62" w:type="dxa"/>
              <w:bottom w:w="0" w:type="dxa"/>
              <w:right w:w="62" w:type="dxa"/>
            </w:tcMar>
          </w:tcPr>
          <w:p w:rsidR="00000000" w:rsidP="00BE5442">
            <w:pPr>
              <w:pStyle w:val="BodyText"/>
              <w:rPr>
                <w:lang w:val="en-NZ"/>
              </w:rPr>
            </w:pPr>
            <w:r w:rsidRPr="00BE5442">
              <w:t>Supervisor is briefed on conclusion of liaison activities</w:t>
            </w:r>
          </w:p>
        </w:tc>
      </w:tr>
      <w:tr w:rsidTr="00BE544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BE54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5442">
            <w:pPr>
              <w:pStyle w:val="BodyText"/>
              <w:rPr>
                <w:lang w:val="en-NZ"/>
              </w:rPr>
            </w:pPr>
            <w:r w:rsidRPr="00BE5442">
              <w:rPr>
                <w:rStyle w:val="SpecialBold"/>
              </w:rPr>
              <w:t>5.4</w:t>
            </w:r>
          </w:p>
        </w:tc>
        <w:tc>
          <w:tcPr>
            <w:tcW w:w="5542" w:type="dxa"/>
            <w:tcBorders>
              <w:top w:val="nil"/>
              <w:left w:val="nil"/>
              <w:bottom w:val="nil"/>
              <w:right w:val="nil"/>
            </w:tcBorders>
            <w:tcMar>
              <w:top w:w="0" w:type="dxa"/>
              <w:left w:w="62" w:type="dxa"/>
              <w:bottom w:w="0" w:type="dxa"/>
              <w:right w:w="62" w:type="dxa"/>
            </w:tcMar>
          </w:tcPr>
          <w:p w:rsidR="00000000" w:rsidP="00BE5442">
            <w:pPr>
              <w:pStyle w:val="BodyText"/>
              <w:rPr>
                <w:lang w:val="en-NZ"/>
              </w:rPr>
            </w:pPr>
            <w:r w:rsidRPr="00BE5442">
              <w:t>Documentation is completed</w:t>
            </w:r>
          </w:p>
        </w:tc>
      </w:tr>
      <w:tr w:rsidTr="00BE544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BE54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5442">
            <w:pPr>
              <w:pStyle w:val="BodyText"/>
              <w:rPr>
                <w:lang w:val="en-NZ"/>
              </w:rPr>
            </w:pPr>
            <w:r w:rsidRPr="00BE5442">
              <w:rPr>
                <w:rStyle w:val="SpecialBold"/>
              </w:rPr>
              <w:t>5.5</w:t>
            </w:r>
          </w:p>
        </w:tc>
        <w:tc>
          <w:tcPr>
            <w:tcW w:w="5542" w:type="dxa"/>
            <w:tcBorders>
              <w:top w:val="nil"/>
              <w:left w:val="nil"/>
              <w:bottom w:val="nil"/>
              <w:right w:val="nil"/>
            </w:tcBorders>
            <w:tcMar>
              <w:top w:w="0" w:type="dxa"/>
              <w:left w:w="62" w:type="dxa"/>
              <w:bottom w:w="0" w:type="dxa"/>
              <w:right w:w="62" w:type="dxa"/>
            </w:tcMar>
          </w:tcPr>
          <w:p w:rsidR="00000000" w:rsidP="00BE5442">
            <w:pPr>
              <w:pStyle w:val="BodyText"/>
              <w:rPr>
                <w:lang w:val="en-NZ"/>
              </w:rPr>
            </w:pPr>
            <w:r w:rsidRPr="00BE5442">
              <w:t>Debriefings and post-incident analyses are participated in, as required</w:t>
            </w:r>
          </w:p>
        </w:tc>
      </w:tr>
      <w:tr w:rsidTr="00BE544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BE54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5442">
            <w:pPr>
              <w:pStyle w:val="BodyText"/>
              <w:rPr>
                <w:lang w:val="en-NZ"/>
              </w:rPr>
            </w:pPr>
            <w:r w:rsidRPr="00BE5442">
              <w:rPr>
                <w:rStyle w:val="SpecialBold"/>
              </w:rPr>
              <w:t>5.6</w:t>
            </w:r>
          </w:p>
        </w:tc>
        <w:tc>
          <w:tcPr>
            <w:tcW w:w="5542" w:type="dxa"/>
            <w:tcBorders>
              <w:top w:val="nil"/>
              <w:left w:val="nil"/>
              <w:bottom w:val="nil"/>
              <w:right w:val="nil"/>
            </w:tcBorders>
            <w:tcMar>
              <w:top w:w="0" w:type="dxa"/>
              <w:left w:w="62" w:type="dxa"/>
              <w:bottom w:w="0" w:type="dxa"/>
              <w:right w:w="62" w:type="dxa"/>
            </w:tcMar>
          </w:tcPr>
          <w:p w:rsidR="00000000" w:rsidRPr="00BE5442" w:rsidP="00BE5442">
            <w:pPr>
              <w:pStyle w:val="BodyText"/>
            </w:pPr>
            <w:r w:rsidRPr="00BE5442">
              <w:t>Reports are produced, as required</w:t>
            </w:r>
          </w:p>
        </w:tc>
      </w:tr>
    </w:tbl>
    <w:p w:rsidR="00000000" w:rsidRPr="00BE5442" w:rsidP="00BE5442">
      <w:pPr>
        <w:pStyle w:val="NoPaddingFontSize1"/>
      </w:pPr>
    </w:p>
    <w:p w:rsidR="00000000" w:rsidRPr="00BE5442" w:rsidP="00BE5442">
      <w:pPr>
        <w:pStyle w:val="AllowPageBreak"/>
      </w:pPr>
    </w:p>
    <w:p w:rsidR="00000000" w:rsidRPr="00BE5442" w:rsidP="00BE5442">
      <w:pPr>
        <w:pStyle w:val="Heading1"/>
      </w:pPr>
      <w:bookmarkStart w:id="7" w:name="O_1269544"/>
      <w:bookmarkEnd w:id="7"/>
      <w:r w:rsidRPr="00BE5442">
        <w:t>Foundation Skills</w:t>
      </w:r>
    </w:p>
    <w:tbl>
      <w:tblPr>
        <w:tblW w:w="9497" w:type="dxa"/>
        <w:tblLayout w:type="fixed"/>
        <w:tblCellMar>
          <w:left w:w="62" w:type="dxa"/>
          <w:right w:w="62" w:type="dxa"/>
        </w:tblCellMar>
        <w:tblLook w:val="0000"/>
      </w:tblPr>
      <w:tblGrid>
        <w:gridCol w:w="9497"/>
      </w:tblGrid>
      <w:tr w:rsidTr="00BE54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5442" w:rsidP="00BE5442">
            <w:pPr>
              <w:pStyle w:val="BodyText"/>
            </w:pPr>
            <w:r w:rsidRPr="00BE5442">
              <w:t>Foundation skills essential to performance are explicit in the performance criteria of this unit of comp</w:t>
            </w:r>
            <w:r w:rsidRPr="00BE5442">
              <w:t>etency.</w:t>
            </w:r>
          </w:p>
        </w:tc>
      </w:tr>
    </w:tbl>
    <w:p w:rsidR="00000000" w:rsidRPr="00BE5442" w:rsidP="00BE5442">
      <w:pPr>
        <w:pStyle w:val="NoPaddingFontSize1"/>
      </w:pPr>
    </w:p>
    <w:p w:rsidR="00000000" w:rsidRPr="00BE5442" w:rsidP="00BE5442">
      <w:pPr>
        <w:pStyle w:val="AllowPageBreak"/>
      </w:pPr>
    </w:p>
    <w:p w:rsidR="00000000" w:rsidRPr="00BE5442" w:rsidP="00BE5442">
      <w:pPr>
        <w:pStyle w:val="Heading1"/>
      </w:pPr>
      <w:bookmarkStart w:id="8" w:name="O_1269545"/>
      <w:bookmarkEnd w:id="8"/>
      <w:r w:rsidRPr="00BE5442">
        <w:t>Range of Conditions</w:t>
      </w:r>
    </w:p>
    <w:tbl>
      <w:tblPr>
        <w:tblW w:w="9497" w:type="dxa"/>
        <w:tblLayout w:type="fixed"/>
        <w:tblCellMar>
          <w:left w:w="62" w:type="dxa"/>
          <w:right w:w="62" w:type="dxa"/>
        </w:tblCellMar>
        <w:tblLook w:val="0000"/>
      </w:tblPr>
      <w:tblGrid>
        <w:gridCol w:w="9497"/>
      </w:tblGrid>
      <w:tr w:rsidTr="00BE54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5442" w:rsidP="00BE5442">
            <w:pPr>
              <w:pStyle w:val="BodyText"/>
            </w:pPr>
            <w:r w:rsidRPr="00BE5442">
              <w:t>Range is restricted to essential operating conditions and any other variables essential to the work environment.</w:t>
            </w:r>
          </w:p>
          <w:p w:rsidR="00000000" w:rsidRPr="00BE5442" w:rsidP="00BE5442">
            <w:pPr>
              <w:pStyle w:val="BodyText"/>
            </w:pPr>
            <w:r w:rsidRPr="00BE5442">
              <w:t>Non-essential conditions may be found in the PUA Public Safety Training Package Companion Volume Implementation Guide.</w:t>
            </w:r>
          </w:p>
        </w:tc>
      </w:tr>
    </w:tbl>
    <w:p w:rsidR="00000000" w:rsidRPr="00BE5442" w:rsidP="00BE5442">
      <w:pPr>
        <w:pStyle w:val="NoPaddingFontSize1"/>
      </w:pPr>
    </w:p>
    <w:p w:rsidR="00000000" w:rsidRPr="00BE5442" w:rsidP="00BE5442">
      <w:pPr>
        <w:pStyle w:val="AllowPageBreak"/>
      </w:pPr>
    </w:p>
    <w:p w:rsidR="00000000" w:rsidRPr="00BE5442" w:rsidP="00BE5442">
      <w:pPr>
        <w:pStyle w:val="Heading1"/>
      </w:pPr>
      <w:bookmarkStart w:id="9" w:name="O_1269546"/>
      <w:bookmarkEnd w:id="9"/>
      <w:r w:rsidRPr="00BE5442">
        <w:t>Unit Mapping Information</w:t>
      </w:r>
    </w:p>
    <w:tbl>
      <w:tblPr>
        <w:tblW w:w="9497" w:type="dxa"/>
        <w:tblLayout w:type="fixed"/>
        <w:tblCellMar>
          <w:left w:w="62" w:type="dxa"/>
          <w:right w:w="62" w:type="dxa"/>
        </w:tblCellMar>
        <w:tblLook w:val="0000"/>
      </w:tblPr>
      <w:tblGrid>
        <w:gridCol w:w="9497"/>
      </w:tblGrid>
      <w:tr w:rsidTr="00BE54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5442" w:rsidP="00BE5442">
            <w:pPr>
              <w:pStyle w:val="BodyText"/>
            </w:pPr>
            <w:r w:rsidRPr="00BE5442">
              <w:t>This is a new unit.</w:t>
            </w:r>
          </w:p>
        </w:tc>
      </w:tr>
    </w:tbl>
    <w:p w:rsidR="00000000" w:rsidRPr="00BE5442" w:rsidP="00BE5442">
      <w:pPr>
        <w:pStyle w:val="NoPaddingFontSize1"/>
      </w:pPr>
    </w:p>
    <w:p w:rsidR="00000000" w:rsidRPr="00BE5442" w:rsidP="00BE5442">
      <w:pPr>
        <w:pStyle w:val="AllowPageBreak"/>
      </w:pPr>
    </w:p>
    <w:p w:rsidR="00000000" w:rsidRPr="00BE5442" w:rsidP="00BE5442">
      <w:pPr>
        <w:pStyle w:val="Heading1"/>
      </w:pPr>
      <w:bookmarkStart w:id="10" w:name="O_1269553"/>
      <w:bookmarkEnd w:id="10"/>
      <w:r w:rsidRPr="00BE5442">
        <w:t>Links</w:t>
      </w:r>
    </w:p>
    <w:p w:rsidR="00000000" w:rsidRPr="00BE5442" w:rsidP="00445BCE">
      <w:pPr>
        <w:pStyle w:val="BodyText"/>
      </w:pPr>
      <w:r w:rsidRPr="00BE5442">
        <w:t>Companion Volume Implementation Guides are f</w:t>
      </w:r>
      <w:r w:rsidRPr="00BE5442">
        <w:t xml:space="preserve">ound in VETNet - </w:t>
      </w:r>
      <w:r>
        <w:fldChar w:fldCharType="begin"/>
      </w:r>
      <w:r>
        <w:instrText xml:space="preserve"> HYPERLINK "https://vetnet.gov.au/Pages/TrainingDocs.aspx?q=3eca5672-6d5a-410b-8942-810d0ba05bbf" </w:instrText>
      </w:r>
      <w:r>
        <w:fldChar w:fldCharType="separate"/>
      </w:r>
      <w:r w:rsidRPr="0078377F">
        <w:rPr>
          <w:rStyle w:val="Hyperlink"/>
        </w:rPr>
        <w:t>https://vetnet.gov.au/Pages/TrainingDocs.aspx?q=3eca5672-6d5a-410b-8942-810d0ba05bbf</w:t>
      </w:r>
      <w:r>
        <w:fldChar w:fldCharType="end"/>
      </w:r>
    </w:p>
    <w:p w:rsidR="00000000" w:rsidRPr="00BE5442" w:rsidP="00445BCE">
      <w:pPr>
        <w:pStyle w:val="BodyText"/>
        <w:sectPr w:rsidSect="00BE5442">
          <w:headerReference w:type="default" r:id="rId10"/>
          <w:footerReference w:type="default" r:id="rId11"/>
          <w:pgSz w:w="11908" w:h="16833"/>
          <w:pgMar w:top="1702" w:right="1418" w:bottom="1702" w:left="1418" w:header="992" w:footer="992" w:gutter="0"/>
          <w:cols w:space="720"/>
          <w:noEndnote/>
          <w:docGrid w:linePitch="299"/>
        </w:sectPr>
      </w:pPr>
    </w:p>
    <w:p w:rsidR="00000000" w:rsidRPr="00BE5442" w:rsidP="00BE5442">
      <w:pPr>
        <w:pStyle w:val="SuperHeading"/>
      </w:pPr>
      <w:r w:rsidRPr="00BE5442">
        <w:t>Assessment Requirements for PUAOPE029 Conduct liaison during emergency events</w:t>
      </w:r>
    </w:p>
    <w:p w:rsidR="00000000" w:rsidRPr="00BE5442" w:rsidP="00BE5442">
      <w:pPr>
        <w:pStyle w:val="Heading1"/>
      </w:pPr>
      <w:bookmarkStart w:id="11" w:name="O_1269548"/>
      <w:bookmarkEnd w:id="11"/>
      <w:r w:rsidRPr="00BE5442">
        <w:t>Modification History</w:t>
      </w:r>
    </w:p>
    <w:tbl>
      <w:tblPr>
        <w:tblW w:w="9497" w:type="dxa"/>
        <w:tblLayout w:type="fixed"/>
        <w:tblCellMar>
          <w:left w:w="62" w:type="dxa"/>
          <w:right w:w="62" w:type="dxa"/>
        </w:tblCellMar>
        <w:tblLook w:val="0000"/>
      </w:tblPr>
      <w:tblGrid>
        <w:gridCol w:w="9497"/>
      </w:tblGrid>
      <w:tr w:rsidTr="00BE54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5442" w:rsidP="00BE5442">
            <w:pPr>
              <w:pStyle w:val="BodyText"/>
            </w:pPr>
            <w:r w:rsidRPr="00BE5442">
              <w:rPr>
                <w:rStyle w:val="SpecialBold"/>
              </w:rPr>
              <w:t>Release 1.</w:t>
            </w:r>
            <w:r w:rsidRPr="00BE5442">
              <w:t xml:space="preserve"> This is the first release of this unit of competency in the PUA Public Safety Training Package.</w:t>
            </w:r>
          </w:p>
        </w:tc>
      </w:tr>
    </w:tbl>
    <w:p w:rsidR="00000000" w:rsidRPr="00BE5442" w:rsidP="00BE5442">
      <w:pPr>
        <w:pStyle w:val="NoPaddingFontSize1"/>
      </w:pPr>
    </w:p>
    <w:p w:rsidR="00000000" w:rsidRPr="00BE5442" w:rsidP="00BE5442">
      <w:pPr>
        <w:pStyle w:val="AllowPageBreak"/>
      </w:pPr>
    </w:p>
    <w:p w:rsidR="00000000" w:rsidRPr="00BE5442" w:rsidP="00BE5442">
      <w:pPr>
        <w:pStyle w:val="Heading1"/>
      </w:pPr>
      <w:bookmarkStart w:id="12" w:name="O_1269549"/>
      <w:bookmarkEnd w:id="12"/>
      <w:r w:rsidRPr="00BE5442">
        <w:t>Performance Evidence</w:t>
      </w:r>
    </w:p>
    <w:tbl>
      <w:tblPr>
        <w:tblW w:w="9497" w:type="dxa"/>
        <w:tblLayout w:type="fixed"/>
        <w:tblCellMar>
          <w:left w:w="62" w:type="dxa"/>
          <w:right w:w="62" w:type="dxa"/>
        </w:tblCellMar>
        <w:tblLook w:val="0000"/>
      </w:tblPr>
      <w:tblGrid>
        <w:gridCol w:w="9497"/>
      </w:tblGrid>
      <w:tr w:rsidTr="00BE54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E5442">
            <w:pPr>
              <w:pStyle w:val="BodyText"/>
              <w:rPr>
                <w:lang w:val="en-NZ"/>
              </w:rPr>
            </w:pPr>
            <w:r w:rsidRPr="00BE5442">
              <w:t>Evidence required to demonstrate competence in this unit must be relevant to and satisfy all of the requirements of the elements and performance criteria on at least one occasion and include:</w:t>
            </w:r>
          </w:p>
        </w:tc>
      </w:tr>
      <w:tr w:rsidTr="00BE54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5442" w:rsidP="00BE5442">
            <w:pPr>
              <w:pStyle w:val="ListBullet"/>
            </w:pPr>
            <w:r w:rsidRPr="00BE5442">
              <w:t>applying appropriate decision-making tools to achieve outcomes</w:t>
            </w:r>
          </w:p>
          <w:p w:rsidR="00000000" w:rsidRPr="00BE5442" w:rsidP="00BE5442">
            <w:pPr>
              <w:pStyle w:val="ListBullet"/>
            </w:pPr>
            <w:r w:rsidRPr="00BE5442">
              <w:t>applying work health and safety (WHS)/occupational health and safety (OHS) requirements</w:t>
            </w:r>
          </w:p>
          <w:p w:rsidR="00000000" w:rsidRPr="00BE5442" w:rsidP="00BE5442">
            <w:pPr>
              <w:pStyle w:val="ListBullet"/>
            </w:pPr>
            <w:r w:rsidRPr="00BE5442">
              <w:t xml:space="preserve">completing, disseminating and maintaining reports and documentation </w:t>
            </w:r>
          </w:p>
          <w:p w:rsidR="00000000" w:rsidRPr="00BE5442" w:rsidP="00BE5442">
            <w:pPr>
              <w:pStyle w:val="ListBullet"/>
            </w:pPr>
            <w:r w:rsidRPr="00BE5442">
              <w:t>concluding liaison activities</w:t>
            </w:r>
          </w:p>
          <w:p w:rsidR="00000000" w:rsidRPr="00BE5442" w:rsidP="00BE5442">
            <w:pPr>
              <w:pStyle w:val="ListBullet"/>
            </w:pPr>
            <w:r w:rsidRPr="00BE5442">
              <w:t>coordinating and monitoring provision of support</w:t>
            </w:r>
          </w:p>
          <w:p w:rsidR="00000000" w:rsidRPr="00BE5442" w:rsidP="00BE5442">
            <w:pPr>
              <w:pStyle w:val="ListBullet"/>
            </w:pPr>
            <w:r w:rsidRPr="00BE5442">
              <w:t>establishing liaiso</w:t>
            </w:r>
            <w:r w:rsidRPr="00BE5442">
              <w:t>n and confirming cooperative arrangements</w:t>
            </w:r>
          </w:p>
          <w:p w:rsidR="00000000" w:rsidRPr="00BE5442" w:rsidP="00BE5442">
            <w:pPr>
              <w:pStyle w:val="ListBullet"/>
            </w:pPr>
            <w:r w:rsidRPr="00BE5442">
              <w:t>exchanging information</w:t>
            </w:r>
          </w:p>
          <w:p w:rsidR="00000000" w:rsidRPr="00BE5442" w:rsidP="00BE5442">
            <w:pPr>
              <w:pStyle w:val="ListBullet"/>
            </w:pPr>
            <w:r w:rsidRPr="00BE5442">
              <w:t xml:space="preserve">following organisational policies and procedures </w:t>
            </w:r>
          </w:p>
          <w:p w:rsidR="00000000" w:rsidRPr="00BE5442" w:rsidP="00BE5442">
            <w:pPr>
              <w:pStyle w:val="ListBullet"/>
            </w:pPr>
            <w:r w:rsidRPr="00BE5442">
              <w:t>maintaining situation awareness</w:t>
            </w:r>
          </w:p>
          <w:p w:rsidR="00000000" w:rsidRPr="00BE5442" w:rsidP="00BE5442">
            <w:pPr>
              <w:pStyle w:val="ListBullet"/>
            </w:pPr>
            <w:r w:rsidRPr="00BE5442">
              <w:t>managing stress and fatigue</w:t>
            </w:r>
          </w:p>
          <w:p w:rsidR="00000000" w:rsidRPr="00BE5442" w:rsidP="00BE5442">
            <w:pPr>
              <w:pStyle w:val="ListBullet"/>
            </w:pPr>
            <w:r w:rsidRPr="00BE5442">
              <w:t>participating in briefings and debriefings</w:t>
            </w:r>
          </w:p>
          <w:p w:rsidR="00000000" w:rsidRPr="00BE5442" w:rsidP="00BE5442">
            <w:pPr>
              <w:pStyle w:val="ListBullet"/>
            </w:pPr>
            <w:r w:rsidRPr="00BE5442">
              <w:t>reviewing liaison activities.</w:t>
            </w:r>
          </w:p>
        </w:tc>
      </w:tr>
    </w:tbl>
    <w:p w:rsidR="00000000" w:rsidRPr="00BE5442" w:rsidP="00BE5442">
      <w:pPr>
        <w:pStyle w:val="NoPaddingFontSize1"/>
      </w:pPr>
    </w:p>
    <w:p w:rsidR="00000000" w:rsidRPr="00BE5442" w:rsidP="00BE5442">
      <w:pPr>
        <w:pStyle w:val="AllowPageBreak"/>
      </w:pPr>
    </w:p>
    <w:p w:rsidR="00000000" w:rsidRPr="00BE5442" w:rsidP="00BE5442">
      <w:pPr>
        <w:pStyle w:val="Heading1"/>
      </w:pPr>
      <w:bookmarkStart w:id="13" w:name="O_1269550"/>
      <w:bookmarkEnd w:id="13"/>
      <w:r w:rsidRPr="00BE5442">
        <w:t>Knowledge Evidence</w:t>
      </w:r>
    </w:p>
    <w:tbl>
      <w:tblPr>
        <w:tblW w:w="9497" w:type="dxa"/>
        <w:tblLayout w:type="fixed"/>
        <w:tblCellMar>
          <w:left w:w="62" w:type="dxa"/>
          <w:right w:w="62" w:type="dxa"/>
        </w:tblCellMar>
        <w:tblLook w:val="0000"/>
      </w:tblPr>
      <w:tblGrid>
        <w:gridCol w:w="9497"/>
      </w:tblGrid>
      <w:tr w:rsidTr="00BE54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E5442">
            <w:pPr>
              <w:pStyle w:val="BodyText"/>
              <w:rPr>
                <w:lang w:val="en-NZ"/>
              </w:rPr>
            </w:pPr>
            <w:r w:rsidRPr="00BE5442">
              <w:t>Evidence required to demonstrate competence in this unit must be relevant to and satisfy all of the requirements of the elements and performance criteria and include knowledge of:</w:t>
            </w:r>
          </w:p>
        </w:tc>
      </w:tr>
      <w:tr w:rsidTr="00BE54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5442" w:rsidP="00BE5442">
            <w:pPr>
              <w:pStyle w:val="ListBullet"/>
            </w:pPr>
            <w:r w:rsidRPr="00BE5442">
              <w:t>capability of organisational resource</w:t>
            </w:r>
            <w:r w:rsidRPr="00BE5442">
              <w:t>s</w:t>
            </w:r>
          </w:p>
          <w:p w:rsidR="00000000" w:rsidRPr="00BE5442" w:rsidP="00BE5442">
            <w:pPr>
              <w:pStyle w:val="ListBullet"/>
            </w:pPr>
            <w:r w:rsidRPr="00BE5442">
              <w:t xml:space="preserve">common operating picture </w:t>
            </w:r>
          </w:p>
          <w:p w:rsidR="00000000" w:rsidRPr="00BE5442" w:rsidP="00BE5442">
            <w:pPr>
              <w:pStyle w:val="ListBullet"/>
            </w:pPr>
            <w:r w:rsidRPr="00BE5442">
              <w:t xml:space="preserve">communications processes and systems </w:t>
            </w:r>
          </w:p>
          <w:p w:rsidR="00000000" w:rsidRPr="00BE5442" w:rsidP="00BE5442">
            <w:pPr>
              <w:pStyle w:val="ListBullet"/>
            </w:pPr>
            <w:r w:rsidRPr="00BE5442">
              <w:t>electronic data exchange and information management systems</w:t>
            </w:r>
          </w:p>
          <w:p w:rsidR="00000000" w:rsidRPr="00BE5442" w:rsidP="00BE5442">
            <w:pPr>
              <w:pStyle w:val="ListBullet"/>
            </w:pPr>
            <w:r w:rsidRPr="00BE5442">
              <w:t xml:space="preserve">legislative requirements </w:t>
            </w:r>
          </w:p>
          <w:p w:rsidR="00000000" w:rsidRPr="00BE5442" w:rsidP="00BE5442">
            <w:pPr>
              <w:pStyle w:val="ListBullet"/>
            </w:pPr>
            <w:r w:rsidRPr="00BE5442">
              <w:t>organisational documentation, policies, and procedures</w:t>
            </w:r>
          </w:p>
          <w:p w:rsidR="00000000" w:rsidRPr="00BE5442" w:rsidP="00BE5442">
            <w:pPr>
              <w:pStyle w:val="ListBullet"/>
            </w:pPr>
            <w:r w:rsidRPr="00BE5442">
              <w:t>organisational planning requirements</w:t>
            </w:r>
          </w:p>
          <w:p w:rsidR="00000000" w:rsidRPr="00BE5442" w:rsidP="00BE5442">
            <w:pPr>
              <w:pStyle w:val="ListBullet"/>
            </w:pPr>
            <w:r w:rsidRPr="00BE5442">
              <w:t>process and procedures for briefing and debriefing</w:t>
            </w:r>
          </w:p>
          <w:p w:rsidR="00000000" w:rsidRPr="00BE5442" w:rsidP="00BE5442">
            <w:pPr>
              <w:pStyle w:val="ListBullet"/>
            </w:pPr>
            <w:r w:rsidRPr="00BE5442">
              <w:t>response and/or recovery organisational structures</w:t>
            </w:r>
          </w:p>
          <w:p w:rsidR="00000000" w:rsidRPr="00BE5442" w:rsidP="00BE5442">
            <w:pPr>
              <w:pStyle w:val="ListBullet"/>
            </w:pPr>
            <w:r w:rsidRPr="00BE5442">
              <w:t>sources of information and/or documents</w:t>
            </w:r>
          </w:p>
          <w:p w:rsidR="00000000" w:rsidRPr="00BE5442" w:rsidP="00BE5442">
            <w:pPr>
              <w:pStyle w:val="ListBullet"/>
            </w:pPr>
            <w:r w:rsidRPr="00BE5442">
              <w:t>WHS/OHS requirements, including risk mitigation.</w:t>
            </w:r>
          </w:p>
        </w:tc>
      </w:tr>
    </w:tbl>
    <w:p w:rsidR="00000000" w:rsidRPr="00BE5442" w:rsidP="00BE5442">
      <w:pPr>
        <w:pStyle w:val="NoPaddingFontSize1"/>
      </w:pPr>
    </w:p>
    <w:p w:rsidR="00000000" w:rsidRPr="00BE5442" w:rsidP="00BE5442">
      <w:pPr>
        <w:pStyle w:val="AllowPageBreak"/>
      </w:pPr>
    </w:p>
    <w:p w:rsidR="00000000" w:rsidRPr="00BE5442" w:rsidP="00BE5442">
      <w:pPr>
        <w:pStyle w:val="Heading1"/>
      </w:pPr>
      <w:bookmarkStart w:id="14" w:name="O_1269551"/>
      <w:bookmarkEnd w:id="14"/>
      <w:r w:rsidRPr="00BE5442">
        <w:t>Assessment Conditions</w:t>
      </w:r>
    </w:p>
    <w:tbl>
      <w:tblPr>
        <w:tblW w:w="9497" w:type="dxa"/>
        <w:tblLayout w:type="fixed"/>
        <w:tblCellMar>
          <w:left w:w="62" w:type="dxa"/>
          <w:right w:w="62" w:type="dxa"/>
        </w:tblCellMar>
        <w:tblLook w:val="0000"/>
      </w:tblPr>
      <w:tblGrid>
        <w:gridCol w:w="9497"/>
      </w:tblGrid>
      <w:tr w:rsidTr="00BE54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5442" w:rsidP="00BE5442">
            <w:pPr>
              <w:pStyle w:val="BodyText"/>
            </w:pPr>
            <w:r w:rsidRPr="00BE5442">
              <w:t>Assessors must hold cr</w:t>
            </w:r>
            <w:r w:rsidRPr="00BE5442">
              <w:t xml:space="preserve">edentials specified within the Standards for Registered Training Organisations current at the time of assessment. </w:t>
            </w:r>
          </w:p>
          <w:p w:rsidR="00000000" w:rsidRPr="00BE5442" w:rsidP="00BE5442">
            <w:pPr>
              <w:pStyle w:val="BodyText"/>
            </w:pPr>
            <w:r w:rsidRPr="00BE5442">
              <w:t>Assessment must satisfy the Principles of Assess</w:t>
            </w:r>
            <w:r w:rsidRPr="00BE5442">
              <w:t xml:space="preserve">ment and Rules of Evidence and all regulatory requirements included within the Standards for Registered Training Organisations current at the time of assessment. </w:t>
            </w:r>
          </w:p>
          <w:p w:rsidR="00000000" w:rsidRPr="00BE5442" w:rsidP="00BE5442">
            <w:pPr>
              <w:pStyle w:val="BodyText"/>
            </w:pPr>
            <w:r w:rsidRPr="00BE5442">
              <w:t>Assessment must occur in workplace operational situations. Where this is not appropriate, ass</w:t>
            </w:r>
            <w:r w:rsidRPr="00BE5442">
              <w:t>essment must occur in simulated workplace operational situations that reflect workplace conditions.</w:t>
            </w:r>
          </w:p>
          <w:p w:rsidR="00000000" w:rsidRPr="00BE5442" w:rsidP="00BE5442">
            <w:pPr>
              <w:pStyle w:val="BodyText"/>
            </w:pPr>
            <w:r w:rsidRPr="00BE5442">
              <w:t>Assessment processes and techniques must be appropriate to the language, literacy and numeracy requirements of the work being performed and the needs of the</w:t>
            </w:r>
            <w:r w:rsidRPr="00BE5442">
              <w:t xml:space="preserve"> candidate. </w:t>
            </w:r>
          </w:p>
          <w:p w:rsidR="00000000" w:rsidRPr="00BE5442" w:rsidP="00BE5442">
            <w:pPr>
              <w:pStyle w:val="BodyText"/>
            </w:pPr>
            <w:r w:rsidRPr="00BE5442">
              <w:t>Resources for assessment must include access to:</w:t>
            </w:r>
          </w:p>
          <w:p w:rsidR="00000000" w:rsidRPr="00BE5442" w:rsidP="00BE5442">
            <w:pPr>
              <w:pStyle w:val="ListBullet"/>
            </w:pPr>
            <w:r w:rsidRPr="00BE5442">
              <w:t xml:space="preserve">a range of relevant exercises, case studies and/or simulations </w:t>
            </w:r>
          </w:p>
          <w:p w:rsidR="00000000" w:rsidRPr="00BE5442" w:rsidP="00BE5442">
            <w:pPr>
              <w:pStyle w:val="ListBullet"/>
            </w:pPr>
            <w:r w:rsidRPr="00BE5442">
              <w:t xml:space="preserve">appropriate materials, equipment, tools, and personal protective equipment (PPE) currently used in industry </w:t>
            </w:r>
          </w:p>
          <w:p w:rsidR="00000000" w:rsidRPr="00BE5442" w:rsidP="00BE5442">
            <w:pPr>
              <w:pStyle w:val="ListBullet"/>
            </w:pPr>
            <w:r w:rsidRPr="00BE5442">
              <w:t>incidents or simulat</w:t>
            </w:r>
            <w:r w:rsidRPr="00BE5442">
              <w:t>ions of incidents in a multi-agency response environment</w:t>
            </w:r>
          </w:p>
          <w:p w:rsidR="00000000" w:rsidRPr="00BE5442" w:rsidP="00BE5442">
            <w:pPr>
              <w:pStyle w:val="ListBullet"/>
            </w:pPr>
            <w:r w:rsidRPr="00BE5442">
              <w:t>applicable documentation, including organisational procedures, industry standards, national resource sharing arrangements, equipment specifications, regulations, codes of practice and operation manua</w:t>
            </w:r>
            <w:r w:rsidRPr="00BE5442">
              <w:t>ls.</w:t>
            </w:r>
          </w:p>
        </w:tc>
      </w:tr>
    </w:tbl>
    <w:p w:rsidR="00000000" w:rsidRPr="00BE5442" w:rsidP="00BE5442">
      <w:pPr>
        <w:pStyle w:val="NoPaddingFontSize1"/>
      </w:pPr>
    </w:p>
    <w:p w:rsidR="00000000" w:rsidRPr="00BE5442" w:rsidP="00BE5442">
      <w:pPr>
        <w:pStyle w:val="AllowPageBreak"/>
      </w:pPr>
    </w:p>
    <w:p w:rsidR="00000000" w:rsidRPr="00BE5442" w:rsidP="00BE5442">
      <w:pPr>
        <w:pStyle w:val="Heading1"/>
      </w:pPr>
      <w:bookmarkStart w:id="15" w:name="O_1269554"/>
      <w:bookmarkEnd w:id="15"/>
      <w:r w:rsidRPr="00BE5442">
        <w:t>Links</w:t>
      </w:r>
    </w:p>
    <w:p w:rsidR="00000000" w:rsidRPr="00BE5442" w:rsidP="00445BCE">
      <w:pPr>
        <w:pStyle w:val="BodyText"/>
      </w:pPr>
      <w:r w:rsidRPr="00BE5442">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78377F">
        <w:rPr>
          <w:rStyle w:val="Hyperlink"/>
        </w:rPr>
        <w:t>https://vetnet.gov.au/Pages/TrainingDocs.aspx?q=3eca5672-6d5a-410b-8942-810d0ba05bbf</w:t>
      </w:r>
      <w:r>
        <w:fldChar w:fldCharType="end"/>
      </w:r>
    </w:p>
    <w:p w:rsidR="00000000" w:rsidRPr="00BE5442" w:rsidP="00BE5442"/>
    <w:sectPr w:rsidSect="00BE544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4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442" w:rsidRPr="00445BCE" w:rsidP="00445B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4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BCE" w:rsidP="00BE54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45BCE" w:rsidP="00BE544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45BCE" w:rsidP="00BE544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442" w:rsidP="00BE5442">
    <w:pPr>
      <w:pStyle w:val="Footer"/>
      <w:framePr w:wrap="around"/>
    </w:pPr>
    <w:r>
      <w:fldChar w:fldCharType="begin"/>
    </w:r>
    <w:r>
      <w:instrText xml:space="preserve"> DOCPROPERTY  Subject  \* MERGEFORMAT </w:instrText>
    </w:r>
    <w:r>
      <w:fldChar w:fldCharType="separate"/>
    </w:r>
    <w:r w:rsidR="00445BCE">
      <w:t>Approved</w:t>
    </w:r>
    <w:r w:rsidR="00445BCE">
      <w:fldChar w:fldCharType="end"/>
    </w:r>
    <w:r>
      <w:tab/>
      <w:t xml:space="preserve">Page </w:t>
    </w:r>
    <w:r>
      <w:fldChar w:fldCharType="begin"/>
    </w:r>
    <w:r>
      <w:instrText xml:space="preserve"> PAGE  \* Arabic  \* MERGEFORMAT </w:instrText>
    </w:r>
    <w:r>
      <w:fldChar w:fldCharType="separate"/>
    </w:r>
    <w:r w:rsidR="00445BC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45BCE">
      <w:rPr>
        <w:noProof/>
      </w:rPr>
      <w:t>4</w:t>
    </w:r>
    <w:r>
      <w:rPr>
        <w:noProof/>
      </w:rPr>
      <w:fldChar w:fldCharType="end"/>
    </w:r>
  </w:p>
  <w:p w:rsidR="00BE5442" w:rsidP="00BE5442">
    <w:pPr>
      <w:pStyle w:val="Footer"/>
      <w:framePr w:wrap="around"/>
    </w:pPr>
    <w:r>
      <w:t xml:space="preserve">© Commonwealth of Australia, </w:t>
    </w:r>
    <w:r>
      <w:fldChar w:fldCharType="begin"/>
    </w:r>
    <w:r>
      <w:instrText xml:space="preserve"> DATE  \@ "yyyy"  \* MERGEFORMAT </w:instrText>
    </w:r>
    <w:r>
      <w:fldChar w:fldCharType="separate"/>
    </w:r>
    <w:r w:rsidR="00445BCE">
      <w:rPr>
        <w:noProof/>
      </w:rPr>
      <w:t>2025</w:t>
    </w:r>
    <w:r>
      <w:fldChar w:fldCharType="end"/>
    </w:r>
    <w:r>
      <w:tab/>
    </w:r>
    <w:r>
      <w:fldChar w:fldCharType="begin"/>
    </w:r>
    <w:r>
      <w:instrText xml:space="preserve"> DOCPROPERTY  Author  \* MERGEFORMAT </w:instrText>
    </w:r>
    <w:r>
      <w:fldChar w:fldCharType="separate"/>
    </w:r>
    <w:r w:rsidR="00445BCE">
      <w:t>Public Skills Australia</w:t>
    </w:r>
    <w:r w:rsidR="00445BCE">
      <w:fldChar w:fldCharType="end"/>
    </w:r>
  </w:p>
  <w:p w:rsidR="00BE5442" w:rsidP="00BE54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4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B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5442" w:rsidRPr="00445BCE" w:rsidP="00445B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4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BCE" w:rsidRPr="002D2AF8" w:rsidP="00BE5442">
    <w:pPr>
      <w:pStyle w:val="Header"/>
      <w:framePr w:wrap="around"/>
    </w:pPr>
    <w:r>
      <w:fldChar w:fldCharType="begin"/>
    </w:r>
    <w:r>
      <w:instrText xml:space="preserve"> TITLE   \* MERGEFORMAT </w:instrText>
    </w:r>
    <w:r>
      <w:fldChar w:fldCharType="separate"/>
    </w:r>
    <w:r>
      <w:t>PUAOPE029 Conduct liaison during emergency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45BCE" w:rsidP="00BE544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442" w:rsidRPr="002D2AF8" w:rsidP="00BE5442">
    <w:pPr>
      <w:pStyle w:val="Header"/>
      <w:framePr w:wrap="around"/>
    </w:pPr>
    <w:r>
      <w:fldChar w:fldCharType="begin"/>
    </w:r>
    <w:r>
      <w:instrText xml:space="preserve"> TITLE   \* MERGEFORMAT </w:instrText>
    </w:r>
    <w:r>
      <w:fldChar w:fldCharType="separate"/>
    </w:r>
    <w:r w:rsidR="00445BCE">
      <w:t>PUAOPE029 Conduct liaison during emergency events</w:t>
    </w:r>
    <w:r w:rsidR="00445BCE">
      <w:fldChar w:fldCharType="end"/>
    </w:r>
    <w:r>
      <w:tab/>
      <w:t xml:space="preserve">Date this document was generated: </w:t>
    </w:r>
    <w:r>
      <w:fldChar w:fldCharType="begin"/>
    </w:r>
    <w:r>
      <w:instrText xml:space="preserve"> CREATEDATE  \@ "d MMMM yyyy"  \* MERGEFORMAT </w:instrText>
    </w:r>
    <w:r>
      <w:fldChar w:fldCharType="separate"/>
    </w:r>
    <w:r w:rsidR="00445BCE">
      <w:rPr>
        <w:noProof/>
      </w:rPr>
      <w:t>2 March 2025</w:t>
    </w:r>
    <w:r>
      <w:fldChar w:fldCharType="end"/>
    </w:r>
  </w:p>
  <w:p w:rsidR="00BE5442" w:rsidP="00BE54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27E83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A8071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54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5442"/>
    <w:pPr>
      <w:spacing w:before="360" w:after="60"/>
      <w:outlineLvl w:val="0"/>
    </w:pPr>
    <w:rPr>
      <w:sz w:val="32"/>
    </w:rPr>
  </w:style>
  <w:style w:type="paragraph" w:styleId="Heading2">
    <w:name w:val="heading 2"/>
    <w:basedOn w:val="HeadingBase"/>
    <w:next w:val="BodyText"/>
    <w:link w:val="Heading2Char"/>
    <w:qFormat/>
    <w:rsid w:val="00BE5442"/>
    <w:pPr>
      <w:keepLines/>
      <w:spacing w:before="240" w:after="120"/>
      <w:outlineLvl w:val="1"/>
    </w:pPr>
    <w:rPr>
      <w:sz w:val="28"/>
      <w:szCs w:val="40"/>
    </w:rPr>
  </w:style>
  <w:style w:type="paragraph" w:styleId="Heading3">
    <w:name w:val="heading 3"/>
    <w:basedOn w:val="HeadingBase"/>
    <w:next w:val="BodyText"/>
    <w:link w:val="Heading3Char"/>
    <w:qFormat/>
    <w:rsid w:val="00BE5442"/>
    <w:pPr>
      <w:spacing w:before="180" w:after="120"/>
      <w:outlineLvl w:val="2"/>
    </w:pPr>
    <w:rPr>
      <w:spacing w:val="-10"/>
      <w:kern w:val="32"/>
    </w:rPr>
  </w:style>
  <w:style w:type="paragraph" w:styleId="Heading4">
    <w:name w:val="heading 4"/>
    <w:basedOn w:val="HeadingBase"/>
    <w:next w:val="BodyText"/>
    <w:link w:val="Heading4Char"/>
    <w:qFormat/>
    <w:rsid w:val="00BE5442"/>
    <w:pPr>
      <w:spacing w:before="160" w:after="120"/>
      <w:outlineLvl w:val="3"/>
    </w:pPr>
    <w:rPr>
      <w:sz w:val="22"/>
    </w:rPr>
  </w:style>
  <w:style w:type="paragraph" w:styleId="Heading5">
    <w:name w:val="heading 5"/>
    <w:basedOn w:val="HeadingBase"/>
    <w:next w:val="Normal"/>
    <w:link w:val="Heading5Char"/>
    <w:qFormat/>
    <w:rsid w:val="00BE5442"/>
    <w:pPr>
      <w:spacing w:before="80"/>
      <w:outlineLvl w:val="4"/>
    </w:pPr>
    <w:rPr>
      <w:color w:val="918585"/>
      <w:sz w:val="20"/>
    </w:rPr>
  </w:style>
  <w:style w:type="paragraph" w:styleId="Heading6">
    <w:name w:val="heading 6"/>
    <w:basedOn w:val="HeadingBase"/>
    <w:next w:val="Normal"/>
    <w:link w:val="Heading6Char"/>
    <w:qFormat/>
    <w:rsid w:val="00BE5442"/>
    <w:pPr>
      <w:spacing w:before="60"/>
      <w:outlineLvl w:val="5"/>
    </w:pPr>
    <w:rPr>
      <w:color w:val="918585"/>
      <w:sz w:val="20"/>
    </w:rPr>
  </w:style>
  <w:style w:type="paragraph" w:styleId="Heading7">
    <w:name w:val="heading 7"/>
    <w:basedOn w:val="Normal"/>
    <w:next w:val="Normal"/>
    <w:link w:val="Heading7Char"/>
    <w:qFormat/>
    <w:rsid w:val="00BE5442"/>
    <w:pPr>
      <w:ind w:left="720"/>
      <w:outlineLvl w:val="6"/>
    </w:pPr>
    <w:rPr>
      <w:i/>
    </w:rPr>
  </w:style>
  <w:style w:type="paragraph" w:styleId="Heading8">
    <w:name w:val="heading 8"/>
    <w:basedOn w:val="Normal"/>
    <w:next w:val="Normal"/>
    <w:link w:val="Heading8Char"/>
    <w:qFormat/>
    <w:rsid w:val="00BE5442"/>
    <w:pPr>
      <w:ind w:left="720"/>
      <w:outlineLvl w:val="7"/>
    </w:pPr>
    <w:rPr>
      <w:i/>
    </w:rPr>
  </w:style>
  <w:style w:type="paragraph" w:styleId="Heading9">
    <w:name w:val="heading 9"/>
    <w:basedOn w:val="Normal"/>
    <w:next w:val="Normal"/>
    <w:link w:val="Heading9Char"/>
    <w:qFormat/>
    <w:rsid w:val="00BE5442"/>
    <w:pPr>
      <w:ind w:left="720"/>
      <w:outlineLvl w:val="8"/>
    </w:pPr>
    <w:rPr>
      <w:i/>
    </w:rPr>
  </w:style>
  <w:style w:type="character" w:default="1" w:styleId="DefaultParagraphFont">
    <w:name w:val="Default Paragraph Font"/>
    <w:uiPriority w:val="1"/>
    <w:unhideWhenUsed/>
    <w:rsid w:val="00BE54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5442"/>
  </w:style>
  <w:style w:type="character" w:customStyle="1" w:styleId="Heading1Char">
    <w:name w:val="Heading 1 Char"/>
    <w:basedOn w:val="DefaultParagraphFont"/>
    <w:link w:val="Heading1"/>
    <w:rsid w:val="00BE5442"/>
    <w:rPr>
      <w:rFonts w:ascii="Times New Roman" w:eastAsia="Times New Roman" w:hAnsi="Times New Roman" w:cs="Times New Roman"/>
      <w:b/>
      <w:sz w:val="32"/>
      <w:szCs w:val="20"/>
      <w:lang w:eastAsia="en-US"/>
    </w:rPr>
  </w:style>
  <w:style w:type="paragraph" w:styleId="BodyText">
    <w:name w:val="Body Text"/>
    <w:basedOn w:val="Normal"/>
    <w:link w:val="BodyTextChar"/>
    <w:rsid w:val="00BE54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5442"/>
    <w:rPr>
      <w:rFonts w:ascii="Times New Roman" w:eastAsia="Times New Roman" w:hAnsi="Times New Roman" w:cs="Times New Roman"/>
      <w:sz w:val="24"/>
      <w:lang w:eastAsia="en-US"/>
    </w:rPr>
  </w:style>
  <w:style w:type="paragraph" w:styleId="ListBullet">
    <w:name w:val="List Bullet"/>
    <w:basedOn w:val="List"/>
    <w:rsid w:val="00BE5442"/>
    <w:pPr>
      <w:numPr>
        <w:numId w:val="11"/>
      </w:numPr>
      <w:tabs>
        <w:tab w:val="clear" w:pos="340"/>
      </w:tabs>
      <w:spacing w:before="40" w:after="40"/>
    </w:pPr>
  </w:style>
  <w:style w:type="character" w:customStyle="1" w:styleId="SpecialBold">
    <w:name w:val="Special Bold"/>
    <w:basedOn w:val="DefaultParagraphFont"/>
    <w:rsid w:val="00BE5442"/>
    <w:rPr>
      <w:b/>
      <w:spacing w:val="0"/>
    </w:rPr>
  </w:style>
  <w:style w:type="paragraph" w:customStyle="1" w:styleId="SuperHeading">
    <w:name w:val="SuperHeading"/>
    <w:basedOn w:val="Normal"/>
    <w:rsid w:val="00BE5442"/>
    <w:pPr>
      <w:spacing w:before="240" w:after="120"/>
      <w:outlineLvl w:val="0"/>
    </w:pPr>
    <w:rPr>
      <w:rFonts w:ascii="Times New Roman" w:hAnsi="Times New Roman"/>
      <w:b/>
      <w:sz w:val="32"/>
    </w:rPr>
  </w:style>
  <w:style w:type="paragraph" w:customStyle="1" w:styleId="AllowPageBreak">
    <w:name w:val="AllowPageBreak"/>
    <w:rsid w:val="00BE544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E54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54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54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54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54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54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54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5442"/>
    <w:rPr>
      <w:rFonts w:ascii="Courier New" w:eastAsia="Times New Roman" w:hAnsi="Courier New" w:cs="Times New Roman"/>
      <w:i/>
      <w:szCs w:val="20"/>
      <w:lang w:eastAsia="en-US"/>
    </w:rPr>
  </w:style>
  <w:style w:type="paragraph" w:customStyle="1" w:styleId="HeadingBase">
    <w:name w:val="Heading Base"/>
    <w:rsid w:val="00BE54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5442"/>
    <w:pPr>
      <w:tabs>
        <w:tab w:val="right" w:leader="dot" w:pos="9072"/>
      </w:tabs>
      <w:ind w:left="567"/>
    </w:pPr>
    <w:rPr>
      <w:szCs w:val="22"/>
    </w:rPr>
  </w:style>
  <w:style w:type="paragraph" w:customStyle="1" w:styleId="TOCBase">
    <w:name w:val="TOC Base"/>
    <w:rsid w:val="00BE54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5442"/>
    <w:pPr>
      <w:tabs>
        <w:tab w:val="right" w:leader="dot" w:pos="9072"/>
      </w:tabs>
      <w:spacing w:before="40" w:after="40"/>
      <w:ind w:left="284"/>
    </w:pPr>
    <w:rPr>
      <w:rFonts w:ascii="Times New Roman" w:hAnsi="Times New Roman"/>
    </w:rPr>
  </w:style>
  <w:style w:type="paragraph" w:styleId="TOC1">
    <w:name w:val="toc 1"/>
    <w:basedOn w:val="TOCBase"/>
    <w:next w:val="Normal"/>
    <w:rsid w:val="00BE54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54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5442"/>
    <w:rPr>
      <w:rFonts w:ascii="Times New Roman" w:eastAsia="Times New Roman" w:hAnsi="Times New Roman" w:cs="Times New Roman"/>
      <w:sz w:val="16"/>
      <w:lang w:eastAsia="en-US"/>
    </w:rPr>
  </w:style>
  <w:style w:type="paragraph" w:styleId="Title">
    <w:name w:val="Title"/>
    <w:basedOn w:val="HeadingBase"/>
    <w:link w:val="TitleChar"/>
    <w:qFormat/>
    <w:rsid w:val="00BE5442"/>
    <w:pPr>
      <w:spacing w:before="5040"/>
      <w:jc w:val="center"/>
    </w:pPr>
    <w:rPr>
      <w:sz w:val="48"/>
      <w:szCs w:val="72"/>
      <w:lang w:val="en-US"/>
    </w:rPr>
  </w:style>
  <w:style w:type="character" w:customStyle="1" w:styleId="TitleChar">
    <w:name w:val="Title Char"/>
    <w:basedOn w:val="DefaultParagraphFont"/>
    <w:link w:val="Title"/>
    <w:rsid w:val="00BE54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5442"/>
    <w:pPr>
      <w:tabs>
        <w:tab w:val="left" w:pos="3600"/>
        <w:tab w:val="left" w:pos="3958"/>
      </w:tabs>
    </w:pPr>
  </w:style>
  <w:style w:type="paragraph" w:styleId="List">
    <w:name w:val="List"/>
    <w:basedOn w:val="BodyText"/>
    <w:next w:val="BodyText"/>
    <w:rsid w:val="00BE5442"/>
    <w:pPr>
      <w:tabs>
        <w:tab w:val="left" w:pos="340"/>
      </w:tabs>
      <w:spacing w:before="60" w:after="60"/>
      <w:ind w:left="340" w:hanging="340"/>
    </w:pPr>
  </w:style>
  <w:style w:type="paragraph" w:customStyle="1" w:styleId="Note">
    <w:name w:val="Note"/>
    <w:basedOn w:val="BodyText"/>
    <w:rsid w:val="00BE54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5442"/>
    <w:pPr>
      <w:framePr w:wrap="auto" w:hAnchor="text" w:y="6049"/>
    </w:pPr>
    <w:rPr>
      <w:color w:val="000000"/>
      <w:sz w:val="40"/>
    </w:rPr>
  </w:style>
  <w:style w:type="paragraph" w:customStyle="1" w:styleId="TOCTitle">
    <w:name w:val="TOCTitle"/>
    <w:basedOn w:val="Heading1"/>
    <w:rsid w:val="00BE5442"/>
    <w:pPr>
      <w:spacing w:after="240"/>
      <w:jc w:val="center"/>
      <w:outlineLvl w:val="9"/>
    </w:pPr>
    <w:rPr>
      <w:caps/>
    </w:rPr>
  </w:style>
  <w:style w:type="paragraph" w:customStyle="1" w:styleId="Version">
    <w:name w:val="Version"/>
    <w:rsid w:val="00BE54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5442"/>
    <w:pPr>
      <w:numPr>
        <w:numId w:val="12"/>
      </w:numPr>
      <w:tabs>
        <w:tab w:val="clear" w:pos="680"/>
      </w:tabs>
    </w:pPr>
  </w:style>
  <w:style w:type="paragraph" w:styleId="Index1">
    <w:name w:val="index 1"/>
    <w:basedOn w:val="Normal"/>
    <w:next w:val="Normal"/>
    <w:semiHidden/>
    <w:rsid w:val="00BE5442"/>
    <w:pPr>
      <w:keepNext w:val="0"/>
      <w:tabs>
        <w:tab w:val="right" w:pos="4176"/>
      </w:tabs>
      <w:ind w:left="198" w:hanging="198"/>
    </w:pPr>
    <w:rPr>
      <w:rFonts w:ascii="Garamond" w:hAnsi="Garamond"/>
    </w:rPr>
  </w:style>
  <w:style w:type="paragraph" w:styleId="IndexHeading">
    <w:name w:val="index heading"/>
    <w:basedOn w:val="Normal"/>
    <w:next w:val="Index1"/>
    <w:semiHidden/>
    <w:rsid w:val="00BE5442"/>
    <w:pPr>
      <w:spacing w:before="120" w:after="120"/>
    </w:pPr>
    <w:rPr>
      <w:rFonts w:ascii="Arial" w:hAnsi="Arial"/>
      <w:b/>
      <w:color w:val="918585"/>
      <w:sz w:val="24"/>
    </w:rPr>
  </w:style>
  <w:style w:type="paragraph" w:styleId="Header">
    <w:name w:val="header"/>
    <w:basedOn w:val="Normal"/>
    <w:link w:val="HeaderChar"/>
    <w:rsid w:val="00BE54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5442"/>
    <w:rPr>
      <w:rFonts w:ascii="Times New Roman" w:eastAsia="Times New Roman" w:hAnsi="Times New Roman" w:cs="Times New Roman"/>
      <w:sz w:val="16"/>
      <w:szCs w:val="20"/>
      <w:lang w:val="en-GB" w:eastAsia="en-US"/>
    </w:rPr>
  </w:style>
  <w:style w:type="paragraph" w:customStyle="1" w:styleId="Chapter">
    <w:name w:val="Chapter"/>
    <w:basedOn w:val="Normal"/>
    <w:rsid w:val="00BE5442"/>
    <w:pPr>
      <w:spacing w:before="240"/>
    </w:pPr>
    <w:rPr>
      <w:rFonts w:ascii="Times New Roman" w:hAnsi="Times New Roman"/>
      <w:smallCaps/>
      <w:spacing w:val="80"/>
      <w:sz w:val="28"/>
    </w:rPr>
  </w:style>
  <w:style w:type="paragraph" w:customStyle="1" w:styleId="InChapter">
    <w:name w:val="InChapter"/>
    <w:basedOn w:val="Heading3"/>
    <w:rsid w:val="00BE5442"/>
    <w:pPr>
      <w:spacing w:after="240"/>
      <w:outlineLvl w:val="9"/>
    </w:pPr>
    <w:rPr>
      <w:noProof/>
    </w:rPr>
  </w:style>
  <w:style w:type="paragraph" w:styleId="Index2">
    <w:name w:val="index 2"/>
    <w:basedOn w:val="Normal"/>
    <w:next w:val="Normal"/>
    <w:semiHidden/>
    <w:rsid w:val="00BE5442"/>
    <w:pPr>
      <w:tabs>
        <w:tab w:val="right" w:pos="4176"/>
      </w:tabs>
      <w:ind w:left="568" w:hanging="284"/>
    </w:pPr>
    <w:rPr>
      <w:rFonts w:ascii="Garamond" w:hAnsi="Garamond"/>
    </w:rPr>
  </w:style>
  <w:style w:type="paragraph" w:customStyle="1" w:styleId="Byline">
    <w:name w:val="Byline"/>
    <w:rsid w:val="00BE54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5442"/>
    <w:pPr>
      <w:tabs>
        <w:tab w:val="clear" w:pos="3600"/>
        <w:tab w:val="clear" w:pos="3958"/>
      </w:tabs>
      <w:jc w:val="right"/>
    </w:pPr>
  </w:style>
  <w:style w:type="character" w:styleId="Emphasis">
    <w:name w:val="Emphasis"/>
    <w:basedOn w:val="DefaultParagraphFont"/>
    <w:qFormat/>
    <w:rsid w:val="00BE5442"/>
    <w:rPr>
      <w:i/>
    </w:rPr>
  </w:style>
  <w:style w:type="paragraph" w:styleId="Caption">
    <w:name w:val="caption"/>
    <w:basedOn w:val="BodyText"/>
    <w:next w:val="Normal"/>
    <w:qFormat/>
    <w:rsid w:val="00BE5442"/>
    <w:pPr>
      <w:framePr w:w="2268" w:hSpace="181" w:vSpace="181" w:wrap="around" w:vAnchor="text" w:hAnchor="page" w:x="1135" w:y="285" w:anchorLock="1"/>
    </w:pPr>
    <w:rPr>
      <w:i/>
    </w:rPr>
  </w:style>
  <w:style w:type="paragraph" w:customStyle="1" w:styleId="MiniTOCTitle">
    <w:name w:val="MiniTOCTitle"/>
    <w:basedOn w:val="Heading4"/>
    <w:rsid w:val="00BE5442"/>
    <w:pPr>
      <w:spacing w:before="240"/>
      <w:outlineLvl w:val="9"/>
    </w:pPr>
    <w:rPr>
      <w:noProof/>
      <w:sz w:val="24"/>
    </w:rPr>
  </w:style>
  <w:style w:type="paragraph" w:customStyle="1" w:styleId="MiniTOCItem">
    <w:name w:val="MiniTOCItem"/>
    <w:basedOn w:val="ListBullet"/>
    <w:rsid w:val="00BE5442"/>
    <w:pPr>
      <w:numPr>
        <w:numId w:val="0"/>
      </w:numPr>
      <w:tabs>
        <w:tab w:val="right" w:leader="dot" w:pos="6521"/>
      </w:tabs>
      <w:spacing w:before="0" w:after="0"/>
    </w:pPr>
  </w:style>
  <w:style w:type="paragraph" w:customStyle="1" w:styleId="TOFTitle">
    <w:name w:val="TOFTitle"/>
    <w:basedOn w:val="TOCTitle"/>
    <w:rsid w:val="00BE5442"/>
  </w:style>
  <w:style w:type="paragraph" w:styleId="TableofFigures">
    <w:name w:val="table of figures"/>
    <w:basedOn w:val="Normal"/>
    <w:next w:val="Normal"/>
    <w:semiHidden/>
    <w:rsid w:val="00BE5442"/>
    <w:pPr>
      <w:tabs>
        <w:tab w:val="right" w:leader="dot" w:pos="9072"/>
      </w:tabs>
      <w:ind w:left="970" w:hanging="403"/>
    </w:pPr>
    <w:rPr>
      <w:rFonts w:ascii="Times New Roman" w:hAnsi="Times New Roman"/>
      <w:b/>
    </w:rPr>
  </w:style>
  <w:style w:type="paragraph" w:styleId="ListNumber">
    <w:name w:val="List Number"/>
    <w:basedOn w:val="List"/>
    <w:rsid w:val="00BE5442"/>
    <w:pPr>
      <w:numPr>
        <w:numId w:val="14"/>
      </w:numPr>
      <w:tabs>
        <w:tab w:val="clear" w:pos="340"/>
      </w:tabs>
    </w:pPr>
  </w:style>
  <w:style w:type="character" w:customStyle="1" w:styleId="WingdingSymbols">
    <w:name w:val="Wingding Symbols"/>
    <w:rsid w:val="00BE5442"/>
    <w:rPr>
      <w:rFonts w:ascii="Wingdings" w:hAnsi="Wingdings"/>
    </w:rPr>
  </w:style>
  <w:style w:type="paragraph" w:customStyle="1" w:styleId="TableHeading">
    <w:name w:val="Table Heading"/>
    <w:basedOn w:val="HeadingBase"/>
    <w:rsid w:val="00BE5442"/>
    <w:pPr>
      <w:keepLines/>
      <w:pBdr>
        <w:bottom w:val="single" w:sz="6" w:space="1" w:color="918585"/>
      </w:pBdr>
      <w:spacing w:before="240"/>
    </w:pPr>
  </w:style>
  <w:style w:type="character" w:customStyle="1" w:styleId="HotSpot">
    <w:name w:val="HotSpot"/>
    <w:rsid w:val="00BE5442"/>
    <w:rPr>
      <w:color w:val="0033CC"/>
      <w:u w:val="none"/>
    </w:rPr>
  </w:style>
  <w:style w:type="paragraph" w:customStyle="1" w:styleId="BodyTextRight">
    <w:name w:val="Body Text Right"/>
    <w:basedOn w:val="BodyText"/>
    <w:rsid w:val="00BE5442"/>
    <w:pPr>
      <w:spacing w:before="0" w:after="0"/>
      <w:jc w:val="right"/>
    </w:pPr>
  </w:style>
  <w:style w:type="paragraph" w:styleId="Index3">
    <w:name w:val="index 3"/>
    <w:basedOn w:val="ListNumber2"/>
    <w:next w:val="Normal"/>
    <w:semiHidden/>
    <w:rsid w:val="00BE5442"/>
    <w:pPr>
      <w:numPr>
        <w:numId w:val="0"/>
      </w:numPr>
      <w:tabs>
        <w:tab w:val="right" w:leader="dot" w:pos="4176"/>
      </w:tabs>
    </w:pPr>
  </w:style>
  <w:style w:type="paragraph" w:styleId="ListNumber2">
    <w:name w:val="List Number 2"/>
    <w:basedOn w:val="List2"/>
    <w:rsid w:val="00BE5442"/>
    <w:pPr>
      <w:numPr>
        <w:numId w:val="9"/>
      </w:numPr>
      <w:tabs>
        <w:tab w:val="clear" w:pos="1060"/>
      </w:tabs>
    </w:pPr>
  </w:style>
  <w:style w:type="paragraph" w:customStyle="1" w:styleId="MarginNote">
    <w:name w:val="Margin Note"/>
    <w:basedOn w:val="BodyText"/>
    <w:rsid w:val="00BE54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54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54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5442"/>
    <w:rPr>
      <w:sz w:val="32"/>
    </w:rPr>
  </w:style>
  <w:style w:type="paragraph" w:customStyle="1" w:styleId="HeadingProcedure">
    <w:name w:val="Heading Procedure"/>
    <w:basedOn w:val="HeadingBase"/>
    <w:next w:val="Normal"/>
    <w:rsid w:val="00BE5442"/>
    <w:pPr>
      <w:tabs>
        <w:tab w:val="left" w:pos="0"/>
      </w:tabs>
      <w:spacing w:before="120" w:after="60"/>
    </w:pPr>
    <w:rPr>
      <w:i/>
      <w:color w:val="918585"/>
      <w:sz w:val="22"/>
    </w:rPr>
  </w:style>
  <w:style w:type="paragraph" w:customStyle="1" w:styleId="TableBodyText">
    <w:name w:val="Table Body Text"/>
    <w:basedOn w:val="BodyText"/>
    <w:rsid w:val="00BE5442"/>
    <w:pPr>
      <w:spacing w:before="60" w:after="60"/>
    </w:pPr>
  </w:style>
  <w:style w:type="paragraph" w:styleId="ListContinue">
    <w:name w:val="List Continue"/>
    <w:basedOn w:val="List"/>
    <w:rsid w:val="00BE5442"/>
    <w:pPr>
      <w:ind w:firstLine="0"/>
    </w:pPr>
  </w:style>
  <w:style w:type="paragraph" w:customStyle="1" w:styleId="ListNote">
    <w:name w:val="List Note"/>
    <w:basedOn w:val="List"/>
    <w:rsid w:val="00BE5442"/>
    <w:pPr>
      <w:pBdr>
        <w:top w:val="single" w:sz="6" w:space="2" w:color="918585"/>
        <w:bottom w:val="single" w:sz="6" w:space="2" w:color="918585"/>
      </w:pBdr>
      <w:tabs>
        <w:tab w:val="left" w:pos="1021"/>
      </w:tabs>
      <w:ind w:firstLine="0"/>
    </w:pPr>
  </w:style>
  <w:style w:type="paragraph" w:customStyle="1" w:styleId="Warning">
    <w:name w:val="Warning"/>
    <w:basedOn w:val="BodyText"/>
    <w:rsid w:val="00BE5442"/>
    <w:pPr>
      <w:shd w:val="clear" w:color="auto" w:fill="D9D9D9"/>
      <w:tabs>
        <w:tab w:val="left" w:pos="992"/>
      </w:tabs>
      <w:ind w:left="119" w:right="119"/>
    </w:pPr>
    <w:rPr>
      <w:sz w:val="20"/>
    </w:rPr>
  </w:style>
  <w:style w:type="paragraph" w:customStyle="1" w:styleId="MarginIcons">
    <w:name w:val="Margin Icons"/>
    <w:basedOn w:val="BodyText"/>
    <w:rsid w:val="00BE54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5442"/>
    <w:rPr>
      <w:rFonts w:ascii="Courier New" w:hAnsi="Courier New"/>
    </w:rPr>
  </w:style>
  <w:style w:type="paragraph" w:customStyle="1" w:styleId="NoteBullet">
    <w:name w:val="Note Bullet"/>
    <w:basedOn w:val="Note"/>
    <w:rsid w:val="00BE5442"/>
    <w:pPr>
      <w:tabs>
        <w:tab w:val="clear" w:pos="680"/>
      </w:tabs>
      <w:spacing w:before="60" w:after="60"/>
    </w:pPr>
  </w:style>
  <w:style w:type="paragraph" w:customStyle="1" w:styleId="SubHeading2">
    <w:name w:val="SubHeading2"/>
    <w:basedOn w:val="HeadingBase"/>
    <w:rsid w:val="00BE5442"/>
    <w:pPr>
      <w:spacing w:before="240" w:after="60"/>
    </w:pPr>
    <w:rPr>
      <w:sz w:val="20"/>
    </w:rPr>
  </w:style>
  <w:style w:type="paragraph" w:customStyle="1" w:styleId="SubHeading1">
    <w:name w:val="SubHeading1"/>
    <w:basedOn w:val="HeadingBase"/>
    <w:rsid w:val="00BE5442"/>
    <w:pPr>
      <w:spacing w:before="240" w:after="60"/>
    </w:pPr>
    <w:rPr>
      <w:color w:val="918585"/>
      <w:sz w:val="22"/>
    </w:rPr>
  </w:style>
  <w:style w:type="paragraph" w:customStyle="1" w:styleId="SideHeading">
    <w:name w:val="Side Heading"/>
    <w:basedOn w:val="HeadingBase"/>
    <w:rsid w:val="00BE54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5442"/>
    <w:pPr>
      <w:numPr>
        <w:numId w:val="10"/>
      </w:numPr>
    </w:pPr>
  </w:style>
  <w:style w:type="paragraph" w:styleId="PlainText">
    <w:name w:val="Plain Text"/>
    <w:basedOn w:val="Normal"/>
    <w:link w:val="PlainTextChar"/>
    <w:rsid w:val="00BE5442"/>
    <w:rPr>
      <w:sz w:val="20"/>
    </w:rPr>
  </w:style>
  <w:style w:type="character" w:customStyle="1" w:styleId="PlainTextChar">
    <w:name w:val="Plain Text Char"/>
    <w:basedOn w:val="DefaultParagraphFont"/>
    <w:link w:val="PlainText"/>
    <w:rsid w:val="00BE5442"/>
    <w:rPr>
      <w:rFonts w:ascii="Courier New" w:eastAsia="Times New Roman" w:hAnsi="Courier New" w:cs="Times New Roman"/>
      <w:sz w:val="20"/>
      <w:szCs w:val="20"/>
      <w:lang w:eastAsia="en-US"/>
    </w:rPr>
  </w:style>
  <w:style w:type="character" w:customStyle="1" w:styleId="MenuOption">
    <w:name w:val="Menu Option"/>
    <w:basedOn w:val="DefaultParagraphFont"/>
    <w:rsid w:val="00BE5442"/>
    <w:rPr>
      <w:b/>
      <w:smallCaps/>
    </w:rPr>
  </w:style>
  <w:style w:type="paragraph" w:customStyle="1" w:styleId="TableListNumber">
    <w:name w:val="Table List Number"/>
    <w:basedOn w:val="ListNumber"/>
    <w:rsid w:val="00BE5442"/>
    <w:pPr>
      <w:numPr>
        <w:numId w:val="0"/>
      </w:numPr>
    </w:pPr>
  </w:style>
  <w:style w:type="paragraph" w:styleId="TOC4">
    <w:name w:val="toc 4"/>
    <w:basedOn w:val="TOCBase"/>
    <w:next w:val="Normal"/>
    <w:semiHidden/>
    <w:rsid w:val="00BE5442"/>
    <w:pPr>
      <w:tabs>
        <w:tab w:val="right" w:leader="dot" w:pos="9071"/>
      </w:tabs>
      <w:ind w:left="1701"/>
    </w:pPr>
  </w:style>
  <w:style w:type="paragraph" w:customStyle="1" w:styleId="ListAlpha">
    <w:name w:val="List Alpha"/>
    <w:basedOn w:val="List"/>
    <w:rsid w:val="00BE5442"/>
    <w:pPr>
      <w:numPr>
        <w:numId w:val="8"/>
      </w:numPr>
    </w:pPr>
  </w:style>
  <w:style w:type="paragraph" w:customStyle="1" w:styleId="ListAlpha2">
    <w:name w:val="List Alpha 2"/>
    <w:basedOn w:val="List2"/>
    <w:rsid w:val="00BE5442"/>
    <w:pPr>
      <w:numPr>
        <w:numId w:val="7"/>
      </w:numPr>
    </w:pPr>
  </w:style>
  <w:style w:type="paragraph" w:styleId="List2">
    <w:name w:val="List 2"/>
    <w:basedOn w:val="BodyText"/>
    <w:rsid w:val="00BE5442"/>
    <w:pPr>
      <w:tabs>
        <w:tab w:val="left" w:pos="680"/>
      </w:tabs>
      <w:spacing w:before="60" w:after="60"/>
      <w:ind w:left="680" w:hanging="340"/>
    </w:pPr>
  </w:style>
  <w:style w:type="paragraph" w:styleId="List3">
    <w:name w:val="List 3"/>
    <w:basedOn w:val="BodyText"/>
    <w:rsid w:val="00BE5442"/>
    <w:pPr>
      <w:tabs>
        <w:tab w:val="left" w:pos="1021"/>
      </w:tabs>
      <w:spacing w:before="60" w:after="60"/>
      <w:ind w:left="1020" w:hanging="340"/>
    </w:pPr>
  </w:style>
  <w:style w:type="paragraph" w:styleId="List4">
    <w:name w:val="List 4"/>
    <w:basedOn w:val="BodyText"/>
    <w:rsid w:val="00BE5442"/>
    <w:pPr>
      <w:tabs>
        <w:tab w:val="left" w:pos="1361"/>
      </w:tabs>
      <w:spacing w:before="60" w:after="60"/>
      <w:ind w:left="1361" w:hanging="340"/>
    </w:pPr>
  </w:style>
  <w:style w:type="paragraph" w:styleId="List5">
    <w:name w:val="List 5"/>
    <w:basedOn w:val="BodyText"/>
    <w:rsid w:val="00BE5442"/>
    <w:pPr>
      <w:tabs>
        <w:tab w:val="left" w:pos="1701"/>
      </w:tabs>
      <w:spacing w:before="60" w:after="60"/>
      <w:ind w:left="1701" w:hanging="340"/>
    </w:pPr>
  </w:style>
  <w:style w:type="paragraph" w:styleId="ListBullet3">
    <w:name w:val="List Bullet 3"/>
    <w:basedOn w:val="List3"/>
    <w:rsid w:val="00BE5442"/>
    <w:pPr>
      <w:numPr>
        <w:numId w:val="13"/>
      </w:numPr>
      <w:tabs>
        <w:tab w:val="clear" w:pos="1021"/>
      </w:tabs>
      <w:ind w:left="1037" w:hanging="357"/>
    </w:pPr>
  </w:style>
  <w:style w:type="paragraph" w:styleId="ListBullet4">
    <w:name w:val="List Bullet 4"/>
    <w:basedOn w:val="List4"/>
    <w:rsid w:val="00BE5442"/>
    <w:pPr>
      <w:numPr>
        <w:numId w:val="2"/>
      </w:numPr>
      <w:tabs>
        <w:tab w:val="clear" w:pos="1361"/>
      </w:tabs>
    </w:pPr>
  </w:style>
  <w:style w:type="paragraph" w:styleId="ListBullet5">
    <w:name w:val="List Bullet 5"/>
    <w:basedOn w:val="List5"/>
    <w:rsid w:val="00BE5442"/>
    <w:pPr>
      <w:numPr>
        <w:numId w:val="3"/>
      </w:numPr>
    </w:pPr>
  </w:style>
  <w:style w:type="paragraph" w:styleId="ListContinue2">
    <w:name w:val="List Continue 2"/>
    <w:basedOn w:val="List2"/>
    <w:rsid w:val="00BE5442"/>
    <w:pPr>
      <w:ind w:firstLine="0"/>
    </w:pPr>
  </w:style>
  <w:style w:type="paragraph" w:styleId="ListContinue3">
    <w:name w:val="List Continue 3"/>
    <w:basedOn w:val="List3"/>
    <w:rsid w:val="00BE5442"/>
    <w:pPr>
      <w:ind w:left="1021" w:firstLine="0"/>
    </w:pPr>
  </w:style>
  <w:style w:type="paragraph" w:styleId="ListContinue4">
    <w:name w:val="List Continue 4"/>
    <w:basedOn w:val="List4"/>
    <w:rsid w:val="00BE5442"/>
    <w:pPr>
      <w:ind w:firstLine="0"/>
    </w:pPr>
  </w:style>
  <w:style w:type="paragraph" w:styleId="ListContinue5">
    <w:name w:val="List Continue 5"/>
    <w:basedOn w:val="List5"/>
    <w:rsid w:val="00BE5442"/>
    <w:pPr>
      <w:ind w:firstLine="0"/>
    </w:pPr>
  </w:style>
  <w:style w:type="paragraph" w:styleId="ListNumber3">
    <w:name w:val="List Number 3"/>
    <w:basedOn w:val="List3"/>
    <w:rsid w:val="00BE5442"/>
    <w:pPr>
      <w:numPr>
        <w:numId w:val="4"/>
      </w:numPr>
    </w:pPr>
  </w:style>
  <w:style w:type="paragraph" w:styleId="ListNumber4">
    <w:name w:val="List Number 4"/>
    <w:basedOn w:val="List4"/>
    <w:rsid w:val="00BE5442"/>
    <w:pPr>
      <w:numPr>
        <w:numId w:val="5"/>
      </w:numPr>
    </w:pPr>
  </w:style>
  <w:style w:type="paragraph" w:styleId="ListNumber5">
    <w:name w:val="List Number 5"/>
    <w:basedOn w:val="List5"/>
    <w:rsid w:val="00BE5442"/>
    <w:pPr>
      <w:numPr>
        <w:numId w:val="6"/>
      </w:numPr>
    </w:pPr>
  </w:style>
  <w:style w:type="paragraph" w:styleId="BlockText">
    <w:name w:val="Block Text"/>
    <w:basedOn w:val="Normal"/>
    <w:rsid w:val="00BE5442"/>
    <w:pPr>
      <w:spacing w:after="120"/>
      <w:ind w:left="1440" w:right="1440"/>
    </w:pPr>
  </w:style>
  <w:style w:type="character" w:customStyle="1" w:styleId="Subscript">
    <w:name w:val="Subscript"/>
    <w:basedOn w:val="DefaultParagraphFont"/>
    <w:rsid w:val="00BE5442"/>
    <w:rPr>
      <w:sz w:val="16"/>
      <w:vertAlign w:val="subscript"/>
    </w:rPr>
  </w:style>
  <w:style w:type="character" w:customStyle="1" w:styleId="Superscript">
    <w:name w:val="Superscript"/>
    <w:basedOn w:val="DefaultParagraphFont"/>
    <w:rsid w:val="00BE5442"/>
    <w:rPr>
      <w:sz w:val="16"/>
      <w:vertAlign w:val="superscript"/>
    </w:rPr>
  </w:style>
  <w:style w:type="character" w:customStyle="1" w:styleId="Symbols">
    <w:name w:val="Symbols"/>
    <w:basedOn w:val="DefaultParagraphFont"/>
    <w:rsid w:val="00BE5442"/>
    <w:rPr>
      <w:rFonts w:ascii="Symbol" w:hAnsi="Symbol"/>
    </w:rPr>
  </w:style>
  <w:style w:type="character" w:customStyle="1" w:styleId="MenuOptions">
    <w:name w:val="Menu Options"/>
    <w:basedOn w:val="DefaultParagraphFont"/>
    <w:rsid w:val="00BE5442"/>
    <w:rPr>
      <w:rFonts w:ascii="Arial Narrow" w:hAnsi="Arial Narrow"/>
      <w:smallCaps/>
    </w:rPr>
  </w:style>
  <w:style w:type="character" w:customStyle="1" w:styleId="Buttons">
    <w:name w:val="Buttons"/>
    <w:basedOn w:val="DefaultParagraphFont"/>
    <w:rsid w:val="00BE5442"/>
    <w:rPr>
      <w:b/>
    </w:rPr>
  </w:style>
  <w:style w:type="character" w:customStyle="1" w:styleId="Underlined">
    <w:name w:val="Underlined"/>
    <w:basedOn w:val="DefaultParagraphFont"/>
    <w:rsid w:val="00BE5442"/>
    <w:rPr>
      <w:u w:val="single"/>
    </w:rPr>
  </w:style>
  <w:style w:type="paragraph" w:customStyle="1" w:styleId="TableBodyTextRight">
    <w:name w:val="Table Body Text Right"/>
    <w:basedOn w:val="TableBodyText"/>
    <w:rsid w:val="00BE5442"/>
    <w:pPr>
      <w:widowControl w:val="0"/>
      <w:autoSpaceDE w:val="0"/>
      <w:autoSpaceDN w:val="0"/>
      <w:adjustRightInd w:val="0"/>
      <w:jc w:val="right"/>
    </w:pPr>
    <w:rPr>
      <w:rFonts w:cs="Arial"/>
      <w:szCs w:val="18"/>
    </w:rPr>
  </w:style>
  <w:style w:type="paragraph" w:customStyle="1" w:styleId="CopyrightText">
    <w:name w:val="Copyright Text"/>
    <w:basedOn w:val="BodyText"/>
    <w:rsid w:val="00BE5442"/>
    <w:rPr>
      <w:sz w:val="18"/>
    </w:rPr>
  </w:style>
  <w:style w:type="paragraph" w:customStyle="1" w:styleId="BodySmallRight">
    <w:name w:val="Body Small Right"/>
    <w:basedOn w:val="BodyTextRight"/>
    <w:rsid w:val="00BE5442"/>
    <w:rPr>
      <w:sz w:val="18"/>
      <w:szCs w:val="18"/>
    </w:rPr>
  </w:style>
  <w:style w:type="paragraph" w:customStyle="1" w:styleId="MarginEdition">
    <w:name w:val="Margin Edition"/>
    <w:basedOn w:val="MarginNote"/>
    <w:rsid w:val="00BE5442"/>
    <w:pPr>
      <w:spacing w:before="0" w:after="0"/>
    </w:pPr>
    <w:rPr>
      <w:rFonts w:ascii="Times New Roman" w:hAnsi="Times New Roman"/>
      <w:color w:val="999999"/>
    </w:rPr>
  </w:style>
  <w:style w:type="paragraph" w:customStyle="1" w:styleId="Spacer">
    <w:name w:val="Spacer"/>
    <w:basedOn w:val="Normal"/>
    <w:rsid w:val="00BE5442"/>
    <w:rPr>
      <w:sz w:val="2"/>
      <w:szCs w:val="2"/>
    </w:rPr>
  </w:style>
  <w:style w:type="character" w:customStyle="1" w:styleId="Small">
    <w:name w:val="Small"/>
    <w:basedOn w:val="DefaultParagraphFont"/>
    <w:rsid w:val="00BE5442"/>
    <w:rPr>
      <w:sz w:val="16"/>
    </w:rPr>
  </w:style>
  <w:style w:type="paragraph" w:customStyle="1" w:styleId="WideTable">
    <w:name w:val="Wide Table"/>
    <w:basedOn w:val="Normal"/>
    <w:rsid w:val="00BE5442"/>
    <w:pPr>
      <w:ind w:left="-1418"/>
    </w:pPr>
    <w:rPr>
      <w:sz w:val="2"/>
      <w:szCs w:val="2"/>
    </w:rPr>
  </w:style>
  <w:style w:type="character" w:styleId="PageNumber">
    <w:name w:val="page number"/>
    <w:basedOn w:val="DefaultParagraphFont"/>
    <w:rsid w:val="00BE5442"/>
  </w:style>
  <w:style w:type="paragraph" w:styleId="Quote">
    <w:name w:val="Quote"/>
    <w:basedOn w:val="Heading1"/>
    <w:link w:val="QuoteChar"/>
    <w:qFormat/>
    <w:rsid w:val="00BE5442"/>
    <w:rPr>
      <w:b w:val="0"/>
      <w:sz w:val="72"/>
      <w:szCs w:val="72"/>
      <w:lang w:val="en-NZ"/>
    </w:rPr>
  </w:style>
  <w:style w:type="character" w:customStyle="1" w:styleId="QuoteChar">
    <w:name w:val="Quote Char"/>
    <w:basedOn w:val="DefaultParagraphFont"/>
    <w:link w:val="Quote"/>
    <w:rsid w:val="00BE54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5442"/>
    <w:pPr>
      <w:pageBreakBefore/>
    </w:pPr>
  </w:style>
  <w:style w:type="paragraph" w:customStyle="1" w:styleId="Border">
    <w:name w:val="Border"/>
    <w:basedOn w:val="Normal"/>
    <w:qFormat/>
    <w:rsid w:val="00BE54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5442"/>
    <w:rPr>
      <w:b/>
      <w:bCs/>
      <w:i/>
      <w:iCs/>
      <w:color w:val="auto"/>
    </w:rPr>
  </w:style>
  <w:style w:type="paragraph" w:styleId="IntenseQuote">
    <w:name w:val="Intense Quote"/>
    <w:basedOn w:val="Normal"/>
    <w:next w:val="Normal"/>
    <w:link w:val="IntenseQuoteChar"/>
    <w:uiPriority w:val="30"/>
    <w:qFormat/>
    <w:rsid w:val="00BE54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54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5442"/>
    <w:rPr>
      <w:smallCaps/>
      <w:color w:val="auto"/>
      <w:u w:val="single"/>
    </w:rPr>
  </w:style>
  <w:style w:type="character" w:styleId="IntenseReference">
    <w:name w:val="Intense Reference"/>
    <w:basedOn w:val="DefaultParagraphFont"/>
    <w:uiPriority w:val="32"/>
    <w:qFormat/>
    <w:rsid w:val="00BE5442"/>
    <w:rPr>
      <w:b/>
      <w:bCs/>
      <w:smallCaps/>
      <w:color w:val="auto"/>
      <w:spacing w:val="5"/>
      <w:u w:val="single"/>
    </w:rPr>
  </w:style>
  <w:style w:type="paragraph" w:customStyle="1" w:styleId="2ColumnHeading">
    <w:name w:val="2Column Heading"/>
    <w:basedOn w:val="BodyText"/>
    <w:qFormat/>
    <w:rsid w:val="00BE5442"/>
    <w:pPr>
      <w:spacing w:after="60"/>
      <w:ind w:left="-2268"/>
    </w:pPr>
    <w:rPr>
      <w:b/>
    </w:rPr>
  </w:style>
  <w:style w:type="paragraph" w:customStyle="1" w:styleId="Heading1TOC">
    <w:name w:val="Heading1 TOC"/>
    <w:basedOn w:val="Normal"/>
    <w:qFormat/>
    <w:rsid w:val="00BE5442"/>
    <w:pPr>
      <w:spacing w:before="240" w:after="120"/>
    </w:pPr>
    <w:rPr>
      <w:rFonts w:ascii="Times New Roman" w:hAnsi="Times New Roman"/>
      <w:b/>
      <w:sz w:val="32"/>
    </w:rPr>
  </w:style>
  <w:style w:type="paragraph" w:customStyle="1" w:styleId="Heading2TOC">
    <w:name w:val="Heading2 TOC"/>
    <w:basedOn w:val="Normal"/>
    <w:qFormat/>
    <w:rsid w:val="00BE5442"/>
    <w:pPr>
      <w:spacing w:before="240" w:after="60"/>
    </w:pPr>
    <w:rPr>
      <w:rFonts w:ascii="Times New Roman" w:hAnsi="Times New Roman"/>
      <w:b/>
      <w:sz w:val="28"/>
    </w:rPr>
  </w:style>
  <w:style w:type="character" w:customStyle="1" w:styleId="Underline">
    <w:name w:val="Underline"/>
    <w:basedOn w:val="DefaultParagraphFont"/>
    <w:qFormat/>
    <w:rsid w:val="00BE5442"/>
    <w:rPr>
      <w:u w:val="single"/>
    </w:rPr>
  </w:style>
  <w:style w:type="character" w:customStyle="1" w:styleId="BoldandItalics">
    <w:name w:val="Bold and Italics"/>
    <w:qFormat/>
    <w:rsid w:val="00BE5442"/>
    <w:rPr>
      <w:b/>
      <w:i/>
      <w:u w:val="none"/>
    </w:rPr>
  </w:style>
  <w:style w:type="paragraph" w:styleId="BalloonText">
    <w:name w:val="Balloon Text"/>
    <w:basedOn w:val="Normal"/>
    <w:link w:val="BalloonTextChar"/>
    <w:rsid w:val="00BE5442"/>
    <w:rPr>
      <w:rFonts w:ascii="Tahoma" w:hAnsi="Tahoma" w:cs="Tahoma"/>
      <w:sz w:val="16"/>
      <w:szCs w:val="16"/>
    </w:rPr>
  </w:style>
  <w:style w:type="character" w:customStyle="1" w:styleId="BalloonTextChar">
    <w:name w:val="Balloon Text Char"/>
    <w:basedOn w:val="DefaultParagraphFont"/>
    <w:link w:val="BalloonText"/>
    <w:rsid w:val="00BE54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54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54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5442"/>
    <w:rPr>
      <w:b/>
      <w:color w:val="660033"/>
      <w:spacing w:val="0"/>
    </w:rPr>
  </w:style>
  <w:style w:type="paragraph" w:customStyle="1" w:styleId="Nameditemlist">
    <w:name w:val="Named item list"/>
    <w:basedOn w:val="BodyText"/>
    <w:qFormat/>
    <w:rsid w:val="00BE5442"/>
    <w:pPr>
      <w:tabs>
        <w:tab w:val="left" w:pos="2835"/>
      </w:tabs>
      <w:ind w:left="2835" w:hanging="2835"/>
    </w:pPr>
  </w:style>
  <w:style w:type="paragraph" w:customStyle="1" w:styleId="BodyTextnopadding">
    <w:name w:val="Body Text no padding"/>
    <w:basedOn w:val="BodyText"/>
    <w:qFormat/>
    <w:rsid w:val="00BE5442"/>
    <w:pPr>
      <w:spacing w:before="0" w:after="0"/>
    </w:pPr>
  </w:style>
  <w:style w:type="paragraph" w:customStyle="1" w:styleId="BodyTextBold">
    <w:name w:val="Body Text Bold"/>
    <w:basedOn w:val="BodyText"/>
    <w:qFormat/>
    <w:rsid w:val="00BE5442"/>
    <w:rPr>
      <w:b/>
    </w:rPr>
  </w:style>
  <w:style w:type="character" w:styleId="Hyperlink">
    <w:name w:val="Hyperlink"/>
    <w:basedOn w:val="DefaultParagraphFont"/>
    <w:uiPriority w:val="99"/>
    <w:unhideWhenUsed/>
    <w:rsid w:val="00445B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1060</Words>
  <Characters>7139</Characters>
  <Application>Microsoft Office Word</Application>
  <DocSecurity>0</DocSecurity>
  <Lines>274</Lines>
  <Paragraphs>151</Paragraphs>
  <ScaleCrop>false</ScaleCrop>
  <Company>Author-it Software Corporation Ltd.</Company>
  <LinksUpToDate>false</LinksUpToDate>
  <CharactersWithSpaces>8048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PUAOPE029 Conduct liaison during emergency events</dc:title>
  <dc:subject>Approved</dc:subject>
  <dc:creator>Public Skills Australia</dc:creator>
  <cp:keywords>Release: 1</cp:keywords>
  <dc:description>Review Date: 12 April 2008</dc:description>
  <cp:lastModifiedBy>HSD_TPCMSd.prod</cp:lastModifiedBy>
  <cp:revision>3</cp:revision>
  <dcterms:created xsi:type="dcterms:W3CDTF">2025-03-02T03:01:00Z</dcterms:created>
  <dcterms:modified xsi:type="dcterms:W3CDTF">2025-03-02T03:01:00Z</dcterms:modified>
</cp:coreProperties>
</file>