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8F8" w:rsidP="00C258F8">
      <w:pPr>
        <w:pStyle w:val="Title"/>
      </w:pPr>
      <w:r>
        <w:fldChar w:fldCharType="begin"/>
      </w:r>
      <w:r>
        <w:instrText xml:space="preserve"> TITLE   \* MERGEFORMAT </w:instrText>
      </w:r>
      <w:r>
        <w:fldChar w:fldCharType="separate"/>
      </w:r>
      <w:r>
        <w:t>Assessment Requirements for PUAOPE028 Conduct and manage community evacuation</w:t>
      </w:r>
      <w:r>
        <w:fldChar w:fldCharType="end"/>
      </w:r>
    </w:p>
    <w:p w:rsidR="00C258F8" w:rsidP="00C258F8">
      <w:pPr>
        <w:pStyle w:val="Version"/>
        <w:sectPr w:rsidSect="00AE6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199" w:rsidP="00AE6199">
      <w:pPr>
        <w:pStyle w:val="SuperHeading"/>
      </w:pPr>
      <w:r w:rsidRPr="00AE6199">
        <w:t>Assessment Requirements for PUAOPE028 Conduct and manage community evacuation</w:t>
      </w:r>
    </w:p>
    <w:p w:rsidR="00000000" w:rsidRPr="00AE6199" w:rsidP="00AE6199">
      <w:pPr>
        <w:pStyle w:val="Heading1"/>
      </w:pPr>
      <w:bookmarkStart w:id="1" w:name="O_1269529"/>
      <w:bookmarkEnd w:id="1"/>
      <w:r w:rsidRPr="00AE6199">
        <w:t>Modification History</w:t>
      </w:r>
    </w:p>
    <w:tbl>
      <w:tblPr>
        <w:tblW w:w="9497" w:type="dxa"/>
        <w:tblLayout w:type="fixed"/>
        <w:tblCellMar>
          <w:left w:w="62" w:type="dxa"/>
          <w:right w:w="62" w:type="dxa"/>
        </w:tblCellMar>
        <w:tblLook w:val="0000"/>
      </w:tblPr>
      <w:tblGrid>
        <w:gridCol w:w="9497"/>
      </w:tblGrid>
      <w:tr w:rsidTr="00AE6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199" w:rsidP="00AE6199">
            <w:pPr>
              <w:pStyle w:val="BodyText"/>
            </w:pPr>
            <w:r w:rsidRPr="00AE6199">
              <w:rPr>
                <w:rStyle w:val="SpecialBold"/>
              </w:rPr>
              <w:t>Release 1</w:t>
            </w:r>
            <w:r w:rsidRPr="00AE6199">
              <w:t>. This is the first release of this unit of competency in the PUA Public Safety Training Package.</w:t>
            </w:r>
          </w:p>
        </w:tc>
      </w:tr>
    </w:tbl>
    <w:p w:rsidR="00000000" w:rsidRPr="00AE6199" w:rsidP="00AE6199">
      <w:pPr>
        <w:pStyle w:val="NoPaddingFontSize1"/>
      </w:pPr>
    </w:p>
    <w:p w:rsidR="00000000" w:rsidRPr="00AE6199" w:rsidP="00AE6199">
      <w:pPr>
        <w:pStyle w:val="AllowPageBreak"/>
      </w:pPr>
    </w:p>
    <w:p w:rsidR="00000000" w:rsidRPr="00AE6199" w:rsidP="00AE6199">
      <w:pPr>
        <w:pStyle w:val="Heading1"/>
      </w:pPr>
      <w:bookmarkStart w:id="2" w:name="O_1269530"/>
      <w:bookmarkEnd w:id="2"/>
      <w:r w:rsidRPr="00AE6199">
        <w:t>Performance Evidence</w:t>
      </w:r>
    </w:p>
    <w:tbl>
      <w:tblPr>
        <w:tblW w:w="9497" w:type="dxa"/>
        <w:tblLayout w:type="fixed"/>
        <w:tblCellMar>
          <w:left w:w="62" w:type="dxa"/>
          <w:right w:w="62" w:type="dxa"/>
        </w:tblCellMar>
        <w:tblLook w:val="0000"/>
      </w:tblPr>
      <w:tblGrid>
        <w:gridCol w:w="9497"/>
      </w:tblGrid>
      <w:tr w:rsidTr="00AE6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6199">
            <w:pPr>
              <w:pStyle w:val="BodyText"/>
              <w:rPr>
                <w:lang w:val="en-NZ"/>
              </w:rPr>
            </w:pPr>
            <w:r w:rsidRPr="00AE6199">
              <w:t xml:space="preserve">Evidence required to demonstrate competence in this unit must be relevant to and satisfy all of the requirements of the elements and performance criteria on at least one occasion and include: </w:t>
            </w:r>
          </w:p>
        </w:tc>
      </w:tr>
      <w:tr w:rsidTr="00AE6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199" w:rsidP="00AE6199">
            <w:pPr>
              <w:pStyle w:val="ListBullet"/>
            </w:pPr>
            <w:r w:rsidRPr="00AE6199">
              <w:t>applying organisational policies, proced</w:t>
            </w:r>
            <w:r w:rsidRPr="00AE6199">
              <w:t>ures, plans and protocols</w:t>
            </w:r>
          </w:p>
          <w:p w:rsidR="00000000" w:rsidRPr="00AE6199" w:rsidP="00AE6199">
            <w:pPr>
              <w:pStyle w:val="ListBullet"/>
            </w:pPr>
            <w:r w:rsidRPr="00AE6199">
              <w:t xml:space="preserve">communicating and engaging effectively and appropriately with stakeholders (including evacuees) </w:t>
            </w:r>
          </w:p>
          <w:p w:rsidR="00000000" w:rsidRPr="00AE6199" w:rsidP="00AE6199">
            <w:pPr>
              <w:pStyle w:val="ListBullet"/>
            </w:pPr>
            <w:r w:rsidRPr="00AE6199">
              <w:t>implementing, reviewing and monitoring a community evacuation plan, including managing:</w:t>
            </w:r>
          </w:p>
          <w:p w:rsidR="00000000" w:rsidRPr="00AE6199" w:rsidP="00AE6199">
            <w:pPr>
              <w:pStyle w:val="ListBullet2"/>
            </w:pPr>
            <w:r w:rsidRPr="00AE6199">
              <w:t>decision to evacuate</w:t>
            </w:r>
          </w:p>
          <w:p w:rsidR="00000000" w:rsidRPr="00AE6199" w:rsidP="00AE6199">
            <w:pPr>
              <w:pStyle w:val="ListBullet2"/>
            </w:pPr>
            <w:r w:rsidRPr="00AE6199">
              <w:t>issuing warnings</w:t>
            </w:r>
          </w:p>
          <w:p w:rsidR="00000000" w:rsidRPr="00AE6199" w:rsidP="00AE6199">
            <w:pPr>
              <w:pStyle w:val="ListBullet2"/>
            </w:pPr>
            <w:r w:rsidRPr="00AE6199">
              <w:t>return of evacuees</w:t>
            </w:r>
          </w:p>
          <w:p w:rsidR="00000000" w:rsidRPr="00AE6199" w:rsidP="00AE6199">
            <w:pPr>
              <w:pStyle w:val="ListBullet2"/>
            </w:pPr>
            <w:r w:rsidRPr="00AE6199">
              <w:t>shelter arrangements</w:t>
            </w:r>
          </w:p>
          <w:p w:rsidR="00000000" w:rsidRPr="00AE6199" w:rsidP="00AE6199">
            <w:pPr>
              <w:pStyle w:val="ListBullet2"/>
            </w:pPr>
            <w:r w:rsidRPr="00AE6199">
              <w:t>withdrawal</w:t>
            </w:r>
          </w:p>
          <w:p w:rsidR="00000000" w:rsidRPr="00AE6199" w:rsidP="00AE6199">
            <w:pPr>
              <w:pStyle w:val="ListBullet"/>
            </w:pPr>
            <w:r w:rsidRPr="00AE6199">
              <w:t>implementing work health and safety (WHS)/occupational health and safety (OHS) requirements</w:t>
            </w:r>
          </w:p>
          <w:p w:rsidR="00000000" w:rsidRPr="00AE6199" w:rsidP="00AE6199">
            <w:pPr>
              <w:pStyle w:val="ListBullet"/>
            </w:pPr>
            <w:r w:rsidRPr="00AE6199">
              <w:t>using interpersonal skills, including decision making, diplomacy, tact, negotiation and conflict resolution</w:t>
            </w:r>
          </w:p>
          <w:p w:rsidR="00000000" w:rsidRPr="00AE6199" w:rsidP="00AE6199">
            <w:pPr>
              <w:pStyle w:val="ListBullet"/>
            </w:pPr>
            <w:r w:rsidRPr="00AE6199">
              <w:t>work</w:t>
            </w:r>
            <w:r w:rsidRPr="00AE6199">
              <w:t>ing with key stakeholders to implement a community evacuation, including:</w:t>
            </w:r>
          </w:p>
          <w:p w:rsidR="00000000" w:rsidRPr="00AE6199" w:rsidP="00AE6199">
            <w:pPr>
              <w:pStyle w:val="ListBullet2"/>
            </w:pPr>
            <w:r w:rsidRPr="00AE6199">
              <w:t>coordinating community and recovery services</w:t>
            </w:r>
          </w:p>
          <w:p w:rsidR="00000000" w:rsidRPr="00AE6199" w:rsidP="00AE6199">
            <w:pPr>
              <w:pStyle w:val="ListBullet2"/>
            </w:pPr>
            <w:r w:rsidRPr="00AE6199">
              <w:t>evaluating and mitigating risks associated with returning evacuees</w:t>
            </w:r>
          </w:p>
          <w:p w:rsidR="00000000" w:rsidRPr="00AE6199" w:rsidP="00AE6199">
            <w:pPr>
              <w:pStyle w:val="ListBullet2"/>
            </w:pPr>
            <w:r w:rsidRPr="00AE6199">
              <w:t>facilitating and supporting the lessons management process</w:t>
            </w:r>
          </w:p>
          <w:p w:rsidR="00000000" w:rsidRPr="00AE6199" w:rsidP="00AE6199">
            <w:pPr>
              <w:pStyle w:val="ListBullet2"/>
            </w:pPr>
            <w:r w:rsidRPr="00AE6199">
              <w:t>managing t</w:t>
            </w:r>
            <w:r w:rsidRPr="00AE6199">
              <w:t>he safety and wellbeing of evacuees and personnel</w:t>
            </w:r>
          </w:p>
          <w:p w:rsidR="00000000" w:rsidRPr="00AE6199" w:rsidP="00AE6199">
            <w:pPr>
              <w:pStyle w:val="ListBullet2"/>
            </w:pPr>
            <w:r w:rsidRPr="00AE6199">
              <w:t>prioritising and managing escalation of issues, challenges and incidents.</w:t>
            </w:r>
          </w:p>
        </w:tc>
      </w:tr>
    </w:tbl>
    <w:p w:rsidR="00000000" w:rsidRPr="00AE6199" w:rsidP="00AE6199">
      <w:pPr>
        <w:pStyle w:val="NoPaddingFontSize1"/>
      </w:pPr>
    </w:p>
    <w:p w:rsidR="00000000" w:rsidRPr="00AE6199" w:rsidP="00AE6199">
      <w:pPr>
        <w:pStyle w:val="AllowPageBreak"/>
      </w:pPr>
    </w:p>
    <w:p w:rsidR="00000000" w:rsidRPr="00AE6199" w:rsidP="00AE6199">
      <w:pPr>
        <w:pStyle w:val="Heading1"/>
      </w:pPr>
      <w:bookmarkStart w:id="3" w:name="O_1269531"/>
      <w:bookmarkEnd w:id="3"/>
      <w:r w:rsidRPr="00AE6199">
        <w:t>Knowledge Evidence</w:t>
      </w:r>
    </w:p>
    <w:tbl>
      <w:tblPr>
        <w:tblW w:w="9497" w:type="dxa"/>
        <w:tblLayout w:type="fixed"/>
        <w:tblCellMar>
          <w:left w:w="62" w:type="dxa"/>
          <w:right w:w="62" w:type="dxa"/>
        </w:tblCellMar>
        <w:tblLook w:val="0000"/>
      </w:tblPr>
      <w:tblGrid>
        <w:gridCol w:w="9497"/>
      </w:tblGrid>
      <w:tr w:rsidTr="00AE6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6199">
            <w:pPr>
              <w:pStyle w:val="BodyText"/>
              <w:rPr>
                <w:lang w:val="en-NZ"/>
              </w:rPr>
            </w:pPr>
            <w:r w:rsidRPr="00AE6199">
              <w:t xml:space="preserve">Evidence required to demonstrate competence in this unit must be relevant to and satisfy all of the requirements of the elements and performance criteria and include knowledge of: </w:t>
            </w:r>
          </w:p>
        </w:tc>
      </w:tr>
      <w:tr w:rsidTr="00AE6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199" w:rsidP="00AE6199">
            <w:pPr>
              <w:pStyle w:val="ListBullet"/>
            </w:pPr>
            <w:r w:rsidRPr="00AE6199">
              <w:t>authority to decide evacuation</w:t>
            </w:r>
          </w:p>
          <w:p w:rsidR="00000000" w:rsidRPr="00AE6199" w:rsidP="00AE6199">
            <w:pPr>
              <w:pStyle w:val="ListBullet"/>
            </w:pPr>
            <w:r w:rsidRPr="00AE6199">
              <w:t>community evacuation plan, supporting plan</w:t>
            </w:r>
            <w:r w:rsidRPr="00AE6199">
              <w:t>s, standards and guidelines, including:</w:t>
            </w:r>
          </w:p>
          <w:p w:rsidR="00000000" w:rsidRPr="00AE6199" w:rsidP="00AE6199">
            <w:pPr>
              <w:pStyle w:val="ListBullet2"/>
            </w:pPr>
            <w:r w:rsidRPr="00AE6199">
              <w:t>approaches to managing individual, cultural and linguistic needs of evacuees</w:t>
            </w:r>
          </w:p>
          <w:p w:rsidR="00000000" w:rsidRPr="00AE6199" w:rsidP="00AE6199">
            <w:pPr>
              <w:pStyle w:val="ListBullet2"/>
            </w:pPr>
            <w:r w:rsidRPr="00AE6199">
              <w:t>preferred sheltering practice and minimum standards in humanitarian response</w:t>
            </w:r>
          </w:p>
          <w:p w:rsidR="00000000" w:rsidRPr="00AE6199" w:rsidP="00AE6199">
            <w:pPr>
              <w:pStyle w:val="ListBullet2"/>
            </w:pPr>
            <w:r w:rsidRPr="00AE6199">
              <w:t>strategies used to support at risk groups of people, including those who choose not to evacuate</w:t>
            </w:r>
          </w:p>
          <w:p w:rsidR="00000000" w:rsidRPr="00AE6199" w:rsidP="00AE6199">
            <w:pPr>
              <w:pStyle w:val="ListBullet"/>
            </w:pPr>
            <w:r w:rsidRPr="00AE6199">
              <w:t>decision-making process to evacuate, including:</w:t>
            </w:r>
          </w:p>
          <w:p w:rsidR="00000000" w:rsidRPr="00AE6199" w:rsidP="00AE6199">
            <w:pPr>
              <w:pStyle w:val="ListBullet2"/>
            </w:pPr>
            <w:r w:rsidRPr="00AE6199">
              <w:t xml:space="preserve">community and disaster context </w:t>
            </w:r>
          </w:p>
          <w:p w:rsidR="00000000" w:rsidRPr="00AE6199" w:rsidP="00AE6199">
            <w:pPr>
              <w:pStyle w:val="ListBullet2"/>
            </w:pPr>
            <w:r w:rsidRPr="00AE6199">
              <w:t>evacuation timelines</w:t>
            </w:r>
          </w:p>
          <w:p w:rsidR="00000000" w:rsidRPr="00AE6199" w:rsidP="00AE6199">
            <w:pPr>
              <w:pStyle w:val="ListBullet2"/>
            </w:pPr>
            <w:r w:rsidRPr="00AE6199">
              <w:t xml:space="preserve">risk management </w:t>
            </w:r>
          </w:p>
          <w:p w:rsidR="00000000" w:rsidRPr="00AE6199" w:rsidP="00AE6199">
            <w:pPr>
              <w:pStyle w:val="ListBullet"/>
            </w:pPr>
            <w:r w:rsidRPr="00AE6199">
              <w:t>evacuation strategies:</w:t>
            </w:r>
          </w:p>
          <w:p w:rsidR="00000000" w:rsidRPr="00AE6199" w:rsidP="00AE6199">
            <w:pPr>
              <w:pStyle w:val="ListBullet2"/>
            </w:pPr>
            <w:r w:rsidRPr="00AE6199">
              <w:t>compulsory or d</w:t>
            </w:r>
            <w:r w:rsidRPr="00AE6199">
              <w:t>irected evacuation</w:t>
            </w:r>
          </w:p>
          <w:p w:rsidR="00000000" w:rsidRPr="00AE6199" w:rsidP="00AE6199">
            <w:pPr>
              <w:pStyle w:val="ListBullet2"/>
            </w:pPr>
            <w:r w:rsidRPr="00AE6199">
              <w:t>recommended evacuation</w:t>
            </w:r>
          </w:p>
          <w:p w:rsidR="00000000" w:rsidRPr="00AE6199" w:rsidP="00AE6199">
            <w:pPr>
              <w:pStyle w:val="ListBullet2"/>
            </w:pPr>
            <w:r w:rsidRPr="00AE6199">
              <w:t>self-evacuation</w:t>
            </w:r>
          </w:p>
          <w:p w:rsidR="00000000" w:rsidRPr="00AE6199" w:rsidP="00AE6199">
            <w:pPr>
              <w:pStyle w:val="ListBullet"/>
            </w:pPr>
            <w:r w:rsidRPr="00AE6199">
              <w:t xml:space="preserve">jurisdictional emergency management arrangements and key stakeholders </w:t>
            </w:r>
          </w:p>
          <w:p w:rsidR="00000000" w:rsidRPr="00AE6199" w:rsidP="00AE6199">
            <w:pPr>
              <w:pStyle w:val="ListBullet"/>
            </w:pPr>
            <w:r w:rsidRPr="00AE6199">
              <w:t>resources, including transportation</w:t>
            </w:r>
          </w:p>
          <w:p w:rsidR="00000000" w:rsidRPr="00AE6199" w:rsidP="00AE6199">
            <w:pPr>
              <w:pStyle w:val="ListBullet"/>
            </w:pPr>
            <w:r w:rsidRPr="00AE6199">
              <w:t>stages of evacuation, including:</w:t>
            </w:r>
          </w:p>
          <w:p w:rsidR="00000000" w:rsidRPr="00AE6199" w:rsidP="00AE6199">
            <w:pPr>
              <w:pStyle w:val="ListBullet2"/>
            </w:pPr>
            <w:r w:rsidRPr="00AE6199">
              <w:t>decision to evacuate</w:t>
            </w:r>
          </w:p>
          <w:p w:rsidR="00000000" w:rsidRPr="00AE6199" w:rsidP="00AE6199">
            <w:pPr>
              <w:pStyle w:val="ListBullet2"/>
            </w:pPr>
            <w:r w:rsidRPr="00AE6199">
              <w:t>return</w:t>
            </w:r>
          </w:p>
          <w:p w:rsidR="00000000" w:rsidRPr="00AE6199" w:rsidP="00AE6199">
            <w:pPr>
              <w:pStyle w:val="ListBullet2"/>
            </w:pPr>
            <w:r w:rsidRPr="00AE6199">
              <w:t>shelter</w:t>
            </w:r>
          </w:p>
          <w:p w:rsidR="00000000" w:rsidRPr="00AE6199" w:rsidP="00AE6199">
            <w:pPr>
              <w:pStyle w:val="ListBullet2"/>
            </w:pPr>
            <w:r w:rsidRPr="00AE6199">
              <w:t>warning</w:t>
            </w:r>
          </w:p>
          <w:p w:rsidR="00000000" w:rsidRPr="00AE6199" w:rsidP="00AE6199">
            <w:pPr>
              <w:pStyle w:val="ListBullet2"/>
            </w:pPr>
            <w:r w:rsidRPr="00AE6199">
              <w:t>withdrawal</w:t>
            </w:r>
          </w:p>
          <w:p w:rsidR="00000000" w:rsidRPr="00AE6199" w:rsidP="00AE6199">
            <w:pPr>
              <w:pStyle w:val="ListBullet"/>
            </w:pPr>
            <w:r w:rsidRPr="00AE6199">
              <w:t>type of evacuation (total, partial or phased).</w:t>
            </w:r>
          </w:p>
        </w:tc>
      </w:tr>
    </w:tbl>
    <w:p w:rsidR="00000000" w:rsidRPr="00AE6199" w:rsidP="00AE6199">
      <w:pPr>
        <w:pStyle w:val="NoPaddingFontSize1"/>
      </w:pPr>
    </w:p>
    <w:p w:rsidR="00000000" w:rsidRPr="00AE6199" w:rsidP="00AE6199">
      <w:pPr>
        <w:pStyle w:val="AllowPageBreak"/>
      </w:pPr>
    </w:p>
    <w:p w:rsidR="00000000" w:rsidRPr="00AE6199" w:rsidP="00AE6199">
      <w:pPr>
        <w:pStyle w:val="Heading1"/>
      </w:pPr>
      <w:bookmarkStart w:id="4" w:name="O_1269532"/>
      <w:bookmarkEnd w:id="4"/>
      <w:r w:rsidRPr="00AE6199">
        <w:t>Assessment Conditions</w:t>
      </w:r>
    </w:p>
    <w:tbl>
      <w:tblPr>
        <w:tblW w:w="9497" w:type="dxa"/>
        <w:tblLayout w:type="fixed"/>
        <w:tblCellMar>
          <w:left w:w="62" w:type="dxa"/>
          <w:right w:w="62" w:type="dxa"/>
        </w:tblCellMar>
        <w:tblLook w:val="0000"/>
      </w:tblPr>
      <w:tblGrid>
        <w:gridCol w:w="9497"/>
      </w:tblGrid>
      <w:tr w:rsidTr="00AE6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199" w:rsidP="00AE6199">
            <w:pPr>
              <w:pStyle w:val="BodyText"/>
            </w:pPr>
            <w:r w:rsidRPr="00AE6199">
              <w:t xml:space="preserve">Assessors must hold credentials specified within the Standards for Registered Training Organisations current at the time of assessment. </w:t>
            </w:r>
          </w:p>
          <w:p w:rsidR="00000000" w:rsidRPr="00AE6199" w:rsidP="00AE6199">
            <w:pPr>
              <w:pStyle w:val="BodyText"/>
            </w:pPr>
            <w:r w:rsidRPr="00AE6199">
              <w:t>Ass</w:t>
            </w:r>
            <w:r w:rsidRPr="00AE6199">
              <w:t xml:space="preserve">essment must satisfy the Principles of Assessment and Rules of Evidence and all regulatory requirements included within the Standards for Registered Training Organisations current at the time of assessment. </w:t>
            </w:r>
          </w:p>
          <w:p w:rsidR="00000000" w:rsidRPr="00AE6199" w:rsidP="00AE6199">
            <w:pPr>
              <w:pStyle w:val="BodyText"/>
            </w:pPr>
            <w:r w:rsidRPr="00AE6199">
              <w:t xml:space="preserve">Assessment must occur in operational situations </w:t>
            </w:r>
            <w:r w:rsidRPr="00AE6199">
              <w:t>or in simulated operational training situations that reflect workplace conditions.</w:t>
            </w:r>
          </w:p>
          <w:p w:rsidR="00000000" w:rsidRPr="00AE6199" w:rsidP="00AE6199">
            <w:pPr>
              <w:pStyle w:val="BodyText"/>
            </w:pPr>
            <w:r w:rsidRPr="00AE6199">
              <w:t xml:space="preserve">Assessment processes and techniques must be appropriate to the language, literacy and numeracy requirements of the work being performed and the needs of the candidate. </w:t>
            </w:r>
          </w:p>
          <w:p w:rsidR="00000000" w:rsidRPr="00AE6199" w:rsidP="00AE6199">
            <w:pPr>
              <w:pStyle w:val="BodyText"/>
            </w:pPr>
            <w:r w:rsidRPr="00AE6199">
              <w:t>Reso</w:t>
            </w:r>
            <w:r w:rsidRPr="00AE6199">
              <w:t>urces for assessment must include access to:</w:t>
            </w:r>
          </w:p>
          <w:p w:rsidR="00000000" w:rsidRPr="00AE6199" w:rsidP="00AE6199">
            <w:pPr>
              <w:pStyle w:val="ListBullet"/>
            </w:pPr>
            <w:r w:rsidRPr="00AE6199">
              <w:t xml:space="preserve">a range of relevant exercises, case studies and/or simulations </w:t>
            </w:r>
          </w:p>
          <w:p w:rsidR="00000000" w:rsidRPr="00AE6199" w:rsidP="00AE6199">
            <w:pPr>
              <w:pStyle w:val="ListBullet"/>
            </w:pPr>
            <w:r w:rsidRPr="00AE6199">
              <w:t xml:space="preserve">appropriate materials, equipment, tools and personal protective equipment (PPE) currently used in industry </w:t>
            </w:r>
          </w:p>
          <w:p w:rsidR="00000000" w:rsidRPr="00AE6199" w:rsidP="00AE6199">
            <w:pPr>
              <w:pStyle w:val="ListBullet"/>
            </w:pPr>
            <w:r w:rsidRPr="00AE6199">
              <w:t>applicable documentation, including or</w:t>
            </w:r>
            <w:r w:rsidRPr="00AE6199">
              <w:t>ganisational procedures, industry standards, national resource sharing arrangements, equipment specifications, regulations, codes of practice and operation manuals.</w:t>
            </w:r>
          </w:p>
        </w:tc>
      </w:tr>
    </w:tbl>
    <w:p w:rsidR="00000000" w:rsidRPr="00AE6199" w:rsidP="00AE6199">
      <w:pPr>
        <w:pStyle w:val="NoPaddingFontSize1"/>
      </w:pPr>
    </w:p>
    <w:p w:rsidR="00000000" w:rsidRPr="00AE6199" w:rsidP="00AE6199">
      <w:pPr>
        <w:pStyle w:val="AllowPageBreak"/>
      </w:pPr>
    </w:p>
    <w:p w:rsidR="00000000" w:rsidRPr="00AE6199" w:rsidP="00AE6199">
      <w:pPr>
        <w:pStyle w:val="Heading1"/>
      </w:pPr>
      <w:bookmarkStart w:id="5" w:name="O_1269535"/>
      <w:bookmarkEnd w:id="5"/>
      <w:r w:rsidRPr="00AE6199">
        <w:t>Links</w:t>
      </w:r>
    </w:p>
    <w:p w:rsidR="00000000" w:rsidRPr="00AE6199" w:rsidP="00C258F8">
      <w:pPr>
        <w:pStyle w:val="BodyText"/>
      </w:pPr>
      <w:r w:rsidRPr="00AE619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32A82">
        <w:rPr>
          <w:rStyle w:val="Hyperlink"/>
        </w:rPr>
        <w:t>https://vetnet.gov.au/Pages/TrainingDocs.aspx?q=3eca5672-6d5a-410b-8942-810d0ba05bbf</w:t>
      </w:r>
      <w:r>
        <w:fldChar w:fldCharType="end"/>
      </w:r>
    </w:p>
    <w:p w:rsidR="00000000" w:rsidRPr="00AE6199" w:rsidP="00AE6199"/>
    <w:sectPr w:rsidSect="00AE61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99" w:rsidRPr="00C258F8" w:rsidP="00C25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F8" w:rsidP="00AE6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8F8" w:rsidP="00AE61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58F8" w:rsidP="00AE6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199" w:rsidRPr="00C258F8" w:rsidP="00C25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F8" w:rsidRPr="002D2AF8" w:rsidP="00AE6199">
    <w:pPr>
      <w:pStyle w:val="Header"/>
      <w:framePr w:wrap="around"/>
    </w:pPr>
    <w:r>
      <w:fldChar w:fldCharType="begin"/>
    </w:r>
    <w:r>
      <w:instrText xml:space="preserve"> TITLE   \* MERGEFORMAT </w:instrText>
    </w:r>
    <w:r>
      <w:fldChar w:fldCharType="separate"/>
    </w:r>
    <w:r>
      <w:t>Assessment Requirements for PUAOPE028 Conduct and manage community evacuation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258F8" w:rsidP="00AE6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24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E48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0E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199"/>
    <w:pPr>
      <w:spacing w:before="360" w:after="60"/>
      <w:outlineLvl w:val="0"/>
    </w:pPr>
    <w:rPr>
      <w:sz w:val="32"/>
    </w:rPr>
  </w:style>
  <w:style w:type="paragraph" w:styleId="Heading2">
    <w:name w:val="heading 2"/>
    <w:basedOn w:val="HeadingBase"/>
    <w:next w:val="BodyText"/>
    <w:link w:val="Heading2Char"/>
    <w:qFormat/>
    <w:rsid w:val="00AE6199"/>
    <w:pPr>
      <w:keepLines/>
      <w:spacing w:before="240" w:after="120"/>
      <w:outlineLvl w:val="1"/>
    </w:pPr>
    <w:rPr>
      <w:sz w:val="28"/>
      <w:szCs w:val="40"/>
    </w:rPr>
  </w:style>
  <w:style w:type="paragraph" w:styleId="Heading3">
    <w:name w:val="heading 3"/>
    <w:basedOn w:val="HeadingBase"/>
    <w:next w:val="BodyText"/>
    <w:link w:val="Heading3Char"/>
    <w:qFormat/>
    <w:rsid w:val="00AE6199"/>
    <w:pPr>
      <w:spacing w:before="180" w:after="120"/>
      <w:outlineLvl w:val="2"/>
    </w:pPr>
    <w:rPr>
      <w:spacing w:val="-10"/>
      <w:kern w:val="32"/>
    </w:rPr>
  </w:style>
  <w:style w:type="paragraph" w:styleId="Heading4">
    <w:name w:val="heading 4"/>
    <w:basedOn w:val="HeadingBase"/>
    <w:next w:val="BodyText"/>
    <w:link w:val="Heading4Char"/>
    <w:qFormat/>
    <w:rsid w:val="00AE6199"/>
    <w:pPr>
      <w:spacing w:before="160" w:after="120"/>
      <w:outlineLvl w:val="3"/>
    </w:pPr>
    <w:rPr>
      <w:sz w:val="22"/>
    </w:rPr>
  </w:style>
  <w:style w:type="paragraph" w:styleId="Heading5">
    <w:name w:val="heading 5"/>
    <w:basedOn w:val="HeadingBase"/>
    <w:next w:val="Normal"/>
    <w:link w:val="Heading5Char"/>
    <w:qFormat/>
    <w:rsid w:val="00AE6199"/>
    <w:pPr>
      <w:spacing w:before="80"/>
      <w:outlineLvl w:val="4"/>
    </w:pPr>
    <w:rPr>
      <w:color w:val="918585"/>
      <w:sz w:val="20"/>
    </w:rPr>
  </w:style>
  <w:style w:type="paragraph" w:styleId="Heading6">
    <w:name w:val="heading 6"/>
    <w:basedOn w:val="HeadingBase"/>
    <w:next w:val="Normal"/>
    <w:link w:val="Heading6Char"/>
    <w:qFormat/>
    <w:rsid w:val="00AE6199"/>
    <w:pPr>
      <w:spacing w:before="60"/>
      <w:outlineLvl w:val="5"/>
    </w:pPr>
    <w:rPr>
      <w:color w:val="918585"/>
      <w:sz w:val="20"/>
    </w:rPr>
  </w:style>
  <w:style w:type="paragraph" w:styleId="Heading7">
    <w:name w:val="heading 7"/>
    <w:basedOn w:val="Normal"/>
    <w:next w:val="Normal"/>
    <w:link w:val="Heading7Char"/>
    <w:qFormat/>
    <w:rsid w:val="00AE6199"/>
    <w:pPr>
      <w:ind w:left="720"/>
      <w:outlineLvl w:val="6"/>
    </w:pPr>
    <w:rPr>
      <w:i/>
    </w:rPr>
  </w:style>
  <w:style w:type="paragraph" w:styleId="Heading8">
    <w:name w:val="heading 8"/>
    <w:basedOn w:val="Normal"/>
    <w:next w:val="Normal"/>
    <w:link w:val="Heading8Char"/>
    <w:qFormat/>
    <w:rsid w:val="00AE6199"/>
    <w:pPr>
      <w:ind w:left="720"/>
      <w:outlineLvl w:val="7"/>
    </w:pPr>
    <w:rPr>
      <w:i/>
    </w:rPr>
  </w:style>
  <w:style w:type="paragraph" w:styleId="Heading9">
    <w:name w:val="heading 9"/>
    <w:basedOn w:val="Normal"/>
    <w:next w:val="Normal"/>
    <w:link w:val="Heading9Char"/>
    <w:qFormat/>
    <w:rsid w:val="00AE6199"/>
    <w:pPr>
      <w:ind w:left="720"/>
      <w:outlineLvl w:val="8"/>
    </w:pPr>
    <w:rPr>
      <w:i/>
    </w:rPr>
  </w:style>
  <w:style w:type="character" w:default="1" w:styleId="DefaultParagraphFont">
    <w:name w:val="Default Paragraph Font"/>
    <w:uiPriority w:val="1"/>
    <w:unhideWhenUsed/>
    <w:rsid w:val="00AE6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199"/>
  </w:style>
  <w:style w:type="character" w:customStyle="1" w:styleId="Heading1Char">
    <w:name w:val="Heading 1 Char"/>
    <w:basedOn w:val="DefaultParagraphFont"/>
    <w:link w:val="Heading1"/>
    <w:rsid w:val="00AE6199"/>
    <w:rPr>
      <w:rFonts w:ascii="Times New Roman" w:eastAsia="Times New Roman" w:hAnsi="Times New Roman" w:cs="Times New Roman"/>
      <w:b/>
      <w:sz w:val="32"/>
      <w:szCs w:val="20"/>
      <w:lang w:eastAsia="en-US"/>
    </w:rPr>
  </w:style>
  <w:style w:type="paragraph" w:styleId="BodyText">
    <w:name w:val="Body Text"/>
    <w:basedOn w:val="Normal"/>
    <w:link w:val="BodyTextChar"/>
    <w:rsid w:val="00AE6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199"/>
    <w:rPr>
      <w:rFonts w:ascii="Times New Roman" w:eastAsia="Times New Roman" w:hAnsi="Times New Roman" w:cs="Times New Roman"/>
      <w:sz w:val="24"/>
      <w:lang w:eastAsia="en-US"/>
    </w:rPr>
  </w:style>
  <w:style w:type="paragraph" w:styleId="ListBullet">
    <w:name w:val="List Bullet"/>
    <w:basedOn w:val="List"/>
    <w:rsid w:val="00AE6199"/>
    <w:pPr>
      <w:numPr>
        <w:numId w:val="12"/>
      </w:numPr>
      <w:tabs>
        <w:tab w:val="clear" w:pos="340"/>
      </w:tabs>
      <w:spacing w:before="40" w:after="40"/>
    </w:pPr>
  </w:style>
  <w:style w:type="character" w:customStyle="1" w:styleId="SpecialBold">
    <w:name w:val="Special Bold"/>
    <w:basedOn w:val="DefaultParagraphFont"/>
    <w:rsid w:val="00AE6199"/>
    <w:rPr>
      <w:b/>
      <w:spacing w:val="0"/>
    </w:rPr>
  </w:style>
  <w:style w:type="paragraph" w:styleId="ListBullet2">
    <w:name w:val="List Bullet 2"/>
    <w:basedOn w:val="List2"/>
    <w:rsid w:val="00AE6199"/>
    <w:pPr>
      <w:numPr>
        <w:numId w:val="13"/>
      </w:numPr>
      <w:tabs>
        <w:tab w:val="clear" w:pos="680"/>
      </w:tabs>
    </w:pPr>
  </w:style>
  <w:style w:type="paragraph" w:customStyle="1" w:styleId="SuperHeading">
    <w:name w:val="SuperHeading"/>
    <w:basedOn w:val="Normal"/>
    <w:rsid w:val="00AE6199"/>
    <w:pPr>
      <w:spacing w:before="240" w:after="120"/>
      <w:outlineLvl w:val="0"/>
    </w:pPr>
    <w:rPr>
      <w:rFonts w:ascii="Times New Roman" w:hAnsi="Times New Roman"/>
      <w:b/>
      <w:sz w:val="32"/>
    </w:rPr>
  </w:style>
  <w:style w:type="paragraph" w:customStyle="1" w:styleId="AllowPageBreak">
    <w:name w:val="AllowPageBreak"/>
    <w:rsid w:val="00AE61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6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199"/>
    <w:rPr>
      <w:rFonts w:ascii="Courier New" w:eastAsia="Times New Roman" w:hAnsi="Courier New" w:cs="Times New Roman"/>
      <w:i/>
      <w:szCs w:val="20"/>
      <w:lang w:eastAsia="en-US"/>
    </w:rPr>
  </w:style>
  <w:style w:type="paragraph" w:customStyle="1" w:styleId="HeadingBase">
    <w:name w:val="Heading Base"/>
    <w:rsid w:val="00AE6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199"/>
    <w:pPr>
      <w:tabs>
        <w:tab w:val="right" w:leader="dot" w:pos="9072"/>
      </w:tabs>
      <w:ind w:left="567"/>
    </w:pPr>
    <w:rPr>
      <w:szCs w:val="22"/>
    </w:rPr>
  </w:style>
  <w:style w:type="paragraph" w:customStyle="1" w:styleId="TOCBase">
    <w:name w:val="TOC Base"/>
    <w:rsid w:val="00AE6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199"/>
    <w:pPr>
      <w:tabs>
        <w:tab w:val="right" w:leader="dot" w:pos="9072"/>
      </w:tabs>
      <w:spacing w:before="40" w:after="40"/>
      <w:ind w:left="284"/>
    </w:pPr>
    <w:rPr>
      <w:rFonts w:ascii="Times New Roman" w:hAnsi="Times New Roman"/>
    </w:rPr>
  </w:style>
  <w:style w:type="paragraph" w:styleId="TOC1">
    <w:name w:val="toc 1"/>
    <w:basedOn w:val="TOCBase"/>
    <w:next w:val="Normal"/>
    <w:rsid w:val="00AE6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199"/>
    <w:rPr>
      <w:rFonts w:ascii="Times New Roman" w:eastAsia="Times New Roman" w:hAnsi="Times New Roman" w:cs="Times New Roman"/>
      <w:sz w:val="16"/>
      <w:lang w:eastAsia="en-US"/>
    </w:rPr>
  </w:style>
  <w:style w:type="paragraph" w:styleId="Title">
    <w:name w:val="Title"/>
    <w:basedOn w:val="HeadingBase"/>
    <w:link w:val="TitleChar"/>
    <w:qFormat/>
    <w:rsid w:val="00AE6199"/>
    <w:pPr>
      <w:spacing w:before="5040"/>
      <w:jc w:val="center"/>
    </w:pPr>
    <w:rPr>
      <w:sz w:val="48"/>
      <w:szCs w:val="72"/>
      <w:lang w:val="en-US"/>
    </w:rPr>
  </w:style>
  <w:style w:type="character" w:customStyle="1" w:styleId="TitleChar">
    <w:name w:val="Title Char"/>
    <w:basedOn w:val="DefaultParagraphFont"/>
    <w:link w:val="Title"/>
    <w:rsid w:val="00AE6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199"/>
    <w:pPr>
      <w:tabs>
        <w:tab w:val="left" w:pos="3600"/>
        <w:tab w:val="left" w:pos="3958"/>
      </w:tabs>
    </w:pPr>
  </w:style>
  <w:style w:type="paragraph" w:styleId="List">
    <w:name w:val="List"/>
    <w:basedOn w:val="BodyText"/>
    <w:next w:val="BodyText"/>
    <w:rsid w:val="00AE6199"/>
    <w:pPr>
      <w:tabs>
        <w:tab w:val="left" w:pos="340"/>
      </w:tabs>
      <w:spacing w:before="60" w:after="60"/>
      <w:ind w:left="340" w:hanging="340"/>
    </w:pPr>
  </w:style>
  <w:style w:type="paragraph" w:customStyle="1" w:styleId="Note">
    <w:name w:val="Note"/>
    <w:basedOn w:val="BodyText"/>
    <w:rsid w:val="00AE6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199"/>
    <w:pPr>
      <w:framePr w:wrap="auto" w:hAnchor="text" w:y="6049"/>
    </w:pPr>
    <w:rPr>
      <w:color w:val="000000"/>
      <w:sz w:val="40"/>
    </w:rPr>
  </w:style>
  <w:style w:type="paragraph" w:customStyle="1" w:styleId="TOCTitle">
    <w:name w:val="TOCTitle"/>
    <w:basedOn w:val="Heading1"/>
    <w:rsid w:val="00AE6199"/>
    <w:pPr>
      <w:spacing w:after="240"/>
      <w:jc w:val="center"/>
      <w:outlineLvl w:val="9"/>
    </w:pPr>
    <w:rPr>
      <w:caps/>
    </w:rPr>
  </w:style>
  <w:style w:type="paragraph" w:customStyle="1" w:styleId="Version">
    <w:name w:val="Version"/>
    <w:rsid w:val="00AE6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199"/>
    <w:pPr>
      <w:keepNext w:val="0"/>
      <w:tabs>
        <w:tab w:val="right" w:pos="4176"/>
      </w:tabs>
      <w:ind w:left="198" w:hanging="198"/>
    </w:pPr>
    <w:rPr>
      <w:rFonts w:ascii="Garamond" w:hAnsi="Garamond"/>
    </w:rPr>
  </w:style>
  <w:style w:type="paragraph" w:styleId="IndexHeading">
    <w:name w:val="index heading"/>
    <w:basedOn w:val="Normal"/>
    <w:next w:val="Index1"/>
    <w:semiHidden/>
    <w:rsid w:val="00AE6199"/>
    <w:pPr>
      <w:spacing w:before="120" w:after="120"/>
    </w:pPr>
    <w:rPr>
      <w:rFonts w:ascii="Arial" w:hAnsi="Arial"/>
      <w:b/>
      <w:color w:val="918585"/>
      <w:sz w:val="24"/>
    </w:rPr>
  </w:style>
  <w:style w:type="paragraph" w:styleId="Header">
    <w:name w:val="header"/>
    <w:basedOn w:val="Normal"/>
    <w:link w:val="HeaderChar"/>
    <w:rsid w:val="00AE6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199"/>
    <w:rPr>
      <w:rFonts w:ascii="Times New Roman" w:eastAsia="Times New Roman" w:hAnsi="Times New Roman" w:cs="Times New Roman"/>
      <w:sz w:val="16"/>
      <w:szCs w:val="20"/>
      <w:lang w:val="en-GB" w:eastAsia="en-US"/>
    </w:rPr>
  </w:style>
  <w:style w:type="paragraph" w:customStyle="1" w:styleId="Chapter">
    <w:name w:val="Chapter"/>
    <w:basedOn w:val="Normal"/>
    <w:rsid w:val="00AE6199"/>
    <w:pPr>
      <w:spacing w:before="240"/>
    </w:pPr>
    <w:rPr>
      <w:rFonts w:ascii="Times New Roman" w:hAnsi="Times New Roman"/>
      <w:smallCaps/>
      <w:spacing w:val="80"/>
      <w:sz w:val="28"/>
    </w:rPr>
  </w:style>
  <w:style w:type="paragraph" w:customStyle="1" w:styleId="InChapter">
    <w:name w:val="InChapter"/>
    <w:basedOn w:val="Heading3"/>
    <w:rsid w:val="00AE6199"/>
    <w:pPr>
      <w:spacing w:after="240"/>
      <w:outlineLvl w:val="9"/>
    </w:pPr>
    <w:rPr>
      <w:noProof/>
    </w:rPr>
  </w:style>
  <w:style w:type="paragraph" w:styleId="Index2">
    <w:name w:val="index 2"/>
    <w:basedOn w:val="Normal"/>
    <w:next w:val="Normal"/>
    <w:semiHidden/>
    <w:rsid w:val="00AE6199"/>
    <w:pPr>
      <w:tabs>
        <w:tab w:val="right" w:pos="4176"/>
      </w:tabs>
      <w:ind w:left="568" w:hanging="284"/>
    </w:pPr>
    <w:rPr>
      <w:rFonts w:ascii="Garamond" w:hAnsi="Garamond"/>
    </w:rPr>
  </w:style>
  <w:style w:type="paragraph" w:customStyle="1" w:styleId="Byline">
    <w:name w:val="Byline"/>
    <w:rsid w:val="00AE6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199"/>
    <w:pPr>
      <w:tabs>
        <w:tab w:val="clear" w:pos="3600"/>
        <w:tab w:val="clear" w:pos="3958"/>
      </w:tabs>
      <w:jc w:val="right"/>
    </w:pPr>
  </w:style>
  <w:style w:type="character" w:styleId="Emphasis">
    <w:name w:val="Emphasis"/>
    <w:basedOn w:val="DefaultParagraphFont"/>
    <w:qFormat/>
    <w:rsid w:val="00AE6199"/>
    <w:rPr>
      <w:i/>
    </w:rPr>
  </w:style>
  <w:style w:type="paragraph" w:styleId="Caption">
    <w:name w:val="caption"/>
    <w:basedOn w:val="BodyText"/>
    <w:next w:val="Normal"/>
    <w:qFormat/>
    <w:rsid w:val="00AE6199"/>
    <w:pPr>
      <w:framePr w:w="2268" w:hSpace="181" w:vSpace="181" w:wrap="around" w:vAnchor="text" w:hAnchor="page" w:x="1135" w:y="285" w:anchorLock="1"/>
    </w:pPr>
    <w:rPr>
      <w:i/>
    </w:rPr>
  </w:style>
  <w:style w:type="paragraph" w:customStyle="1" w:styleId="MiniTOCTitle">
    <w:name w:val="MiniTOCTitle"/>
    <w:basedOn w:val="Heading4"/>
    <w:rsid w:val="00AE6199"/>
    <w:pPr>
      <w:spacing w:before="240"/>
      <w:outlineLvl w:val="9"/>
    </w:pPr>
    <w:rPr>
      <w:noProof/>
      <w:sz w:val="24"/>
    </w:rPr>
  </w:style>
  <w:style w:type="paragraph" w:customStyle="1" w:styleId="MiniTOCItem">
    <w:name w:val="MiniTOCItem"/>
    <w:basedOn w:val="ListBullet"/>
    <w:rsid w:val="00AE6199"/>
    <w:pPr>
      <w:numPr>
        <w:numId w:val="0"/>
      </w:numPr>
      <w:tabs>
        <w:tab w:val="right" w:leader="dot" w:pos="6521"/>
      </w:tabs>
      <w:spacing w:before="0" w:after="0"/>
    </w:pPr>
  </w:style>
  <w:style w:type="paragraph" w:customStyle="1" w:styleId="TOFTitle">
    <w:name w:val="TOFTitle"/>
    <w:basedOn w:val="TOCTitle"/>
    <w:rsid w:val="00AE6199"/>
  </w:style>
  <w:style w:type="paragraph" w:styleId="TableofFigures">
    <w:name w:val="table of figures"/>
    <w:basedOn w:val="Normal"/>
    <w:next w:val="Normal"/>
    <w:semiHidden/>
    <w:rsid w:val="00AE6199"/>
    <w:pPr>
      <w:tabs>
        <w:tab w:val="right" w:leader="dot" w:pos="9072"/>
      </w:tabs>
      <w:ind w:left="970" w:hanging="403"/>
    </w:pPr>
    <w:rPr>
      <w:rFonts w:ascii="Times New Roman" w:hAnsi="Times New Roman"/>
      <w:b/>
    </w:rPr>
  </w:style>
  <w:style w:type="paragraph" w:styleId="ListNumber">
    <w:name w:val="List Number"/>
    <w:basedOn w:val="List"/>
    <w:rsid w:val="00AE6199"/>
    <w:pPr>
      <w:numPr>
        <w:numId w:val="15"/>
      </w:numPr>
      <w:tabs>
        <w:tab w:val="clear" w:pos="340"/>
      </w:tabs>
    </w:pPr>
  </w:style>
  <w:style w:type="character" w:customStyle="1" w:styleId="WingdingSymbols">
    <w:name w:val="Wingding Symbols"/>
    <w:rsid w:val="00AE6199"/>
    <w:rPr>
      <w:rFonts w:ascii="Wingdings" w:hAnsi="Wingdings"/>
    </w:rPr>
  </w:style>
  <w:style w:type="paragraph" w:customStyle="1" w:styleId="TableHeading">
    <w:name w:val="Table Heading"/>
    <w:basedOn w:val="HeadingBase"/>
    <w:rsid w:val="00AE6199"/>
    <w:pPr>
      <w:keepLines/>
      <w:pBdr>
        <w:bottom w:val="single" w:sz="6" w:space="1" w:color="918585"/>
      </w:pBdr>
      <w:spacing w:before="240"/>
    </w:pPr>
  </w:style>
  <w:style w:type="character" w:customStyle="1" w:styleId="HotSpot">
    <w:name w:val="HotSpot"/>
    <w:rsid w:val="00AE6199"/>
    <w:rPr>
      <w:color w:val="0033CC"/>
      <w:u w:val="none"/>
    </w:rPr>
  </w:style>
  <w:style w:type="paragraph" w:customStyle="1" w:styleId="BodyTextRight">
    <w:name w:val="Body Text Right"/>
    <w:basedOn w:val="BodyText"/>
    <w:rsid w:val="00AE6199"/>
    <w:pPr>
      <w:spacing w:before="0" w:after="0"/>
      <w:jc w:val="right"/>
    </w:pPr>
  </w:style>
  <w:style w:type="paragraph" w:styleId="Index3">
    <w:name w:val="index 3"/>
    <w:basedOn w:val="ListNumber2"/>
    <w:next w:val="Normal"/>
    <w:semiHidden/>
    <w:rsid w:val="00AE6199"/>
    <w:pPr>
      <w:numPr>
        <w:numId w:val="0"/>
      </w:numPr>
      <w:tabs>
        <w:tab w:val="right" w:leader="dot" w:pos="4176"/>
      </w:tabs>
    </w:pPr>
  </w:style>
  <w:style w:type="paragraph" w:styleId="ListNumber2">
    <w:name w:val="List Number 2"/>
    <w:basedOn w:val="List2"/>
    <w:rsid w:val="00AE6199"/>
    <w:pPr>
      <w:numPr>
        <w:numId w:val="10"/>
      </w:numPr>
      <w:tabs>
        <w:tab w:val="clear" w:pos="1060"/>
      </w:tabs>
    </w:pPr>
  </w:style>
  <w:style w:type="paragraph" w:customStyle="1" w:styleId="MarginNote">
    <w:name w:val="Margin Note"/>
    <w:basedOn w:val="BodyText"/>
    <w:rsid w:val="00AE6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199"/>
    <w:rPr>
      <w:sz w:val="32"/>
    </w:rPr>
  </w:style>
  <w:style w:type="paragraph" w:customStyle="1" w:styleId="HeadingProcedure">
    <w:name w:val="Heading Procedure"/>
    <w:basedOn w:val="HeadingBase"/>
    <w:next w:val="Normal"/>
    <w:rsid w:val="00AE6199"/>
    <w:pPr>
      <w:tabs>
        <w:tab w:val="left" w:pos="0"/>
      </w:tabs>
      <w:spacing w:before="120" w:after="60"/>
    </w:pPr>
    <w:rPr>
      <w:i/>
      <w:color w:val="918585"/>
      <w:sz w:val="22"/>
    </w:rPr>
  </w:style>
  <w:style w:type="paragraph" w:customStyle="1" w:styleId="TableBodyText">
    <w:name w:val="Table Body Text"/>
    <w:basedOn w:val="BodyText"/>
    <w:rsid w:val="00AE6199"/>
    <w:pPr>
      <w:spacing w:before="60" w:after="60"/>
    </w:pPr>
  </w:style>
  <w:style w:type="paragraph" w:styleId="ListContinue">
    <w:name w:val="List Continue"/>
    <w:basedOn w:val="List"/>
    <w:rsid w:val="00AE6199"/>
    <w:pPr>
      <w:ind w:firstLine="0"/>
    </w:pPr>
  </w:style>
  <w:style w:type="paragraph" w:customStyle="1" w:styleId="ListNote">
    <w:name w:val="List Note"/>
    <w:basedOn w:val="List"/>
    <w:rsid w:val="00AE6199"/>
    <w:pPr>
      <w:pBdr>
        <w:top w:val="single" w:sz="6" w:space="2" w:color="918585"/>
        <w:bottom w:val="single" w:sz="6" w:space="2" w:color="918585"/>
      </w:pBdr>
      <w:tabs>
        <w:tab w:val="left" w:pos="1021"/>
      </w:tabs>
      <w:ind w:firstLine="0"/>
    </w:pPr>
  </w:style>
  <w:style w:type="paragraph" w:customStyle="1" w:styleId="Warning">
    <w:name w:val="Warning"/>
    <w:basedOn w:val="BodyText"/>
    <w:rsid w:val="00AE6199"/>
    <w:pPr>
      <w:shd w:val="clear" w:color="auto" w:fill="D9D9D9"/>
      <w:tabs>
        <w:tab w:val="left" w:pos="992"/>
      </w:tabs>
      <w:ind w:left="119" w:right="119"/>
    </w:pPr>
    <w:rPr>
      <w:sz w:val="20"/>
    </w:rPr>
  </w:style>
  <w:style w:type="paragraph" w:customStyle="1" w:styleId="MarginIcons">
    <w:name w:val="Margin Icons"/>
    <w:basedOn w:val="BodyText"/>
    <w:rsid w:val="00AE6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199"/>
    <w:rPr>
      <w:rFonts w:ascii="Courier New" w:hAnsi="Courier New"/>
    </w:rPr>
  </w:style>
  <w:style w:type="paragraph" w:customStyle="1" w:styleId="NoteBullet">
    <w:name w:val="Note Bullet"/>
    <w:basedOn w:val="Note"/>
    <w:rsid w:val="00AE6199"/>
    <w:pPr>
      <w:tabs>
        <w:tab w:val="clear" w:pos="680"/>
      </w:tabs>
      <w:spacing w:before="60" w:after="60"/>
    </w:pPr>
  </w:style>
  <w:style w:type="paragraph" w:customStyle="1" w:styleId="SubHeading2">
    <w:name w:val="SubHeading2"/>
    <w:basedOn w:val="HeadingBase"/>
    <w:rsid w:val="00AE6199"/>
    <w:pPr>
      <w:spacing w:before="240" w:after="60"/>
    </w:pPr>
    <w:rPr>
      <w:sz w:val="20"/>
    </w:rPr>
  </w:style>
  <w:style w:type="paragraph" w:customStyle="1" w:styleId="SubHeading1">
    <w:name w:val="SubHeading1"/>
    <w:basedOn w:val="HeadingBase"/>
    <w:rsid w:val="00AE6199"/>
    <w:pPr>
      <w:spacing w:before="240" w:after="60"/>
    </w:pPr>
    <w:rPr>
      <w:color w:val="918585"/>
      <w:sz w:val="22"/>
    </w:rPr>
  </w:style>
  <w:style w:type="paragraph" w:customStyle="1" w:styleId="SideHeading">
    <w:name w:val="Side Heading"/>
    <w:basedOn w:val="HeadingBase"/>
    <w:rsid w:val="00AE6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199"/>
    <w:pPr>
      <w:tabs>
        <w:tab w:val="num" w:pos="360"/>
      </w:tabs>
    </w:pPr>
  </w:style>
  <w:style w:type="paragraph" w:styleId="PlainText">
    <w:name w:val="Plain Text"/>
    <w:basedOn w:val="Normal"/>
    <w:link w:val="PlainTextChar"/>
    <w:rsid w:val="00AE6199"/>
    <w:rPr>
      <w:sz w:val="20"/>
    </w:rPr>
  </w:style>
  <w:style w:type="character" w:customStyle="1" w:styleId="PlainTextChar">
    <w:name w:val="Plain Text Char"/>
    <w:basedOn w:val="DefaultParagraphFont"/>
    <w:link w:val="PlainText"/>
    <w:rsid w:val="00AE6199"/>
    <w:rPr>
      <w:rFonts w:ascii="Courier New" w:eastAsia="Times New Roman" w:hAnsi="Courier New" w:cs="Times New Roman"/>
      <w:sz w:val="20"/>
      <w:szCs w:val="20"/>
      <w:lang w:eastAsia="en-US"/>
    </w:rPr>
  </w:style>
  <w:style w:type="character" w:customStyle="1" w:styleId="MenuOption">
    <w:name w:val="Menu Option"/>
    <w:basedOn w:val="DefaultParagraphFont"/>
    <w:rsid w:val="00AE6199"/>
    <w:rPr>
      <w:b/>
      <w:smallCaps/>
    </w:rPr>
  </w:style>
  <w:style w:type="paragraph" w:customStyle="1" w:styleId="TableListNumber">
    <w:name w:val="Table List Number"/>
    <w:basedOn w:val="ListNumber"/>
    <w:rsid w:val="00AE6199"/>
    <w:pPr>
      <w:numPr>
        <w:numId w:val="0"/>
      </w:numPr>
    </w:pPr>
  </w:style>
  <w:style w:type="paragraph" w:styleId="TOC4">
    <w:name w:val="toc 4"/>
    <w:basedOn w:val="TOCBase"/>
    <w:next w:val="Normal"/>
    <w:semiHidden/>
    <w:rsid w:val="00AE6199"/>
    <w:pPr>
      <w:tabs>
        <w:tab w:val="right" w:leader="dot" w:pos="9071"/>
      </w:tabs>
      <w:ind w:left="1701"/>
    </w:pPr>
  </w:style>
  <w:style w:type="paragraph" w:customStyle="1" w:styleId="ListAlpha">
    <w:name w:val="List Alpha"/>
    <w:basedOn w:val="List"/>
    <w:rsid w:val="00AE6199"/>
    <w:pPr>
      <w:numPr>
        <w:numId w:val="9"/>
      </w:numPr>
    </w:pPr>
  </w:style>
  <w:style w:type="paragraph" w:customStyle="1" w:styleId="ListAlpha2">
    <w:name w:val="List Alpha 2"/>
    <w:basedOn w:val="List2"/>
    <w:rsid w:val="00AE6199"/>
    <w:pPr>
      <w:numPr>
        <w:numId w:val="8"/>
      </w:numPr>
    </w:pPr>
  </w:style>
  <w:style w:type="paragraph" w:styleId="List2">
    <w:name w:val="List 2"/>
    <w:basedOn w:val="BodyText"/>
    <w:rsid w:val="00AE6199"/>
    <w:pPr>
      <w:tabs>
        <w:tab w:val="left" w:pos="680"/>
      </w:tabs>
      <w:spacing w:before="60" w:after="60"/>
      <w:ind w:left="680" w:hanging="340"/>
    </w:pPr>
  </w:style>
  <w:style w:type="paragraph" w:styleId="List3">
    <w:name w:val="List 3"/>
    <w:basedOn w:val="BodyText"/>
    <w:rsid w:val="00AE6199"/>
    <w:pPr>
      <w:tabs>
        <w:tab w:val="left" w:pos="1021"/>
      </w:tabs>
      <w:spacing w:before="60" w:after="60"/>
      <w:ind w:left="1020" w:hanging="340"/>
    </w:pPr>
  </w:style>
  <w:style w:type="paragraph" w:styleId="List4">
    <w:name w:val="List 4"/>
    <w:basedOn w:val="BodyText"/>
    <w:rsid w:val="00AE6199"/>
    <w:pPr>
      <w:tabs>
        <w:tab w:val="left" w:pos="1361"/>
      </w:tabs>
      <w:spacing w:before="60" w:after="60"/>
      <w:ind w:left="1361" w:hanging="340"/>
    </w:pPr>
  </w:style>
  <w:style w:type="paragraph" w:styleId="List5">
    <w:name w:val="List 5"/>
    <w:basedOn w:val="BodyText"/>
    <w:rsid w:val="00AE6199"/>
    <w:pPr>
      <w:tabs>
        <w:tab w:val="left" w:pos="1701"/>
      </w:tabs>
      <w:spacing w:before="60" w:after="60"/>
      <w:ind w:left="1701" w:hanging="340"/>
    </w:pPr>
  </w:style>
  <w:style w:type="paragraph" w:styleId="ListBullet3">
    <w:name w:val="List Bullet 3"/>
    <w:basedOn w:val="List3"/>
    <w:rsid w:val="00AE6199"/>
    <w:pPr>
      <w:numPr>
        <w:numId w:val="14"/>
      </w:numPr>
      <w:tabs>
        <w:tab w:val="clear" w:pos="1021"/>
      </w:tabs>
      <w:ind w:left="1037" w:hanging="357"/>
    </w:pPr>
  </w:style>
  <w:style w:type="paragraph" w:styleId="ListBullet4">
    <w:name w:val="List Bullet 4"/>
    <w:basedOn w:val="List4"/>
    <w:rsid w:val="00AE6199"/>
    <w:pPr>
      <w:numPr>
        <w:numId w:val="3"/>
      </w:numPr>
      <w:tabs>
        <w:tab w:val="clear" w:pos="1361"/>
      </w:tabs>
    </w:pPr>
  </w:style>
  <w:style w:type="paragraph" w:styleId="ListBullet5">
    <w:name w:val="List Bullet 5"/>
    <w:basedOn w:val="List5"/>
    <w:rsid w:val="00AE6199"/>
    <w:pPr>
      <w:numPr>
        <w:numId w:val="4"/>
      </w:numPr>
    </w:pPr>
  </w:style>
  <w:style w:type="paragraph" w:styleId="ListContinue2">
    <w:name w:val="List Continue 2"/>
    <w:basedOn w:val="List2"/>
    <w:rsid w:val="00AE6199"/>
    <w:pPr>
      <w:ind w:firstLine="0"/>
    </w:pPr>
  </w:style>
  <w:style w:type="paragraph" w:styleId="ListContinue3">
    <w:name w:val="List Continue 3"/>
    <w:basedOn w:val="List3"/>
    <w:rsid w:val="00AE6199"/>
    <w:pPr>
      <w:ind w:left="1021" w:firstLine="0"/>
    </w:pPr>
  </w:style>
  <w:style w:type="paragraph" w:styleId="ListContinue4">
    <w:name w:val="List Continue 4"/>
    <w:basedOn w:val="List4"/>
    <w:rsid w:val="00AE6199"/>
    <w:pPr>
      <w:ind w:firstLine="0"/>
    </w:pPr>
  </w:style>
  <w:style w:type="paragraph" w:styleId="ListContinue5">
    <w:name w:val="List Continue 5"/>
    <w:basedOn w:val="List5"/>
    <w:rsid w:val="00AE6199"/>
    <w:pPr>
      <w:ind w:firstLine="0"/>
    </w:pPr>
  </w:style>
  <w:style w:type="paragraph" w:styleId="ListNumber3">
    <w:name w:val="List Number 3"/>
    <w:basedOn w:val="List3"/>
    <w:rsid w:val="00AE6199"/>
    <w:pPr>
      <w:numPr>
        <w:numId w:val="5"/>
      </w:numPr>
    </w:pPr>
  </w:style>
  <w:style w:type="paragraph" w:styleId="ListNumber4">
    <w:name w:val="List Number 4"/>
    <w:basedOn w:val="List4"/>
    <w:rsid w:val="00AE6199"/>
    <w:pPr>
      <w:numPr>
        <w:numId w:val="6"/>
      </w:numPr>
    </w:pPr>
  </w:style>
  <w:style w:type="paragraph" w:styleId="ListNumber5">
    <w:name w:val="List Number 5"/>
    <w:basedOn w:val="List5"/>
    <w:rsid w:val="00AE6199"/>
    <w:pPr>
      <w:numPr>
        <w:numId w:val="7"/>
      </w:numPr>
    </w:pPr>
  </w:style>
  <w:style w:type="paragraph" w:styleId="BlockText">
    <w:name w:val="Block Text"/>
    <w:basedOn w:val="Normal"/>
    <w:rsid w:val="00AE6199"/>
    <w:pPr>
      <w:spacing w:after="120"/>
      <w:ind w:left="1440" w:right="1440"/>
    </w:pPr>
  </w:style>
  <w:style w:type="character" w:customStyle="1" w:styleId="Subscript">
    <w:name w:val="Subscript"/>
    <w:basedOn w:val="DefaultParagraphFont"/>
    <w:rsid w:val="00AE6199"/>
    <w:rPr>
      <w:sz w:val="16"/>
      <w:vertAlign w:val="subscript"/>
    </w:rPr>
  </w:style>
  <w:style w:type="character" w:customStyle="1" w:styleId="Superscript">
    <w:name w:val="Superscript"/>
    <w:basedOn w:val="DefaultParagraphFont"/>
    <w:rsid w:val="00AE6199"/>
    <w:rPr>
      <w:sz w:val="16"/>
      <w:vertAlign w:val="superscript"/>
    </w:rPr>
  </w:style>
  <w:style w:type="character" w:customStyle="1" w:styleId="Symbols">
    <w:name w:val="Symbols"/>
    <w:basedOn w:val="DefaultParagraphFont"/>
    <w:rsid w:val="00AE6199"/>
    <w:rPr>
      <w:rFonts w:ascii="Symbol" w:hAnsi="Symbol"/>
    </w:rPr>
  </w:style>
  <w:style w:type="character" w:customStyle="1" w:styleId="MenuOptions">
    <w:name w:val="Menu Options"/>
    <w:basedOn w:val="DefaultParagraphFont"/>
    <w:rsid w:val="00AE6199"/>
    <w:rPr>
      <w:rFonts w:ascii="Arial Narrow" w:hAnsi="Arial Narrow"/>
      <w:smallCaps/>
    </w:rPr>
  </w:style>
  <w:style w:type="character" w:customStyle="1" w:styleId="Buttons">
    <w:name w:val="Buttons"/>
    <w:basedOn w:val="DefaultParagraphFont"/>
    <w:rsid w:val="00AE6199"/>
    <w:rPr>
      <w:b/>
    </w:rPr>
  </w:style>
  <w:style w:type="character" w:customStyle="1" w:styleId="Underlined">
    <w:name w:val="Underlined"/>
    <w:basedOn w:val="DefaultParagraphFont"/>
    <w:rsid w:val="00AE6199"/>
    <w:rPr>
      <w:u w:val="single"/>
    </w:rPr>
  </w:style>
  <w:style w:type="paragraph" w:customStyle="1" w:styleId="TableBodyTextRight">
    <w:name w:val="Table Body Text Right"/>
    <w:basedOn w:val="TableBodyText"/>
    <w:rsid w:val="00AE6199"/>
    <w:pPr>
      <w:widowControl w:val="0"/>
      <w:autoSpaceDE w:val="0"/>
      <w:autoSpaceDN w:val="0"/>
      <w:adjustRightInd w:val="0"/>
      <w:jc w:val="right"/>
    </w:pPr>
    <w:rPr>
      <w:rFonts w:cs="Arial"/>
      <w:szCs w:val="18"/>
    </w:rPr>
  </w:style>
  <w:style w:type="paragraph" w:customStyle="1" w:styleId="CopyrightText">
    <w:name w:val="Copyright Text"/>
    <w:basedOn w:val="BodyText"/>
    <w:rsid w:val="00AE6199"/>
    <w:rPr>
      <w:sz w:val="18"/>
    </w:rPr>
  </w:style>
  <w:style w:type="paragraph" w:customStyle="1" w:styleId="BodySmallRight">
    <w:name w:val="Body Small Right"/>
    <w:basedOn w:val="BodyTextRight"/>
    <w:rsid w:val="00AE6199"/>
    <w:rPr>
      <w:sz w:val="18"/>
      <w:szCs w:val="18"/>
    </w:rPr>
  </w:style>
  <w:style w:type="paragraph" w:customStyle="1" w:styleId="MarginEdition">
    <w:name w:val="Margin Edition"/>
    <w:basedOn w:val="MarginNote"/>
    <w:rsid w:val="00AE6199"/>
    <w:pPr>
      <w:spacing w:before="0" w:after="0"/>
    </w:pPr>
    <w:rPr>
      <w:rFonts w:ascii="Times New Roman" w:hAnsi="Times New Roman"/>
      <w:color w:val="999999"/>
    </w:rPr>
  </w:style>
  <w:style w:type="paragraph" w:customStyle="1" w:styleId="Spacer">
    <w:name w:val="Spacer"/>
    <w:basedOn w:val="Normal"/>
    <w:rsid w:val="00AE6199"/>
    <w:rPr>
      <w:sz w:val="2"/>
      <w:szCs w:val="2"/>
    </w:rPr>
  </w:style>
  <w:style w:type="character" w:customStyle="1" w:styleId="Small">
    <w:name w:val="Small"/>
    <w:basedOn w:val="DefaultParagraphFont"/>
    <w:rsid w:val="00AE6199"/>
    <w:rPr>
      <w:sz w:val="16"/>
    </w:rPr>
  </w:style>
  <w:style w:type="paragraph" w:customStyle="1" w:styleId="WideTable">
    <w:name w:val="Wide Table"/>
    <w:basedOn w:val="Normal"/>
    <w:rsid w:val="00AE6199"/>
    <w:pPr>
      <w:ind w:left="-1418"/>
    </w:pPr>
    <w:rPr>
      <w:sz w:val="2"/>
      <w:szCs w:val="2"/>
    </w:rPr>
  </w:style>
  <w:style w:type="character" w:styleId="PageNumber">
    <w:name w:val="page number"/>
    <w:basedOn w:val="DefaultParagraphFont"/>
    <w:rsid w:val="00AE6199"/>
  </w:style>
  <w:style w:type="paragraph" w:styleId="Quote">
    <w:name w:val="Quote"/>
    <w:basedOn w:val="Heading1"/>
    <w:link w:val="QuoteChar"/>
    <w:qFormat/>
    <w:rsid w:val="00AE6199"/>
    <w:rPr>
      <w:b w:val="0"/>
      <w:sz w:val="72"/>
      <w:szCs w:val="72"/>
      <w:lang w:val="en-NZ"/>
    </w:rPr>
  </w:style>
  <w:style w:type="character" w:customStyle="1" w:styleId="QuoteChar">
    <w:name w:val="Quote Char"/>
    <w:basedOn w:val="DefaultParagraphFont"/>
    <w:link w:val="Quote"/>
    <w:rsid w:val="00AE6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199"/>
    <w:pPr>
      <w:pageBreakBefore/>
    </w:pPr>
  </w:style>
  <w:style w:type="paragraph" w:customStyle="1" w:styleId="Border">
    <w:name w:val="Border"/>
    <w:basedOn w:val="Normal"/>
    <w:qFormat/>
    <w:rsid w:val="00AE6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199"/>
    <w:rPr>
      <w:b/>
      <w:bCs/>
      <w:i/>
      <w:iCs/>
      <w:color w:val="auto"/>
    </w:rPr>
  </w:style>
  <w:style w:type="paragraph" w:styleId="IntenseQuote">
    <w:name w:val="Intense Quote"/>
    <w:basedOn w:val="Normal"/>
    <w:next w:val="Normal"/>
    <w:link w:val="IntenseQuoteChar"/>
    <w:uiPriority w:val="30"/>
    <w:qFormat/>
    <w:rsid w:val="00AE6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199"/>
    <w:rPr>
      <w:smallCaps/>
      <w:color w:val="auto"/>
      <w:u w:val="single"/>
    </w:rPr>
  </w:style>
  <w:style w:type="character" w:styleId="IntenseReference">
    <w:name w:val="Intense Reference"/>
    <w:basedOn w:val="DefaultParagraphFont"/>
    <w:uiPriority w:val="32"/>
    <w:qFormat/>
    <w:rsid w:val="00AE6199"/>
    <w:rPr>
      <w:b/>
      <w:bCs/>
      <w:smallCaps/>
      <w:color w:val="auto"/>
      <w:spacing w:val="5"/>
      <w:u w:val="single"/>
    </w:rPr>
  </w:style>
  <w:style w:type="paragraph" w:customStyle="1" w:styleId="2ColumnHeading">
    <w:name w:val="2Column Heading"/>
    <w:basedOn w:val="BodyText"/>
    <w:qFormat/>
    <w:rsid w:val="00AE6199"/>
    <w:pPr>
      <w:spacing w:after="60"/>
      <w:ind w:left="-2268"/>
    </w:pPr>
    <w:rPr>
      <w:b/>
    </w:rPr>
  </w:style>
  <w:style w:type="paragraph" w:customStyle="1" w:styleId="Heading1TOC">
    <w:name w:val="Heading1 TOC"/>
    <w:basedOn w:val="Normal"/>
    <w:qFormat/>
    <w:rsid w:val="00AE6199"/>
    <w:pPr>
      <w:spacing w:before="240" w:after="120"/>
    </w:pPr>
    <w:rPr>
      <w:rFonts w:ascii="Times New Roman" w:hAnsi="Times New Roman"/>
      <w:b/>
      <w:sz w:val="32"/>
    </w:rPr>
  </w:style>
  <w:style w:type="paragraph" w:customStyle="1" w:styleId="Heading2TOC">
    <w:name w:val="Heading2 TOC"/>
    <w:basedOn w:val="Normal"/>
    <w:qFormat/>
    <w:rsid w:val="00AE6199"/>
    <w:pPr>
      <w:spacing w:before="240" w:after="60"/>
    </w:pPr>
    <w:rPr>
      <w:rFonts w:ascii="Times New Roman" w:hAnsi="Times New Roman"/>
      <w:b/>
      <w:sz w:val="28"/>
    </w:rPr>
  </w:style>
  <w:style w:type="character" w:customStyle="1" w:styleId="Underline">
    <w:name w:val="Underline"/>
    <w:basedOn w:val="DefaultParagraphFont"/>
    <w:qFormat/>
    <w:rsid w:val="00AE6199"/>
    <w:rPr>
      <w:u w:val="single"/>
    </w:rPr>
  </w:style>
  <w:style w:type="character" w:customStyle="1" w:styleId="BoldandItalics">
    <w:name w:val="Bold and Italics"/>
    <w:qFormat/>
    <w:rsid w:val="00AE6199"/>
    <w:rPr>
      <w:b/>
      <w:i/>
      <w:u w:val="none"/>
    </w:rPr>
  </w:style>
  <w:style w:type="paragraph" w:styleId="BalloonText">
    <w:name w:val="Balloon Text"/>
    <w:basedOn w:val="Normal"/>
    <w:link w:val="BalloonTextChar"/>
    <w:rsid w:val="00AE6199"/>
    <w:rPr>
      <w:rFonts w:ascii="Tahoma" w:hAnsi="Tahoma" w:cs="Tahoma"/>
      <w:sz w:val="16"/>
      <w:szCs w:val="16"/>
    </w:rPr>
  </w:style>
  <w:style w:type="character" w:customStyle="1" w:styleId="BalloonTextChar">
    <w:name w:val="Balloon Text Char"/>
    <w:basedOn w:val="DefaultParagraphFont"/>
    <w:link w:val="BalloonText"/>
    <w:rsid w:val="00AE6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199"/>
    <w:rPr>
      <w:b/>
      <w:color w:val="660033"/>
      <w:spacing w:val="0"/>
    </w:rPr>
  </w:style>
  <w:style w:type="paragraph" w:customStyle="1" w:styleId="Nameditemlist">
    <w:name w:val="Named item list"/>
    <w:basedOn w:val="BodyText"/>
    <w:qFormat/>
    <w:rsid w:val="00AE6199"/>
    <w:pPr>
      <w:tabs>
        <w:tab w:val="left" w:pos="2835"/>
      </w:tabs>
      <w:ind w:left="2835" w:hanging="2835"/>
    </w:pPr>
  </w:style>
  <w:style w:type="paragraph" w:customStyle="1" w:styleId="BodyTextnopadding">
    <w:name w:val="Body Text no padding"/>
    <w:basedOn w:val="BodyText"/>
    <w:qFormat/>
    <w:rsid w:val="00AE6199"/>
    <w:pPr>
      <w:spacing w:before="0" w:after="0"/>
    </w:pPr>
  </w:style>
  <w:style w:type="paragraph" w:customStyle="1" w:styleId="BodyTextBold">
    <w:name w:val="Body Text Bold"/>
    <w:basedOn w:val="BodyText"/>
    <w:qFormat/>
    <w:rsid w:val="00AE6199"/>
    <w:rPr>
      <w:b/>
    </w:rPr>
  </w:style>
  <w:style w:type="character" w:styleId="Hyperlink">
    <w:name w:val="Hyperlink"/>
    <w:basedOn w:val="DefaultParagraphFont"/>
    <w:uiPriority w:val="99"/>
    <w:unhideWhenUsed/>
    <w:rsid w:val="00C25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3402</Characters>
  <Application>Microsoft Office Word</Application>
  <DocSecurity>0</DocSecurity>
  <Lines>91</Lines>
  <Paragraphs>68</Paragraphs>
  <ScaleCrop>false</ScaleCrop>
  <Company>Author-it Software Corporation Ltd.</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PUAOPE028 Conduct and manage community evacuation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2022-12-16T01:26:00Z</dcterms:created>
  <dcterms:modified xsi:type="dcterms:W3CDTF">2022-12-16T01:26:00Z</dcterms:modified>
</cp:coreProperties>
</file>