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BEE" w:rsidP="003E6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PUAOPE024 Manage operations for a Level 3 incident</w:t>
      </w:r>
      <w:r>
        <w:fldChar w:fldCharType="end"/>
      </w:r>
    </w:p>
    <w:p w:rsidR="003E6BEE" w:rsidP="003E6BEE">
      <w:pPr>
        <w:pStyle w:val="Version"/>
        <w:sectPr w:rsidSect="002D6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60C0" w:rsidP="002D60C0">
      <w:pPr>
        <w:pStyle w:val="SuperHeading"/>
      </w:pPr>
      <w:r w:rsidRPr="002D60C0">
        <w:t>Assessment Requirements for PUAOPE024 Manage operations for a Level 3 incident</w:t>
      </w:r>
    </w:p>
    <w:p w:rsidR="00000000" w:rsidRPr="002D60C0" w:rsidP="002D60C0">
      <w:pPr>
        <w:pStyle w:val="Heading1"/>
      </w:pPr>
      <w:bookmarkStart w:id="1" w:name="O_1154971"/>
      <w:bookmarkEnd w:id="1"/>
      <w:r w:rsidRPr="002D60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0C0" w:rsidP="002D60C0">
            <w:pPr>
              <w:pStyle w:val="BodyText"/>
            </w:pPr>
            <w:r w:rsidRPr="002D60C0">
              <w:rPr>
                <w:rStyle w:val="SpecialBold"/>
              </w:rPr>
              <w:t>Release 2.0</w:t>
            </w:r>
            <w:r w:rsidRPr="002D60C0">
              <w:t xml:space="preserve"> This is the second release of this unit of competency in the PUA Public Safety Training Package.</w:t>
            </w:r>
          </w:p>
          <w:p w:rsidR="00000000" w:rsidRPr="002D60C0" w:rsidP="002D60C0">
            <w:pPr>
              <w:pStyle w:val="BodyText"/>
            </w:pPr>
            <w:r w:rsidRPr="002D60C0">
              <w:t>Editorial adjustments and clarification of text in Assessment Conditions.</w:t>
            </w:r>
          </w:p>
          <w:p w:rsidR="00000000" w:rsidRPr="002D60C0" w:rsidP="002D60C0">
            <w:pPr>
              <w:pStyle w:val="BodyText"/>
            </w:pPr>
            <w:r w:rsidRPr="002D60C0">
              <w:rPr>
                <w:rStyle w:val="SpecialBold"/>
              </w:rPr>
              <w:t>Release 1.0</w:t>
            </w:r>
            <w:r w:rsidRPr="002D60C0">
              <w:t xml:space="preserve"> This is the first release of this unit of competency in the PUA Public Safety Training Package.</w:t>
            </w:r>
          </w:p>
        </w:tc>
      </w:tr>
    </w:tbl>
    <w:p w:rsidR="00000000" w:rsidRPr="002D60C0" w:rsidP="002D60C0">
      <w:pPr>
        <w:pStyle w:val="NoPaddingFontSize1"/>
      </w:pPr>
    </w:p>
    <w:p w:rsidR="00000000" w:rsidRPr="002D60C0" w:rsidP="002D60C0">
      <w:pPr>
        <w:pStyle w:val="AllowPageBreak"/>
      </w:pPr>
    </w:p>
    <w:p w:rsidR="00000000" w:rsidRPr="002D60C0" w:rsidP="002D60C0">
      <w:pPr>
        <w:pStyle w:val="Heading1"/>
      </w:pPr>
      <w:bookmarkStart w:id="2" w:name="O_1154970"/>
      <w:bookmarkEnd w:id="2"/>
      <w:r w:rsidRPr="002D60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0C0">
            <w:pPr>
              <w:pStyle w:val="BodyText"/>
              <w:rPr>
                <w:lang w:val="en-NZ"/>
              </w:rPr>
            </w:pPr>
            <w:r w:rsidRPr="002D60C0">
              <w:t>Evidence required to demonstrate</w:t>
            </w:r>
            <w:r w:rsidRPr="002D60C0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2D6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0C0" w:rsidP="002D60C0">
            <w:pPr>
              <w:pStyle w:val="ListBullet"/>
            </w:pPr>
            <w:r w:rsidRPr="002D60C0">
              <w:t>analysing emergency situations both functionally and strategically </w:t>
            </w:r>
          </w:p>
          <w:p w:rsidR="00000000" w:rsidRPr="002D60C0" w:rsidP="002D60C0">
            <w:pPr>
              <w:pStyle w:val="ListBullet"/>
            </w:pPr>
            <w:r w:rsidRPr="002D60C0">
              <w:t>applying Work, Health and Sa</w:t>
            </w:r>
            <w:r w:rsidRPr="002D60C0">
              <w:t>fety (WHS)/Occupational Health and Safety (OHS) requirements</w:t>
            </w:r>
          </w:p>
          <w:p w:rsidR="00000000" w:rsidRPr="002D60C0" w:rsidP="002D60C0">
            <w:pPr>
              <w:pStyle w:val="ListBullet"/>
            </w:pPr>
            <w:r w:rsidRPr="002D60C0">
              <w:t>communicating within operations structure and monitoring and reviewing progress towards achievement of incident action plan </w:t>
            </w:r>
          </w:p>
          <w:p w:rsidR="00000000" w:rsidRPr="002D60C0" w:rsidP="002D60C0">
            <w:pPr>
              <w:pStyle w:val="ListBullet"/>
            </w:pPr>
            <w:r w:rsidRPr="002D60C0">
              <w:t>concluding operations</w:t>
            </w:r>
          </w:p>
          <w:p w:rsidR="00000000" w:rsidRPr="002D60C0" w:rsidP="002D60C0">
            <w:pPr>
              <w:pStyle w:val="ListBullet"/>
            </w:pPr>
            <w:r w:rsidRPr="002D60C0">
              <w:t>conducting assessment of operational activities </w:t>
            </w:r>
          </w:p>
          <w:p w:rsidR="00000000" w:rsidRPr="002D60C0" w:rsidP="002D60C0">
            <w:pPr>
              <w:pStyle w:val="ListBullet"/>
            </w:pPr>
            <w:r w:rsidRPr="002D60C0">
              <w:t>considering nature, extent and potential of an incident</w:t>
            </w:r>
          </w:p>
          <w:p w:rsidR="00000000" w:rsidRPr="002D60C0" w:rsidP="002D60C0">
            <w:pPr>
              <w:pStyle w:val="ListBullet"/>
            </w:pPr>
            <w:r w:rsidRPr="002D60C0">
              <w:t>contributing to development of incident action plan  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delegating responsibility 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deploying human and physical resources </w:t>
            </w:r>
          </w:p>
          <w:p w:rsidR="00000000" w:rsidRPr="002D60C0" w:rsidP="002D60C0">
            <w:pPr>
              <w:pStyle w:val="ListBullet"/>
            </w:pPr>
            <w:r w:rsidRPr="002D60C0">
              <w:t>establishing and managing an operations section appropriate to nature and comp</w:t>
            </w:r>
            <w:r w:rsidRPr="002D60C0">
              <w:t>lexity of incident 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establishing and operating a command facility  </w:t>
            </w:r>
          </w:p>
          <w:p w:rsidR="00000000" w:rsidRPr="002D60C0" w:rsidP="002D60C0">
            <w:pPr>
              <w:pStyle w:val="ListBullet"/>
            </w:pPr>
            <w:r w:rsidRPr="002D60C0">
              <w:t>implementing response according to organisational procedures and authority </w:t>
            </w:r>
          </w:p>
          <w:p w:rsidR="00000000" w:rsidRPr="002D60C0" w:rsidP="002D60C0">
            <w:pPr>
              <w:pStyle w:val="ListBullet"/>
            </w:pPr>
            <w:r w:rsidRPr="002D60C0">
              <w:t>incorporating risk management and contingency processes including assessing safety of public within operations a</w:t>
            </w:r>
            <w:r w:rsidRPr="002D60C0">
              <w:t>rea</w:t>
            </w:r>
          </w:p>
          <w:p w:rsidR="00000000" w:rsidRPr="002D60C0" w:rsidP="002D60C0">
            <w:pPr>
              <w:pStyle w:val="ListBullet"/>
            </w:pPr>
            <w:r w:rsidRPr="002D60C0">
              <w:t>leading and managing teams </w:t>
            </w:r>
          </w:p>
          <w:p w:rsidR="00000000" w:rsidRPr="002D60C0" w:rsidP="002D60C0">
            <w:pPr>
              <w:pStyle w:val="ListBullet"/>
            </w:pPr>
            <w:r w:rsidRPr="002D60C0">
              <w:t>liaising with Incident Controller and internal and external stakeholders </w:t>
            </w:r>
          </w:p>
          <w:p w:rsidR="00000000" w:rsidRPr="002D60C0" w:rsidP="002D60C0">
            <w:pPr>
              <w:pStyle w:val="ListBullet"/>
            </w:pPr>
            <w:r w:rsidRPr="002D60C0">
              <w:t>logging and recording all actions and decisions </w:t>
            </w:r>
          </w:p>
          <w:p w:rsidR="00000000" w:rsidRPr="002D60C0" w:rsidP="002D60C0">
            <w:pPr>
              <w:pStyle w:val="ListBullet"/>
            </w:pPr>
            <w:r w:rsidRPr="002D60C0">
              <w:t>maintaining shared situational awareness </w:t>
            </w:r>
          </w:p>
          <w:p w:rsidR="00000000" w:rsidRPr="002D60C0" w:rsidP="002D60C0">
            <w:pPr>
              <w:pStyle w:val="ListBullet"/>
            </w:pPr>
            <w:r w:rsidRPr="002D60C0">
              <w:t>making decisions in accordance with Incident Controller’s i</w:t>
            </w:r>
            <w:r w:rsidRPr="002D60C0">
              <w:t>ntent</w:t>
            </w:r>
          </w:p>
          <w:p w:rsidR="00000000" w:rsidRPr="002D60C0" w:rsidP="002D60C0">
            <w:pPr>
              <w:pStyle w:val="ListBullet"/>
            </w:pPr>
            <w:r w:rsidRPr="002D60C0">
              <w:t>providing feedback and taking mitigation action to ensure completion of operations requirements at an incident </w:t>
            </w:r>
          </w:p>
          <w:p w:rsidR="00000000" w:rsidRPr="002D60C0" w:rsidP="002D60C0">
            <w:pPr>
              <w:pStyle w:val="ListBullet"/>
            </w:pPr>
            <w:r w:rsidRPr="002D60C0">
              <w:t>reacting strategically to changes within the incident including managing time, prioritising tasks, resolving conflict and negotiating outc</w:t>
            </w:r>
            <w:r w:rsidRPr="002D60C0">
              <w:t>omes </w:t>
            </w:r>
          </w:p>
          <w:p w:rsidR="00000000" w:rsidRPr="002D60C0" w:rsidP="002D60C0">
            <w:pPr>
              <w:pStyle w:val="ListBullet"/>
            </w:pPr>
            <w:r w:rsidRPr="002D60C0">
              <w:t>securing area of operations</w:t>
            </w:r>
          </w:p>
          <w:p w:rsidR="00000000" w:rsidRPr="002D60C0" w:rsidP="002D60C0">
            <w:pPr>
              <w:pStyle w:val="ListBullet"/>
            </w:pPr>
            <w:r w:rsidRPr="002D60C0">
              <w:t>selecting, prioritising, implementing and evaluating appropriate strategies </w:t>
            </w:r>
          </w:p>
          <w:p w:rsidR="00000000" w:rsidRPr="002D60C0" w:rsidP="002D60C0">
            <w:pPr>
              <w:pStyle w:val="ListBullet"/>
            </w:pPr>
            <w:r w:rsidRPr="002D60C0">
              <w:t>tasking and using resources to achieve resolution of an incident according to incident action plan, Incident Controller’s intent and principles o</w:t>
            </w:r>
            <w:r w:rsidRPr="002D60C0">
              <w:t>f span of control </w:t>
            </w:r>
          </w:p>
          <w:p w:rsidR="00000000" w:rsidRPr="002D60C0" w:rsidP="002D60C0">
            <w:pPr>
              <w:pStyle w:val="ListBullet"/>
            </w:pPr>
            <w:r w:rsidRPr="002D60C0">
              <w:t>undertaking operational briefings and debriefings </w:t>
            </w:r>
          </w:p>
          <w:p w:rsidR="00000000" w:rsidRPr="002D60C0" w:rsidP="002D60C0">
            <w:pPr>
              <w:pStyle w:val="ListBullet"/>
            </w:pPr>
            <w:r w:rsidRPr="002D60C0">
              <w:t>using information management systems</w:t>
            </w:r>
          </w:p>
          <w:p w:rsidR="00000000" w:rsidRPr="002D60C0" w:rsidP="002D60C0">
            <w:pPr>
              <w:pStyle w:val="ListBullet"/>
            </w:pPr>
            <w:r w:rsidRPr="002D60C0">
              <w:t>using a range of communications systems and procedures</w:t>
            </w:r>
          </w:p>
          <w:p w:rsidR="00000000" w:rsidRPr="002D60C0" w:rsidP="002D60C0">
            <w:pPr>
              <w:pStyle w:val="ListBullet"/>
            </w:pPr>
            <w:r w:rsidRPr="002D60C0">
              <w:t>working with Incident Controller and other members of the incident management team.</w:t>
            </w:r>
          </w:p>
        </w:tc>
      </w:tr>
    </w:tbl>
    <w:p w:rsidR="00000000" w:rsidRPr="002D60C0" w:rsidP="002D60C0">
      <w:pPr>
        <w:pStyle w:val="NoPaddingFontSize1"/>
      </w:pPr>
    </w:p>
    <w:p w:rsidR="00000000" w:rsidRPr="002D60C0" w:rsidP="002D60C0">
      <w:pPr>
        <w:pStyle w:val="AllowPageBreak"/>
      </w:pPr>
    </w:p>
    <w:p w:rsidR="00000000" w:rsidRPr="002D60C0" w:rsidP="002D60C0">
      <w:pPr>
        <w:pStyle w:val="Heading1"/>
      </w:pPr>
      <w:bookmarkStart w:id="3" w:name="O_1154969"/>
      <w:bookmarkEnd w:id="3"/>
      <w:r w:rsidRPr="002D60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0C0">
            <w:pPr>
              <w:pStyle w:val="BodyText"/>
              <w:rPr>
                <w:lang w:val="en-NZ"/>
              </w:rPr>
            </w:pPr>
            <w:r w:rsidRPr="002D60C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D6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0C0" w:rsidP="002D60C0">
            <w:pPr>
              <w:pStyle w:val="ListBullet"/>
            </w:pPr>
            <w:r w:rsidRPr="002D60C0">
              <w:t>activities and controlled changes</w:t>
            </w:r>
          </w:p>
          <w:p w:rsidR="00000000" w:rsidRPr="002D60C0" w:rsidP="002D60C0">
            <w:pPr>
              <w:pStyle w:val="ListBullet"/>
            </w:pPr>
            <w:r w:rsidRPr="002D60C0">
              <w:t>area o</w:t>
            </w:r>
            <w:r w:rsidRPr="002D60C0">
              <w:t>f operations and consequence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communications systems 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demobilisations </w:t>
            </w:r>
          </w:p>
          <w:p w:rsidR="00000000" w:rsidRPr="002D60C0" w:rsidP="002D60C0">
            <w:pPr>
              <w:pStyle w:val="ListBullet"/>
            </w:pPr>
            <w:r w:rsidRPr="002D60C0">
              <w:t>determination of operational priorities  </w:t>
            </w:r>
          </w:p>
          <w:p w:rsidR="00000000" w:rsidRPr="002D60C0" w:rsidP="002D60C0">
            <w:pPr>
              <w:pStyle w:val="ListBullet"/>
            </w:pPr>
            <w:r w:rsidRPr="002D60C0">
              <w:t>information management systems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internal and external personnel and authorities </w:t>
            </w:r>
          </w:p>
          <w:p w:rsidR="00000000" w:rsidRPr="002D60C0" w:rsidP="002D60C0">
            <w:pPr>
              <w:pStyle w:val="ListBullet"/>
            </w:pPr>
            <w:r w:rsidRPr="002D60C0">
              <w:t>inter-organisational memorandums of understanding in relation to</w:t>
            </w:r>
            <w:r w:rsidRPr="002D60C0">
              <w:t xml:space="preserve"> incident type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mechanisms for reporting and requirements for reporting and recording </w:t>
            </w:r>
          </w:p>
          <w:p w:rsidR="00000000" w:rsidRPr="002D60C0" w:rsidP="002D60C0">
            <w:pPr>
              <w:pStyle w:val="ListBullet"/>
            </w:pPr>
            <w:r w:rsidRPr="002D60C0">
              <w:t>national, state and territory based coordination arrangements and emergency management legislation with an emphasis on incident type </w:t>
            </w:r>
          </w:p>
          <w:p w:rsidR="00000000" w:rsidRPr="002D60C0" w:rsidP="002D60C0">
            <w:pPr>
              <w:pStyle w:val="ListBullet"/>
            </w:pPr>
            <w:r w:rsidRPr="002D60C0">
              <w:t>operational briefings and debriefings</w:t>
            </w:r>
          </w:p>
          <w:p w:rsidR="00000000" w:rsidRPr="002D60C0" w:rsidP="002D60C0">
            <w:pPr>
              <w:pStyle w:val="ListBullet"/>
            </w:pPr>
            <w:r w:rsidRPr="002D60C0">
              <w:t>operational risk identification and consequence management</w:t>
            </w:r>
          </w:p>
          <w:p w:rsidR="00000000" w:rsidRPr="002D60C0" w:rsidP="002D60C0">
            <w:pPr>
              <w:pStyle w:val="ListBullet"/>
            </w:pPr>
            <w:r w:rsidRPr="002D60C0">
              <w:t>organisational command structure </w:t>
            </w:r>
          </w:p>
          <w:p w:rsidR="00000000" w:rsidRPr="002D60C0" w:rsidP="002D60C0">
            <w:pPr>
              <w:pStyle w:val="ListBullet"/>
            </w:pPr>
            <w:r w:rsidRPr="002D60C0">
              <w:t>organisational documentation, policies and procedures including those for managing and concluding Level 3 incident operations</w:t>
            </w:r>
            <w:r w:rsidRPr="002D60C0">
              <w:t>, communications, deploying and tasking personnel, liaising with other organisations and post incident activities</w:t>
            </w:r>
          </w:p>
          <w:p w:rsidR="00000000" w:rsidRPr="002D60C0" w:rsidP="002D60C0">
            <w:pPr>
              <w:pStyle w:val="ListBullet"/>
            </w:pPr>
            <w:r w:rsidRPr="002D60C0">
              <w:t>processes for escalation and de-escalation of resources  </w:t>
            </w:r>
          </w:p>
          <w:p w:rsidR="00000000" w:rsidRPr="002D60C0" w:rsidP="002D60C0">
            <w:pPr>
              <w:pStyle w:val="ListBullet"/>
            </w:pPr>
            <w:r w:rsidRPr="002D60C0">
              <w:t>relief and recovery considerations</w:t>
            </w:r>
          </w:p>
          <w:p w:rsidR="00000000" w:rsidRPr="002D60C0" w:rsidP="002D60C0">
            <w:pPr>
              <w:pStyle w:val="ListBullet"/>
            </w:pPr>
            <w:r w:rsidRPr="002D60C0">
              <w:t>resources and resource management systems and res</w:t>
            </w:r>
            <w:r w:rsidRPr="002D60C0">
              <w:t>ponsibilities (safe deployment and recording) </w:t>
            </w:r>
          </w:p>
          <w:p w:rsidR="00000000" w:rsidRPr="002D60C0" w:rsidP="002D60C0">
            <w:pPr>
              <w:pStyle w:val="ListBullet"/>
            </w:pPr>
            <w:r w:rsidRPr="002D60C0">
              <w:t>risk management processes including contingency planning, welfare of public and consequence management </w:t>
            </w:r>
          </w:p>
          <w:p w:rsidR="00000000" w:rsidRPr="002D60C0" w:rsidP="002D60C0">
            <w:pPr>
              <w:pStyle w:val="ListBullet"/>
            </w:pPr>
            <w:r w:rsidRPr="002D60C0">
              <w:t>sectors and divisions </w:t>
            </w:r>
          </w:p>
          <w:p w:rsidR="00000000" w:rsidRPr="002D60C0" w:rsidP="002D60C0">
            <w:pPr>
              <w:pStyle w:val="ListBullet"/>
            </w:pPr>
            <w:r w:rsidRPr="002D60C0">
              <w:t>support services and personnel support activities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types of incidents </w:t>
            </w:r>
          </w:p>
          <w:p w:rsidR="00000000" w:rsidRPr="002D60C0" w:rsidP="002D60C0">
            <w:pPr>
              <w:pStyle w:val="ListBullet"/>
            </w:pPr>
            <w:r w:rsidRPr="002D60C0">
              <w:t>Work, Health</w:t>
            </w:r>
            <w:r w:rsidRPr="002D60C0">
              <w:t xml:space="preserve"> and Safety (WHS)/Occupational Health and Safety (OHS) requirements.  </w:t>
            </w:r>
          </w:p>
        </w:tc>
      </w:tr>
    </w:tbl>
    <w:p w:rsidR="00000000" w:rsidRPr="002D60C0" w:rsidP="002D60C0">
      <w:pPr>
        <w:pStyle w:val="NoPaddingFontSize1"/>
      </w:pPr>
    </w:p>
    <w:p w:rsidR="00000000" w:rsidRPr="002D60C0" w:rsidP="002D60C0">
      <w:pPr>
        <w:pStyle w:val="AllowPageBreak"/>
      </w:pPr>
    </w:p>
    <w:p w:rsidR="00000000" w:rsidRPr="002D60C0" w:rsidP="002D60C0">
      <w:pPr>
        <w:pStyle w:val="Heading1"/>
      </w:pPr>
      <w:bookmarkStart w:id="4" w:name="O_1154968"/>
      <w:bookmarkEnd w:id="4"/>
      <w:r w:rsidRPr="002D60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0C0" w:rsidP="002D60C0">
            <w:pPr>
              <w:pStyle w:val="BodyText"/>
            </w:pPr>
            <w:r w:rsidRPr="002D60C0">
              <w:t xml:space="preserve">Assessors must hold credentials specified within the Standards for Registered Training Organisations current at the time of assessment. </w:t>
            </w:r>
          </w:p>
          <w:p w:rsidR="00000000" w:rsidRPr="002D60C0" w:rsidP="002D60C0">
            <w:pPr>
              <w:pStyle w:val="BodyText"/>
            </w:pPr>
            <w:r w:rsidRPr="002D60C0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2D60C0" w:rsidP="002D60C0">
            <w:pPr>
              <w:pStyle w:val="BodyText"/>
            </w:pPr>
            <w:r w:rsidRPr="002D60C0">
              <w:t>Assessment must occur in operational situatio</w:t>
            </w:r>
            <w:r w:rsidRPr="002D60C0">
              <w:t>ns or in simulated operational training situations that reflect workplace conditions.</w:t>
            </w:r>
          </w:p>
          <w:p w:rsidR="00000000" w:rsidRPr="002D60C0" w:rsidP="002D60C0">
            <w:pPr>
              <w:pStyle w:val="BodyText"/>
            </w:pPr>
            <w:r w:rsidRPr="002D60C0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2D60C0" w:rsidP="002D60C0">
            <w:pPr>
              <w:pStyle w:val="BodyText"/>
            </w:pPr>
            <w:r w:rsidRPr="002D60C0">
              <w:t>R</w:t>
            </w:r>
            <w:r w:rsidRPr="002D60C0">
              <w:t>esources for assessment must include access to</w:t>
            </w:r>
          </w:p>
          <w:p w:rsidR="00000000" w:rsidRPr="002D60C0" w:rsidP="002D60C0">
            <w:pPr>
              <w:pStyle w:val="ListBullet"/>
            </w:pPr>
            <w:r w:rsidRPr="002D60C0">
              <w:t>a range of relevant exercises, case studies and/or simulations</w:t>
            </w:r>
          </w:p>
          <w:p w:rsidR="00000000" w:rsidRPr="002D60C0" w:rsidP="002D60C0">
            <w:pPr>
              <w:pStyle w:val="ListBullet"/>
            </w:pPr>
            <w:r w:rsidRPr="002D60C0">
              <w:t xml:space="preserve">appropriate materials, equipment, tools and personal protective clothing and equipment currently used in industry </w:t>
            </w:r>
          </w:p>
          <w:p w:rsidR="00000000" w:rsidRPr="002D60C0" w:rsidP="002D60C0">
            <w:pPr>
              <w:pStyle w:val="ListBullet"/>
            </w:pPr>
            <w:r w:rsidRPr="002D60C0">
              <w:t>applicable documentation inclu</w:t>
            </w:r>
            <w:r w:rsidRPr="002D60C0">
              <w:t>ding organisational procedures, industry standards, equipment specifications, regulations, codes of practice and operations manuals.</w:t>
            </w:r>
          </w:p>
        </w:tc>
      </w:tr>
    </w:tbl>
    <w:p w:rsidR="00000000" w:rsidRPr="002D60C0" w:rsidP="002D60C0">
      <w:pPr>
        <w:pStyle w:val="NoPaddingFontSize1"/>
      </w:pPr>
    </w:p>
    <w:p w:rsidR="00000000" w:rsidRPr="002D60C0" w:rsidP="002D60C0">
      <w:pPr>
        <w:pStyle w:val="AllowPageBreak"/>
      </w:pPr>
    </w:p>
    <w:p w:rsidR="00000000" w:rsidRPr="002D60C0" w:rsidP="002D60C0">
      <w:pPr>
        <w:pStyle w:val="Heading1"/>
      </w:pPr>
      <w:bookmarkStart w:id="5" w:name="O_1154983"/>
      <w:bookmarkEnd w:id="5"/>
      <w:r w:rsidRPr="002D60C0">
        <w:t>Links</w:t>
      </w:r>
    </w:p>
    <w:p w:rsidR="00000000" w:rsidRPr="002D60C0" w:rsidP="003E6BEE">
      <w:pPr>
        <w:pStyle w:val="BodyText"/>
      </w:pPr>
      <w:r w:rsidRPr="002D60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0036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D60C0" w:rsidP="002D60C0"/>
    <w:sectPr w:rsidSect="002D60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C0" w:rsidRPr="003E6BEE" w:rsidP="003E6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BEE" w:rsidP="002D6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BEE" w:rsidP="002D6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6BEE" w:rsidP="002D6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0C0" w:rsidRPr="003E6BEE" w:rsidP="003E6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BEE" w:rsidRPr="002D2AF8" w:rsidP="002D6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PUAOPE024 Manage operations for a Level 3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E6BEE" w:rsidP="002D6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262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8C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0C0"/>
  </w:style>
  <w:style w:type="character" w:customStyle="1" w:styleId="Heading1Char">
    <w:name w:val="Heading 1 Char"/>
    <w:basedOn w:val="DefaultParagraphFont"/>
    <w:link w:val="Heading1"/>
    <w:rsid w:val="002D6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0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0C0"/>
    <w:rPr>
      <w:b/>
      <w:spacing w:val="0"/>
    </w:rPr>
  </w:style>
  <w:style w:type="paragraph" w:customStyle="1" w:styleId="SuperHeading">
    <w:name w:val="SuperHeading"/>
    <w:basedOn w:val="Normal"/>
    <w:rsid w:val="002D6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6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0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0C0"/>
    <w:rPr>
      <w:i/>
    </w:rPr>
  </w:style>
  <w:style w:type="paragraph" w:styleId="Caption">
    <w:name w:val="caption"/>
    <w:basedOn w:val="BodyText"/>
    <w:next w:val="Normal"/>
    <w:qFormat/>
    <w:rsid w:val="002D6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0C0"/>
  </w:style>
  <w:style w:type="paragraph" w:styleId="TableofFigures">
    <w:name w:val="table of figures"/>
    <w:basedOn w:val="Normal"/>
    <w:next w:val="Normal"/>
    <w:semiHidden/>
    <w:rsid w:val="002D6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0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0C0"/>
    <w:rPr>
      <w:rFonts w:ascii="Wingdings" w:hAnsi="Wingdings"/>
    </w:rPr>
  </w:style>
  <w:style w:type="paragraph" w:customStyle="1" w:styleId="TableHeading">
    <w:name w:val="Table Heading"/>
    <w:basedOn w:val="HeadingBase"/>
    <w:rsid w:val="002D6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0C0"/>
    <w:rPr>
      <w:color w:val="0033CC"/>
      <w:u w:val="none"/>
    </w:rPr>
  </w:style>
  <w:style w:type="paragraph" w:customStyle="1" w:styleId="BodyTextRight">
    <w:name w:val="Body Text Right"/>
    <w:basedOn w:val="BodyText"/>
    <w:rsid w:val="002D6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0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0C0"/>
    <w:rPr>
      <w:sz w:val="32"/>
    </w:rPr>
  </w:style>
  <w:style w:type="paragraph" w:customStyle="1" w:styleId="HeadingProcedure">
    <w:name w:val="Heading Procedure"/>
    <w:basedOn w:val="HeadingBase"/>
    <w:next w:val="Normal"/>
    <w:rsid w:val="002D6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0C0"/>
    <w:pPr>
      <w:spacing w:before="60" w:after="60"/>
    </w:pPr>
  </w:style>
  <w:style w:type="paragraph" w:styleId="ListContinue">
    <w:name w:val="List Continue"/>
    <w:basedOn w:val="List"/>
    <w:rsid w:val="002D60C0"/>
    <w:pPr>
      <w:ind w:firstLine="0"/>
    </w:pPr>
  </w:style>
  <w:style w:type="paragraph" w:customStyle="1" w:styleId="ListNote">
    <w:name w:val="List Note"/>
    <w:basedOn w:val="List"/>
    <w:rsid w:val="002D6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0C0"/>
    <w:rPr>
      <w:rFonts w:ascii="Courier New" w:hAnsi="Courier New"/>
    </w:rPr>
  </w:style>
  <w:style w:type="paragraph" w:customStyle="1" w:styleId="NoteBullet">
    <w:name w:val="Note Bullet"/>
    <w:basedOn w:val="Note"/>
    <w:rsid w:val="002D6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0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0C0"/>
    <w:rPr>
      <w:b/>
      <w:smallCaps/>
    </w:rPr>
  </w:style>
  <w:style w:type="paragraph" w:customStyle="1" w:styleId="TableListNumber">
    <w:name w:val="Table List Number"/>
    <w:basedOn w:val="ListNumber"/>
    <w:rsid w:val="002D6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0C0"/>
    <w:pPr>
      <w:numPr>
        <w:numId w:val="8"/>
      </w:numPr>
    </w:pPr>
  </w:style>
  <w:style w:type="paragraph" w:customStyle="1" w:styleId="ListAlpha2">
    <w:name w:val="List Alpha 2"/>
    <w:basedOn w:val="List2"/>
    <w:rsid w:val="002D60C0"/>
    <w:pPr>
      <w:numPr>
        <w:numId w:val="7"/>
      </w:numPr>
    </w:pPr>
  </w:style>
  <w:style w:type="paragraph" w:styleId="List2">
    <w:name w:val="List 2"/>
    <w:basedOn w:val="BodyText"/>
    <w:rsid w:val="002D6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0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0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0C0"/>
    <w:pPr>
      <w:numPr>
        <w:numId w:val="3"/>
      </w:numPr>
    </w:pPr>
  </w:style>
  <w:style w:type="paragraph" w:styleId="ListContinue2">
    <w:name w:val="List Continue 2"/>
    <w:basedOn w:val="List2"/>
    <w:rsid w:val="002D60C0"/>
    <w:pPr>
      <w:ind w:firstLine="0"/>
    </w:pPr>
  </w:style>
  <w:style w:type="paragraph" w:styleId="ListContinue3">
    <w:name w:val="List Continue 3"/>
    <w:basedOn w:val="List3"/>
    <w:rsid w:val="002D60C0"/>
    <w:pPr>
      <w:ind w:left="1021" w:firstLine="0"/>
    </w:pPr>
  </w:style>
  <w:style w:type="paragraph" w:styleId="ListContinue4">
    <w:name w:val="List Continue 4"/>
    <w:basedOn w:val="List4"/>
    <w:rsid w:val="002D60C0"/>
    <w:pPr>
      <w:ind w:firstLine="0"/>
    </w:pPr>
  </w:style>
  <w:style w:type="paragraph" w:styleId="ListContinue5">
    <w:name w:val="List Continue 5"/>
    <w:basedOn w:val="List5"/>
    <w:rsid w:val="002D60C0"/>
    <w:pPr>
      <w:ind w:firstLine="0"/>
    </w:pPr>
  </w:style>
  <w:style w:type="paragraph" w:styleId="ListNumber3">
    <w:name w:val="List Number 3"/>
    <w:basedOn w:val="List3"/>
    <w:rsid w:val="002D60C0"/>
    <w:pPr>
      <w:numPr>
        <w:numId w:val="4"/>
      </w:numPr>
    </w:pPr>
  </w:style>
  <w:style w:type="paragraph" w:styleId="ListNumber4">
    <w:name w:val="List Number 4"/>
    <w:basedOn w:val="List4"/>
    <w:rsid w:val="002D60C0"/>
    <w:pPr>
      <w:numPr>
        <w:numId w:val="5"/>
      </w:numPr>
    </w:pPr>
  </w:style>
  <w:style w:type="paragraph" w:styleId="ListNumber5">
    <w:name w:val="List Number 5"/>
    <w:basedOn w:val="List5"/>
    <w:rsid w:val="002D60C0"/>
    <w:pPr>
      <w:numPr>
        <w:numId w:val="6"/>
      </w:numPr>
    </w:pPr>
  </w:style>
  <w:style w:type="paragraph" w:styleId="BlockText">
    <w:name w:val="Block Text"/>
    <w:basedOn w:val="Normal"/>
    <w:rsid w:val="002D6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0C0"/>
    <w:rPr>
      <w:sz w:val="16"/>
      <w:vertAlign w:val="superscript"/>
    </w:rPr>
  </w:style>
  <w:style w:type="character" w:customStyle="1" w:styleId="Symbols">
    <w:name w:val="Symbols"/>
    <w:basedOn w:val="DefaultParagraphFont"/>
    <w:rsid w:val="002D60C0"/>
    <w:rPr>
      <w:rFonts w:ascii="Symbol" w:hAnsi="Symbol"/>
    </w:rPr>
  </w:style>
  <w:style w:type="character" w:customStyle="1" w:styleId="MenuOptions">
    <w:name w:val="Menu Options"/>
    <w:basedOn w:val="DefaultParagraphFont"/>
    <w:rsid w:val="002D6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0C0"/>
    <w:rPr>
      <w:b/>
    </w:rPr>
  </w:style>
  <w:style w:type="character" w:customStyle="1" w:styleId="Underlined">
    <w:name w:val="Underlined"/>
    <w:basedOn w:val="DefaultParagraphFont"/>
    <w:rsid w:val="002D60C0"/>
    <w:rPr>
      <w:u w:val="single"/>
    </w:rPr>
  </w:style>
  <w:style w:type="paragraph" w:customStyle="1" w:styleId="TableBodyTextRight">
    <w:name w:val="Table Body Text Right"/>
    <w:basedOn w:val="TableBodyText"/>
    <w:rsid w:val="002D6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0C0"/>
    <w:rPr>
      <w:sz w:val="18"/>
    </w:rPr>
  </w:style>
  <w:style w:type="paragraph" w:customStyle="1" w:styleId="BodySmallRight">
    <w:name w:val="Body Small Right"/>
    <w:basedOn w:val="BodyTextRight"/>
    <w:rsid w:val="002D60C0"/>
    <w:rPr>
      <w:sz w:val="18"/>
      <w:szCs w:val="18"/>
    </w:rPr>
  </w:style>
  <w:style w:type="paragraph" w:customStyle="1" w:styleId="MarginEdition">
    <w:name w:val="Margin Edition"/>
    <w:basedOn w:val="MarginNote"/>
    <w:rsid w:val="002D6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0C0"/>
    <w:rPr>
      <w:sz w:val="2"/>
      <w:szCs w:val="2"/>
    </w:rPr>
  </w:style>
  <w:style w:type="character" w:customStyle="1" w:styleId="Small">
    <w:name w:val="Small"/>
    <w:basedOn w:val="DefaultParagraphFont"/>
    <w:rsid w:val="002D60C0"/>
    <w:rPr>
      <w:sz w:val="16"/>
    </w:rPr>
  </w:style>
  <w:style w:type="paragraph" w:customStyle="1" w:styleId="WideTable">
    <w:name w:val="Wide Table"/>
    <w:basedOn w:val="Normal"/>
    <w:rsid w:val="002D6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0C0"/>
  </w:style>
  <w:style w:type="paragraph" w:styleId="Quote">
    <w:name w:val="Quote"/>
    <w:basedOn w:val="Heading1"/>
    <w:link w:val="QuoteChar"/>
    <w:qFormat/>
    <w:rsid w:val="002D6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0C0"/>
    <w:pPr>
      <w:pageBreakBefore/>
    </w:pPr>
  </w:style>
  <w:style w:type="paragraph" w:customStyle="1" w:styleId="Border">
    <w:name w:val="Border"/>
    <w:basedOn w:val="Normal"/>
    <w:qFormat/>
    <w:rsid w:val="002D6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0C0"/>
    <w:rPr>
      <w:u w:val="single"/>
    </w:rPr>
  </w:style>
  <w:style w:type="character" w:customStyle="1" w:styleId="BoldandItalics">
    <w:name w:val="Bold and Italics"/>
    <w:qFormat/>
    <w:rsid w:val="002D60C0"/>
    <w:rPr>
      <w:b/>
      <w:i/>
      <w:u w:val="none"/>
    </w:rPr>
  </w:style>
  <w:style w:type="paragraph" w:styleId="BalloonText">
    <w:name w:val="Balloon Text"/>
    <w:basedOn w:val="Normal"/>
    <w:link w:val="BalloonTextChar"/>
    <w:rsid w:val="002D6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0C0"/>
    <w:pPr>
      <w:spacing w:before="0" w:after="0"/>
    </w:pPr>
  </w:style>
  <w:style w:type="paragraph" w:customStyle="1" w:styleId="BodyTextBold">
    <w:name w:val="Body Text Bold"/>
    <w:basedOn w:val="BodyText"/>
    <w:qFormat/>
    <w:rsid w:val="002D60C0"/>
    <w:rPr>
      <w:b/>
    </w:rPr>
  </w:style>
  <w:style w:type="character" w:styleId="Hyperlink">
    <w:name w:val="Hyperlink"/>
    <w:basedOn w:val="DefaultParagraphFont"/>
    <w:uiPriority w:val="99"/>
    <w:unhideWhenUsed/>
    <w:rsid w:val="003E6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4826</Characters>
  <Application>Microsoft Office Word</Application>
  <DocSecurity>0</DocSecurity>
  <Lines>109</Lines>
  <Paragraphs>83</Paragraphs>
  <ScaleCrop>false</ScaleCrop>
  <Company>Author-it Software Corporation Ltd.</Company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PUAOPE024 Manage operations for a Level 3 incident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2022-12-16T03:20:00Z</dcterms:created>
  <dcterms:modified xsi:type="dcterms:W3CDTF">2022-12-16T03:20:00Z</dcterms:modified>
</cp:coreProperties>
</file>