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ACF" w:rsidP="004C1A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PUAOPE017 Coordinate resources for a multi-agency incident</w:t>
      </w:r>
      <w:r>
        <w:fldChar w:fldCharType="end"/>
      </w:r>
    </w:p>
    <w:p w:rsidR="004C1ACF" w:rsidP="004C1ACF">
      <w:pPr>
        <w:pStyle w:val="Version"/>
        <w:sectPr w:rsidSect="002D3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367C" w:rsidP="002D367C">
      <w:pPr>
        <w:pStyle w:val="SuperHeading"/>
      </w:pPr>
      <w:r w:rsidRPr="002D367C">
        <w:t>PUAOPE017 Coordinate resources for a multi-agency incident</w:t>
      </w:r>
    </w:p>
    <w:p w:rsidR="00000000" w:rsidRPr="002D367C" w:rsidP="002D367C">
      <w:pPr>
        <w:pStyle w:val="Heading1"/>
      </w:pPr>
      <w:bookmarkStart w:id="1" w:name="O_1154945"/>
      <w:bookmarkEnd w:id="1"/>
      <w:r w:rsidRPr="002D36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Release 2.0</w:t>
            </w:r>
            <w:r w:rsidRPr="002D367C">
              <w:t xml:space="preserve"> This is the second release of this unit of competency in the Public Safety Training Package.</w:t>
            </w:r>
          </w:p>
          <w:p w:rsidR="00000000" w:rsidRPr="002D367C" w:rsidP="002D367C">
            <w:pPr>
              <w:pStyle w:val="BodyText"/>
            </w:pPr>
            <w:r w:rsidRPr="002D367C">
              <w:t>Editorial adjustment and clarification of text in Assessment Conditions.</w:t>
            </w:r>
          </w:p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Release 1.0</w:t>
            </w:r>
            <w:r w:rsidRPr="002D367C">
              <w:t xml:space="preserve"> This is the first release o</w:t>
            </w:r>
            <w:r w:rsidRPr="002D367C">
              <w:t>f this unit of competency in the PUA Public Safety Training Package.</w:t>
            </w:r>
          </w:p>
        </w:tc>
      </w:tr>
    </w:tbl>
    <w:p w:rsidR="00000000" w:rsidRPr="002D367C" w:rsidP="002D367C">
      <w:pPr>
        <w:pStyle w:val="NoPaddingFontSize1"/>
      </w:pPr>
    </w:p>
    <w:p w:rsidR="00000000" w:rsidRPr="002D367C" w:rsidP="002D367C">
      <w:pPr>
        <w:pStyle w:val="AllowPageBreak"/>
      </w:pPr>
    </w:p>
    <w:p w:rsidR="00000000" w:rsidRPr="002D367C" w:rsidP="002D367C">
      <w:pPr>
        <w:pStyle w:val="Heading1"/>
      </w:pPr>
      <w:bookmarkStart w:id="2" w:name="O_1154944"/>
      <w:bookmarkEnd w:id="2"/>
      <w:r w:rsidRPr="002D36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t>This unit of competency involves the skills and knowledge required to bring together organisations and other resources to support an incident. It includes</w:t>
            </w:r>
            <w:r w:rsidRPr="002D367C">
              <w:t xml:space="preserve"> the systematic acquisition and application of organisational, human and equipment resources at an incident.</w:t>
            </w:r>
          </w:p>
          <w:p w:rsidR="00000000" w:rsidRPr="002D367C" w:rsidP="002D367C">
            <w:pPr>
              <w:pStyle w:val="BodyText"/>
            </w:pPr>
            <w:r w:rsidRPr="002D367C">
              <w:t>Incidents that require such resource coordination are typically complex incidents. These incidents will usually involve delegation of all functions</w:t>
            </w:r>
            <w:r w:rsidRPr="002D367C">
              <w:t>.</w:t>
            </w:r>
          </w:p>
          <w:p w:rsidR="00000000" w:rsidRPr="002D367C" w:rsidP="002D367C">
            <w:pPr>
              <w:pStyle w:val="BodyText"/>
            </w:pPr>
            <w:r w:rsidRPr="002D367C">
              <w:t>The unit is applicable to personnel who perform the role of coordination at a complex incident. The authorisation to perform this role is subject to state, territory and Commonwealth emergency management arrangements.</w:t>
            </w:r>
          </w:p>
          <w:p w:rsidR="00000000" w:rsidRPr="002D367C" w:rsidP="002D367C">
            <w:pPr>
              <w:pStyle w:val="BodyText"/>
            </w:pPr>
            <w:r w:rsidRPr="002D367C">
              <w:t>No licensing, legislative or certifi</w:t>
            </w:r>
            <w:r w:rsidRPr="002D367C">
              <w:t>cation requirements apply to this unit at the time of publication.</w:t>
            </w:r>
          </w:p>
        </w:tc>
      </w:tr>
    </w:tbl>
    <w:p w:rsidR="00000000" w:rsidRPr="002D367C" w:rsidP="002D367C">
      <w:pPr>
        <w:pStyle w:val="NoPaddingFontSize1"/>
      </w:pPr>
    </w:p>
    <w:p w:rsidR="00000000" w:rsidRPr="002D367C" w:rsidP="002D367C">
      <w:pPr>
        <w:pStyle w:val="AllowPageBreak"/>
      </w:pPr>
    </w:p>
    <w:p w:rsidR="00000000" w:rsidRPr="002D367C" w:rsidP="002D367C">
      <w:pPr>
        <w:pStyle w:val="Heading1"/>
      </w:pPr>
      <w:bookmarkStart w:id="3" w:name="O_1154943"/>
      <w:bookmarkEnd w:id="3"/>
      <w:r w:rsidRPr="002D36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t>Not applicable</w:t>
            </w:r>
          </w:p>
        </w:tc>
      </w:tr>
    </w:tbl>
    <w:p w:rsidR="00000000" w:rsidRPr="002D367C" w:rsidP="002D367C">
      <w:pPr>
        <w:pStyle w:val="NoPaddingFontSize1"/>
      </w:pPr>
    </w:p>
    <w:p w:rsidR="00000000" w:rsidRPr="002D367C" w:rsidP="002D367C">
      <w:pPr>
        <w:pStyle w:val="AllowPageBreak"/>
      </w:pPr>
    </w:p>
    <w:p w:rsidR="00000000" w:rsidRPr="002D367C" w:rsidP="002D367C">
      <w:pPr>
        <w:pStyle w:val="Heading1"/>
      </w:pPr>
      <w:bookmarkStart w:id="4" w:name="O_1154942"/>
      <w:bookmarkEnd w:id="4"/>
      <w:r w:rsidRPr="002D36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t>Operations</w:t>
            </w:r>
          </w:p>
        </w:tc>
      </w:tr>
    </w:tbl>
    <w:p w:rsidR="00000000" w:rsidRPr="002D367C" w:rsidP="002D367C">
      <w:pPr>
        <w:pStyle w:val="NoPaddingFontSize1"/>
      </w:pPr>
    </w:p>
    <w:p w:rsidR="00000000" w:rsidRPr="002D367C" w:rsidP="002D367C">
      <w:pPr>
        <w:pStyle w:val="AllowPageBreak"/>
      </w:pPr>
    </w:p>
    <w:p w:rsidR="00000000" w:rsidRPr="002D367C" w:rsidP="002D367C">
      <w:pPr>
        <w:pStyle w:val="Heading1"/>
      </w:pPr>
      <w:bookmarkStart w:id="5" w:name="O_1154941"/>
      <w:bookmarkEnd w:id="5"/>
      <w:r w:rsidRPr="002D36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t>Public Safety</w:t>
            </w:r>
          </w:p>
        </w:tc>
      </w:tr>
    </w:tbl>
    <w:p w:rsidR="00000000" w:rsidRPr="002D367C" w:rsidP="002D367C">
      <w:pPr>
        <w:pStyle w:val="NoPaddingFontSize1"/>
      </w:pPr>
    </w:p>
    <w:p w:rsidR="00000000" w:rsidRPr="002D367C" w:rsidP="002D367C">
      <w:pPr>
        <w:pStyle w:val="AllowPageBreak"/>
      </w:pPr>
    </w:p>
    <w:p w:rsidR="00000000" w:rsidRPr="002D367C" w:rsidP="002D367C">
      <w:pPr>
        <w:pStyle w:val="Heading1"/>
      </w:pPr>
      <w:bookmarkStart w:id="6" w:name="O_1154940"/>
      <w:bookmarkEnd w:id="6"/>
      <w:r w:rsidRPr="002D367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PERFORMANCE CRITERIA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Performance criteria describe the performance needed to demonstrate achievement of the element.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Commence coordination</w:t>
            </w:r>
            <w:r w:rsidRPr="002D367C">
              <w:t xml:space="preserve"> </w:t>
            </w:r>
            <w:r w:rsidRPr="002D367C">
              <w:rPr>
                <w:rStyle w:val="SpecialBold"/>
              </w:rPr>
              <w:t>of resources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 xml:space="preserve">Coordination arrangements are invoked, in accordance with agreed authority and/or responsibility 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Coordination is established within an Incident Control Centre or facility, in accordance with state, territory and Commonwealth arrangements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Coordination arrangements are communicated to authorities and/or organisations pertinent to the type of incident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Establish and maintain coordination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Coordination network and structure is established appropriate to the nature and complexity o</w:t>
            </w:r>
            <w:r w:rsidRPr="002D367C">
              <w:t>f the incident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Coordination network is integrated with the control and command activities to meet the objectives of the plan using communications processes and systems, as required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Coordination network is expanded, contracted or modified in r</w:t>
            </w:r>
            <w:r w:rsidRPr="002D367C">
              <w:t>esponse to changes within the incident environment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Manage</w:t>
            </w:r>
            <w:r w:rsidRPr="002D367C">
              <w:t xml:space="preserve"> </w:t>
            </w:r>
            <w:r w:rsidRPr="002D367C">
              <w:rPr>
                <w:rStyle w:val="SpecialBold"/>
              </w:rPr>
              <w:t>resource requirements for</w:t>
            </w:r>
            <w:r w:rsidRPr="002D367C">
              <w:t xml:space="preserve"> </w:t>
            </w:r>
            <w:r w:rsidRPr="002D367C">
              <w:rPr>
                <w:rStyle w:val="SpecialBold"/>
              </w:rPr>
              <w:t xml:space="preserve">incident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 xml:space="preserve">Resources are identified through the coordination network, external providers and/or authorities which may be appropriate to incident requirements </w:t>
            </w:r>
            <w:r w:rsidRPr="002D367C">
              <w:t>including any sources of information and documents required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Resources are acquired to meet the requirements of the incident plan including personnel support activities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Estimated cost of resources is identified and monitored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Resources a</w:t>
            </w:r>
            <w:r w:rsidRPr="002D367C">
              <w:t>re supplied to meet operational requirements within negotiated timeframes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Allocation of resources is monitored and evaluated to ensure resources are fit for purpose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Conclude coordination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 xml:space="preserve">Review is undertaken to ensure resources are acquired and supplied in a cost effective and efficient manner 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Resources released from the incident are returned, in accordance with organisational procedures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rPr>
                <w:rStyle w:val="SpecialBold"/>
              </w:rPr>
              <w:t>Review coordination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t>Debriefings are c</w:t>
            </w:r>
            <w:r w:rsidRPr="002D367C">
              <w:t xml:space="preserve">onducted to evaluate coordination effectiveness </w:t>
            </w:r>
          </w:p>
        </w:tc>
      </w:tr>
      <w:tr w:rsidTr="002D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7C">
            <w:pPr>
              <w:pStyle w:val="BodyText"/>
              <w:rPr>
                <w:lang w:val="en-NZ"/>
              </w:rPr>
            </w:pPr>
            <w:r w:rsidRPr="002D367C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t xml:space="preserve">Reports are produced and are communicated or disseminated, in accordance with organisational </w:t>
            </w:r>
            <w:r w:rsidRPr="002D367C">
              <w:t xml:space="preserve">procedures and regulatory requirements </w:t>
            </w:r>
          </w:p>
        </w:tc>
      </w:tr>
    </w:tbl>
    <w:p w:rsidR="00000000" w:rsidRPr="002D367C" w:rsidP="002D367C">
      <w:pPr>
        <w:pStyle w:val="NoPaddingFontSize1"/>
      </w:pPr>
    </w:p>
    <w:p w:rsidR="00000000" w:rsidRPr="002D367C" w:rsidP="002D367C">
      <w:pPr>
        <w:pStyle w:val="AllowPageBreak"/>
      </w:pPr>
    </w:p>
    <w:p w:rsidR="00000000" w:rsidRPr="002D367C" w:rsidP="002D367C">
      <w:pPr>
        <w:pStyle w:val="Heading1"/>
      </w:pPr>
      <w:bookmarkStart w:id="7" w:name="O_1154939"/>
      <w:bookmarkEnd w:id="7"/>
      <w:r w:rsidRPr="002D36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t>Foundation skills essential to performance are explicit in the performance criteria of this unit of competency.</w:t>
            </w:r>
          </w:p>
        </w:tc>
      </w:tr>
    </w:tbl>
    <w:p w:rsidR="00000000" w:rsidRPr="002D367C" w:rsidP="002D367C">
      <w:pPr>
        <w:pStyle w:val="NoPaddingFontSize1"/>
      </w:pPr>
    </w:p>
    <w:p w:rsidR="00000000" w:rsidRPr="002D367C" w:rsidP="002D367C">
      <w:pPr>
        <w:pStyle w:val="AllowPageBreak"/>
      </w:pPr>
    </w:p>
    <w:p w:rsidR="00000000" w:rsidRPr="002D367C" w:rsidP="002D367C">
      <w:pPr>
        <w:pStyle w:val="Heading1"/>
      </w:pPr>
      <w:bookmarkStart w:id="8" w:name="O_1154938"/>
      <w:bookmarkEnd w:id="8"/>
      <w:r w:rsidRPr="002D36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t>Range is restricted to essential operating conditions and any other variables essential to the work env</w:t>
            </w:r>
            <w:r w:rsidRPr="002D367C">
              <w:t>ironment.</w:t>
            </w:r>
          </w:p>
          <w:p w:rsidR="00000000" w:rsidRPr="002D367C" w:rsidP="002D367C">
            <w:pPr>
              <w:pStyle w:val="BodyText"/>
            </w:pPr>
            <w:r w:rsidRPr="002D367C">
              <w:t>Non-essential conditions may be found in the Companion Volume Implementation Guide.</w:t>
            </w:r>
          </w:p>
        </w:tc>
      </w:tr>
    </w:tbl>
    <w:p w:rsidR="00000000" w:rsidRPr="002D367C" w:rsidP="002D367C">
      <w:pPr>
        <w:pStyle w:val="NoPaddingFontSize1"/>
      </w:pPr>
    </w:p>
    <w:p w:rsidR="00000000" w:rsidRPr="002D367C" w:rsidP="002D367C">
      <w:pPr>
        <w:pStyle w:val="AllowPageBreak"/>
      </w:pPr>
    </w:p>
    <w:p w:rsidR="00000000" w:rsidRPr="002D367C" w:rsidP="002D367C">
      <w:pPr>
        <w:pStyle w:val="Heading1"/>
      </w:pPr>
      <w:bookmarkStart w:id="9" w:name="O_1154937"/>
      <w:bookmarkEnd w:id="9"/>
      <w:r w:rsidRPr="002D36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7C" w:rsidP="002D367C">
            <w:pPr>
              <w:pStyle w:val="BodyText"/>
            </w:pPr>
            <w:r w:rsidRPr="002D367C">
              <w:t>This unit replaces and is equivalent to PUAOPE017A Coordinate resources for a multi-agency incident.</w:t>
            </w:r>
          </w:p>
        </w:tc>
      </w:tr>
    </w:tbl>
    <w:p w:rsidR="00000000" w:rsidRPr="002D367C" w:rsidP="002D367C">
      <w:pPr>
        <w:pStyle w:val="NoPaddingFontSize1"/>
      </w:pPr>
    </w:p>
    <w:p w:rsidR="00000000" w:rsidRPr="002D367C" w:rsidP="002D367C">
      <w:pPr>
        <w:pStyle w:val="AllowPageBreak"/>
      </w:pPr>
    </w:p>
    <w:p w:rsidR="00000000" w:rsidRPr="002D367C" w:rsidP="002D367C">
      <w:pPr>
        <w:pStyle w:val="Heading1"/>
      </w:pPr>
      <w:bookmarkStart w:id="10" w:name="O_1154946"/>
      <w:bookmarkEnd w:id="10"/>
      <w:r w:rsidRPr="002D367C">
        <w:t>Links</w:t>
      </w:r>
    </w:p>
    <w:p w:rsidR="00000000" w:rsidRPr="002D367C" w:rsidP="004C1ACF">
      <w:pPr>
        <w:pStyle w:val="BodyText"/>
      </w:pPr>
      <w:r w:rsidRPr="002D36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E2EC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D367C" w:rsidP="002D367C"/>
    <w:sectPr w:rsidSect="002D36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7C" w:rsidRPr="004C1ACF" w:rsidP="004C1A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F" w:rsidP="002D3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ACF" w:rsidP="002D3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1ACF" w:rsidP="002D3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67C" w:rsidRPr="004C1ACF" w:rsidP="004C1A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F" w:rsidRPr="002D2AF8" w:rsidP="002D3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PUAOPE017 Coordinate resources for a multi-agency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C1ACF" w:rsidP="002D3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67C"/>
  </w:style>
  <w:style w:type="character" w:customStyle="1" w:styleId="Heading1Char">
    <w:name w:val="Heading 1 Char"/>
    <w:basedOn w:val="DefaultParagraphFont"/>
    <w:link w:val="Heading1"/>
    <w:rsid w:val="002D3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6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367C"/>
    <w:rPr>
      <w:b/>
      <w:spacing w:val="0"/>
    </w:rPr>
  </w:style>
  <w:style w:type="paragraph" w:customStyle="1" w:styleId="SuperHeading">
    <w:name w:val="SuperHeading"/>
    <w:basedOn w:val="Normal"/>
    <w:rsid w:val="002D3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3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6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36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3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6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6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67C"/>
    <w:rPr>
      <w:i/>
    </w:rPr>
  </w:style>
  <w:style w:type="paragraph" w:styleId="Caption">
    <w:name w:val="caption"/>
    <w:basedOn w:val="BodyText"/>
    <w:next w:val="Normal"/>
    <w:qFormat/>
    <w:rsid w:val="002D3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67C"/>
  </w:style>
  <w:style w:type="paragraph" w:styleId="TableofFigures">
    <w:name w:val="table of figures"/>
    <w:basedOn w:val="Normal"/>
    <w:next w:val="Normal"/>
    <w:semiHidden/>
    <w:rsid w:val="002D3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6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367C"/>
    <w:rPr>
      <w:rFonts w:ascii="Wingdings" w:hAnsi="Wingdings"/>
    </w:rPr>
  </w:style>
  <w:style w:type="paragraph" w:customStyle="1" w:styleId="TableHeading">
    <w:name w:val="Table Heading"/>
    <w:basedOn w:val="HeadingBase"/>
    <w:rsid w:val="002D3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67C"/>
    <w:rPr>
      <w:color w:val="0033CC"/>
      <w:u w:val="none"/>
    </w:rPr>
  </w:style>
  <w:style w:type="paragraph" w:customStyle="1" w:styleId="BodyTextRight">
    <w:name w:val="Body Text Right"/>
    <w:basedOn w:val="BodyText"/>
    <w:rsid w:val="002D3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6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67C"/>
    <w:rPr>
      <w:sz w:val="32"/>
    </w:rPr>
  </w:style>
  <w:style w:type="paragraph" w:customStyle="1" w:styleId="HeadingProcedure">
    <w:name w:val="Heading Procedure"/>
    <w:basedOn w:val="HeadingBase"/>
    <w:next w:val="Normal"/>
    <w:rsid w:val="002D3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67C"/>
    <w:pPr>
      <w:spacing w:before="60" w:after="60"/>
    </w:pPr>
  </w:style>
  <w:style w:type="paragraph" w:styleId="ListContinue">
    <w:name w:val="List Continue"/>
    <w:basedOn w:val="List"/>
    <w:rsid w:val="002D367C"/>
    <w:pPr>
      <w:ind w:firstLine="0"/>
    </w:pPr>
  </w:style>
  <w:style w:type="paragraph" w:customStyle="1" w:styleId="ListNote">
    <w:name w:val="List Note"/>
    <w:basedOn w:val="List"/>
    <w:rsid w:val="002D3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67C"/>
    <w:rPr>
      <w:rFonts w:ascii="Courier New" w:hAnsi="Courier New"/>
    </w:rPr>
  </w:style>
  <w:style w:type="paragraph" w:customStyle="1" w:styleId="NoteBullet">
    <w:name w:val="Note Bullet"/>
    <w:basedOn w:val="Note"/>
    <w:rsid w:val="002D3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6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3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67C"/>
    <w:rPr>
      <w:b/>
      <w:smallCaps/>
    </w:rPr>
  </w:style>
  <w:style w:type="paragraph" w:customStyle="1" w:styleId="TableListNumber">
    <w:name w:val="Table List Number"/>
    <w:basedOn w:val="ListNumber"/>
    <w:rsid w:val="002D3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67C"/>
    <w:pPr>
      <w:numPr>
        <w:numId w:val="7"/>
      </w:numPr>
    </w:pPr>
  </w:style>
  <w:style w:type="paragraph" w:customStyle="1" w:styleId="ListAlpha2">
    <w:name w:val="List Alpha 2"/>
    <w:basedOn w:val="List2"/>
    <w:rsid w:val="002D367C"/>
    <w:pPr>
      <w:numPr>
        <w:numId w:val="6"/>
      </w:numPr>
    </w:pPr>
  </w:style>
  <w:style w:type="paragraph" w:styleId="List2">
    <w:name w:val="List 2"/>
    <w:basedOn w:val="BodyText"/>
    <w:rsid w:val="002D3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6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6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367C"/>
    <w:pPr>
      <w:numPr>
        <w:numId w:val="2"/>
      </w:numPr>
    </w:pPr>
  </w:style>
  <w:style w:type="paragraph" w:styleId="ListContinue2">
    <w:name w:val="List Continue 2"/>
    <w:basedOn w:val="List2"/>
    <w:rsid w:val="002D367C"/>
    <w:pPr>
      <w:ind w:firstLine="0"/>
    </w:pPr>
  </w:style>
  <w:style w:type="paragraph" w:styleId="ListContinue3">
    <w:name w:val="List Continue 3"/>
    <w:basedOn w:val="List3"/>
    <w:rsid w:val="002D367C"/>
    <w:pPr>
      <w:ind w:left="1021" w:firstLine="0"/>
    </w:pPr>
  </w:style>
  <w:style w:type="paragraph" w:styleId="ListContinue4">
    <w:name w:val="List Continue 4"/>
    <w:basedOn w:val="List4"/>
    <w:rsid w:val="002D367C"/>
    <w:pPr>
      <w:ind w:firstLine="0"/>
    </w:pPr>
  </w:style>
  <w:style w:type="paragraph" w:styleId="ListContinue5">
    <w:name w:val="List Continue 5"/>
    <w:basedOn w:val="List5"/>
    <w:rsid w:val="002D367C"/>
    <w:pPr>
      <w:ind w:firstLine="0"/>
    </w:pPr>
  </w:style>
  <w:style w:type="paragraph" w:styleId="ListNumber3">
    <w:name w:val="List Number 3"/>
    <w:basedOn w:val="List3"/>
    <w:rsid w:val="002D367C"/>
    <w:pPr>
      <w:numPr>
        <w:numId w:val="3"/>
      </w:numPr>
    </w:pPr>
  </w:style>
  <w:style w:type="paragraph" w:styleId="ListNumber4">
    <w:name w:val="List Number 4"/>
    <w:basedOn w:val="List4"/>
    <w:rsid w:val="002D367C"/>
    <w:pPr>
      <w:numPr>
        <w:numId w:val="4"/>
      </w:numPr>
    </w:pPr>
  </w:style>
  <w:style w:type="paragraph" w:styleId="ListNumber5">
    <w:name w:val="List Number 5"/>
    <w:basedOn w:val="List5"/>
    <w:rsid w:val="002D367C"/>
    <w:pPr>
      <w:numPr>
        <w:numId w:val="5"/>
      </w:numPr>
    </w:pPr>
  </w:style>
  <w:style w:type="paragraph" w:styleId="BlockText">
    <w:name w:val="Block Text"/>
    <w:basedOn w:val="Normal"/>
    <w:rsid w:val="002D3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67C"/>
    <w:rPr>
      <w:sz w:val="16"/>
      <w:vertAlign w:val="superscript"/>
    </w:rPr>
  </w:style>
  <w:style w:type="character" w:customStyle="1" w:styleId="Symbols">
    <w:name w:val="Symbols"/>
    <w:basedOn w:val="DefaultParagraphFont"/>
    <w:rsid w:val="002D367C"/>
    <w:rPr>
      <w:rFonts w:ascii="Symbol" w:hAnsi="Symbol"/>
    </w:rPr>
  </w:style>
  <w:style w:type="character" w:customStyle="1" w:styleId="MenuOptions">
    <w:name w:val="Menu Options"/>
    <w:basedOn w:val="DefaultParagraphFont"/>
    <w:rsid w:val="002D3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67C"/>
    <w:rPr>
      <w:b/>
    </w:rPr>
  </w:style>
  <w:style w:type="character" w:customStyle="1" w:styleId="Underlined">
    <w:name w:val="Underlined"/>
    <w:basedOn w:val="DefaultParagraphFont"/>
    <w:rsid w:val="002D367C"/>
    <w:rPr>
      <w:u w:val="single"/>
    </w:rPr>
  </w:style>
  <w:style w:type="paragraph" w:customStyle="1" w:styleId="TableBodyTextRight">
    <w:name w:val="Table Body Text Right"/>
    <w:basedOn w:val="TableBodyText"/>
    <w:rsid w:val="002D3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67C"/>
    <w:rPr>
      <w:sz w:val="18"/>
    </w:rPr>
  </w:style>
  <w:style w:type="paragraph" w:customStyle="1" w:styleId="BodySmallRight">
    <w:name w:val="Body Small Right"/>
    <w:basedOn w:val="BodyTextRight"/>
    <w:rsid w:val="002D367C"/>
    <w:rPr>
      <w:sz w:val="18"/>
      <w:szCs w:val="18"/>
    </w:rPr>
  </w:style>
  <w:style w:type="paragraph" w:customStyle="1" w:styleId="MarginEdition">
    <w:name w:val="Margin Edition"/>
    <w:basedOn w:val="MarginNote"/>
    <w:rsid w:val="002D3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67C"/>
    <w:rPr>
      <w:sz w:val="2"/>
      <w:szCs w:val="2"/>
    </w:rPr>
  </w:style>
  <w:style w:type="character" w:customStyle="1" w:styleId="Small">
    <w:name w:val="Small"/>
    <w:basedOn w:val="DefaultParagraphFont"/>
    <w:rsid w:val="002D367C"/>
    <w:rPr>
      <w:sz w:val="16"/>
    </w:rPr>
  </w:style>
  <w:style w:type="paragraph" w:customStyle="1" w:styleId="WideTable">
    <w:name w:val="Wide Table"/>
    <w:basedOn w:val="Normal"/>
    <w:rsid w:val="002D3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67C"/>
  </w:style>
  <w:style w:type="paragraph" w:styleId="Quote">
    <w:name w:val="Quote"/>
    <w:basedOn w:val="Heading1"/>
    <w:link w:val="QuoteChar"/>
    <w:qFormat/>
    <w:rsid w:val="002D3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67C"/>
    <w:pPr>
      <w:pageBreakBefore/>
    </w:pPr>
  </w:style>
  <w:style w:type="paragraph" w:customStyle="1" w:styleId="Border">
    <w:name w:val="Border"/>
    <w:basedOn w:val="Normal"/>
    <w:qFormat/>
    <w:rsid w:val="002D3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67C"/>
    <w:rPr>
      <w:u w:val="single"/>
    </w:rPr>
  </w:style>
  <w:style w:type="character" w:customStyle="1" w:styleId="BoldandItalics">
    <w:name w:val="Bold and Italics"/>
    <w:qFormat/>
    <w:rsid w:val="002D367C"/>
    <w:rPr>
      <w:b/>
      <w:i/>
      <w:u w:val="none"/>
    </w:rPr>
  </w:style>
  <w:style w:type="paragraph" w:styleId="BalloonText">
    <w:name w:val="Balloon Text"/>
    <w:basedOn w:val="Normal"/>
    <w:link w:val="BalloonTextChar"/>
    <w:rsid w:val="002D3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67C"/>
    <w:pPr>
      <w:spacing w:before="0" w:after="0"/>
    </w:pPr>
  </w:style>
  <w:style w:type="paragraph" w:customStyle="1" w:styleId="BodyTextBold">
    <w:name w:val="Body Text Bold"/>
    <w:basedOn w:val="BodyText"/>
    <w:qFormat/>
    <w:rsid w:val="002D367C"/>
    <w:rPr>
      <w:b/>
    </w:rPr>
  </w:style>
  <w:style w:type="character" w:styleId="Hyperlink">
    <w:name w:val="Hyperlink"/>
    <w:basedOn w:val="DefaultParagraphFont"/>
    <w:uiPriority w:val="99"/>
    <w:unhideWhenUsed/>
    <w:rsid w:val="004C1A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3692</Characters>
  <Application>Microsoft Office Word</Application>
  <DocSecurity>0</DocSecurity>
  <Lines>160</Lines>
  <Paragraphs>87</Paragraphs>
  <ScaleCrop>false</ScaleCrop>
  <Company>Author-it Software Corporation Ltd.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PUAOPE017 Coordinate resources for a multi-agency incident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2022-12-16T01:08:00Z</dcterms:created>
  <dcterms:modified xsi:type="dcterms:W3CDTF">2022-12-16T01:08:00Z</dcterms:modified>
</cp:coreProperties>
</file>