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991" w:rsidP="00CF6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PUAOPE017 Coordinate resources for a multi-agency incident</w:t>
      </w:r>
      <w:r>
        <w:fldChar w:fldCharType="end"/>
      </w:r>
    </w:p>
    <w:p w:rsidR="00CF6991" w:rsidP="00CF6991">
      <w:pPr>
        <w:pStyle w:val="Version"/>
        <w:sectPr w:rsidSect="00A61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1531" w:rsidP="00A61531">
      <w:pPr>
        <w:pStyle w:val="SuperHeading"/>
      </w:pPr>
      <w:r w:rsidRPr="00A61531">
        <w:t>PUAOPE017 Coordinate resources for a multi-agency incident</w:t>
      </w:r>
    </w:p>
    <w:p w:rsidR="00000000" w:rsidRPr="00A61531" w:rsidP="00A61531">
      <w:pPr>
        <w:pStyle w:val="Heading1"/>
      </w:pPr>
      <w:bookmarkStart w:id="1" w:name="O_1154945"/>
      <w:bookmarkEnd w:id="1"/>
      <w:r w:rsidRPr="00A615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Release 2.0</w:t>
            </w:r>
            <w:r w:rsidRPr="00A61531">
              <w:t xml:space="preserve"> This is the second release of this unit of competency in the Public Safety Training Package.</w:t>
            </w:r>
          </w:p>
          <w:p w:rsidR="00000000" w:rsidRPr="00A61531" w:rsidP="00A61531">
            <w:pPr>
              <w:pStyle w:val="BodyText"/>
            </w:pPr>
            <w:r w:rsidRPr="00A61531">
              <w:t>Editorial adjustment and clarification of text in Assessment Conditions.</w:t>
            </w:r>
          </w:p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Release 1.0</w:t>
            </w:r>
            <w:r w:rsidRPr="00A61531">
              <w:t xml:space="preserve"> This is the first release o</w:t>
            </w:r>
            <w:r w:rsidRPr="00A61531">
              <w:t>f this unit of competency in the PUA Public Safety Training Package.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2" w:name="O_1154944"/>
      <w:bookmarkEnd w:id="2"/>
      <w:r w:rsidRPr="00A615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This unit of competency involves the skills and knowledge required to bring together organisations and other resources to support an incident. It includes</w:t>
            </w:r>
            <w:r w:rsidRPr="00A61531">
              <w:t xml:space="preserve"> the systematic acquisition and application of organisational, human and equipment resources at an incident.</w:t>
            </w:r>
          </w:p>
          <w:p w:rsidR="00000000" w:rsidRPr="00A61531" w:rsidP="00A61531">
            <w:pPr>
              <w:pStyle w:val="BodyText"/>
            </w:pPr>
            <w:r w:rsidRPr="00A61531">
              <w:t>Incidents that require such resource coordination are typically complex incidents. These incidents will usually involve delegation of all functions</w:t>
            </w:r>
            <w:r w:rsidRPr="00A61531">
              <w:t>.</w:t>
            </w:r>
          </w:p>
          <w:p w:rsidR="00000000" w:rsidRPr="00A61531" w:rsidP="00A61531">
            <w:pPr>
              <w:pStyle w:val="BodyText"/>
            </w:pPr>
            <w:r w:rsidRPr="00A61531">
              <w:t>The unit is applicable to personnel who perform the role of coordination at a complex incident. The authorisation to perform this role is subject to state, territory and Commonwealth emergency management arrangements.</w:t>
            </w:r>
          </w:p>
          <w:p w:rsidR="00000000" w:rsidRPr="00A61531" w:rsidP="00A61531">
            <w:pPr>
              <w:pStyle w:val="BodyText"/>
            </w:pPr>
            <w:r w:rsidRPr="00A61531">
              <w:t>No licensing, legislative or certifi</w:t>
            </w:r>
            <w:r w:rsidRPr="00A61531">
              <w:t>cation requirements apply to this unit at the time of publication.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3" w:name="O_1154943"/>
      <w:bookmarkEnd w:id="3"/>
      <w:r w:rsidRPr="00A615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Not applicable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4" w:name="O_1154942"/>
      <w:bookmarkEnd w:id="4"/>
      <w:r w:rsidRPr="00A615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Operations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5" w:name="O_1154941"/>
      <w:bookmarkEnd w:id="5"/>
      <w:r w:rsidRPr="00A615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Public Safety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6" w:name="O_1154940"/>
      <w:bookmarkEnd w:id="6"/>
      <w:r w:rsidRPr="00A6153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PERFORMANCE CRITERIA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Performance criteria describe the performance needed to demonstrate achievement of the element.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Commence coordination</w:t>
            </w:r>
            <w:r w:rsidRPr="00A61531">
              <w:t xml:space="preserve"> </w:t>
            </w:r>
            <w:r w:rsidRPr="00A61531">
              <w:rPr>
                <w:rStyle w:val="SpecialBold"/>
              </w:rPr>
              <w:t>of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 xml:space="preserve">Coordination arrangements are invoked, in accordance with agreed authority and/or responsibility 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Coordination is established within an Incident Control Centre or facility, in accordance with state, territory and Commonwealth arrangements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Coordination arrangements are communicated to authorities and/or organisations pertinent to the type of incident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Establish and maintain coordination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Coordination network and structure is established appropriate to the nature and complexity o</w:t>
            </w:r>
            <w:r w:rsidRPr="00A61531">
              <w:t>f the incident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Coordination network is integrated with the control and command activities to meet the objectives of the plan using communications processes and systems, as required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Coordination network is expanded, contracted or modified in r</w:t>
            </w:r>
            <w:r w:rsidRPr="00A61531">
              <w:t>esponse to changes within the incident environment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Manage</w:t>
            </w:r>
            <w:r w:rsidRPr="00A61531">
              <w:t xml:space="preserve"> </w:t>
            </w:r>
            <w:r w:rsidRPr="00A61531">
              <w:rPr>
                <w:rStyle w:val="SpecialBold"/>
              </w:rPr>
              <w:t>resource requirements for</w:t>
            </w:r>
            <w:r w:rsidRPr="00A61531">
              <w:t xml:space="preserve"> </w:t>
            </w:r>
            <w:r w:rsidRPr="00A61531">
              <w:rPr>
                <w:rStyle w:val="SpecialBold"/>
              </w:rPr>
              <w:t xml:space="preserve">incident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Resources are identified through the coordination network, external providers and/or authorities which may be appropriate to incident req</w:t>
            </w:r>
            <w:r w:rsidRPr="00A61531">
              <w:t>uirements including any sources of information and documents required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Resources are acquired to meet the requirements of the incident plan including personnel support activities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Estimated cost of resources is identified and monitored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R</w:t>
            </w:r>
            <w:r w:rsidRPr="00A61531">
              <w:t>esources are supplied to meet operational requirements within negotiated timeframes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Allocation of resources is monitored and evaluated to ensure resources are fit for purpose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Conclude coordination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 xml:space="preserve">Review is undertaken to ensure resources are acquired and supplied in a cost effective and efficient manner 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Resources released from the incident are returned, in accordance with organisational procedures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Review coordination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Debriefings are c</w:t>
            </w:r>
            <w:r w:rsidRPr="00A61531">
              <w:t xml:space="preserve">onducted to evaluate coordination effectiveness </w:t>
            </w:r>
          </w:p>
        </w:tc>
      </w:tr>
      <w:tr w:rsidTr="00A615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 xml:space="preserve">Reports are produced and are communicated or disseminated, in accordance with organisational </w:t>
            </w:r>
            <w:r w:rsidRPr="00A61531">
              <w:t xml:space="preserve">procedures and regulatory requirements 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7" w:name="O_1154939"/>
      <w:bookmarkEnd w:id="7"/>
      <w:r w:rsidRPr="00A615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Foundation skills essential to performance are explicit in the performance criteria of this unit of competency.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8" w:name="O_1154938"/>
      <w:bookmarkEnd w:id="8"/>
      <w:r w:rsidRPr="00A615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Range is restricted to essential operating conditions and any other variables essential to the work env</w:t>
            </w:r>
            <w:r w:rsidRPr="00A61531">
              <w:t>ironment.</w:t>
            </w:r>
          </w:p>
          <w:p w:rsidR="00000000" w:rsidRPr="00A61531" w:rsidP="00A61531">
            <w:pPr>
              <w:pStyle w:val="BodyText"/>
            </w:pPr>
            <w:r w:rsidRPr="00A61531">
              <w:t>Non-essential conditions may be found in the Companion Volume Implementation Guide.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9" w:name="O_1154937"/>
      <w:bookmarkEnd w:id="9"/>
      <w:r w:rsidRPr="00A615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This unit replaces and is equivalent to PUAOPE017A Coordinate resources for a multi-agency incident.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10" w:name="O_1154946"/>
      <w:bookmarkEnd w:id="10"/>
      <w:r w:rsidRPr="00A61531">
        <w:t>Links</w:t>
      </w:r>
    </w:p>
    <w:p w:rsidR="00000000" w:rsidRPr="00A61531" w:rsidP="00CF6991">
      <w:pPr>
        <w:pStyle w:val="BodyText"/>
      </w:pPr>
      <w:r w:rsidRPr="00A61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C06D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61531" w:rsidP="00CF6991">
      <w:pPr>
        <w:pStyle w:val="BodyText"/>
        <w:sectPr w:rsidSect="00A615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1531" w:rsidP="00A61531">
      <w:pPr>
        <w:pStyle w:val="SuperHeading"/>
      </w:pPr>
      <w:r w:rsidRPr="00A61531">
        <w:t xml:space="preserve">Assessment </w:t>
      </w:r>
      <w:r w:rsidRPr="00A61531">
        <w:t>Requirements for PUAOPE017 Coordinate resources for a multi-agency incident</w:t>
      </w:r>
    </w:p>
    <w:p w:rsidR="00000000" w:rsidRPr="00A61531" w:rsidP="00A61531">
      <w:pPr>
        <w:pStyle w:val="Heading1"/>
      </w:pPr>
      <w:bookmarkStart w:id="11" w:name="O_1154935"/>
      <w:bookmarkEnd w:id="11"/>
      <w:r w:rsidRPr="00A615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Release 2.0</w:t>
            </w:r>
            <w:r w:rsidRPr="00A61531">
              <w:t xml:space="preserve"> This is the second release of this qualification in the PUA – Public Safety Training Package.</w:t>
            </w:r>
          </w:p>
          <w:p w:rsidR="00000000" w:rsidRPr="00A61531" w:rsidP="00A61531">
            <w:pPr>
              <w:pStyle w:val="BodyText"/>
            </w:pPr>
            <w:r w:rsidRPr="00A61531">
              <w:t>Editorial adjustment and clarificat</w:t>
            </w:r>
            <w:r w:rsidRPr="00A61531">
              <w:t>ion of text in Assessment Conditions.</w:t>
            </w:r>
          </w:p>
          <w:p w:rsidR="00000000" w:rsidRPr="00A61531" w:rsidP="00A61531">
            <w:pPr>
              <w:pStyle w:val="BodyText"/>
            </w:pPr>
            <w:r w:rsidRPr="00A61531">
              <w:rPr>
                <w:rStyle w:val="SpecialBold"/>
              </w:rPr>
              <w:t>Release 1.0</w:t>
            </w:r>
            <w:r w:rsidRPr="00A61531">
              <w:t xml:space="preserve"> This is the first release of this unit of competency in the PUA Public Safety Training Package.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12" w:name="O_1154934"/>
      <w:bookmarkEnd w:id="12"/>
      <w:r w:rsidRPr="00A615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ListBullet"/>
            </w:pPr>
            <w:r w:rsidRPr="00A61531">
              <w:t>applying Work, Health and Safety (WHS)/Occupational Health and S</w:t>
            </w:r>
            <w:r w:rsidRPr="00A61531">
              <w:t>afety (OHS) requirements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commencing coordination completing and maintaining organisational reports and documentation </w:t>
            </w:r>
          </w:p>
          <w:p w:rsidR="00000000" w:rsidRPr="00A61531" w:rsidP="00A61531">
            <w:pPr>
              <w:pStyle w:val="ListBullet"/>
            </w:pPr>
            <w:r w:rsidRPr="00A61531">
              <w:t>concluding coordination activities</w:t>
            </w:r>
          </w:p>
          <w:p w:rsidR="00000000" w:rsidRPr="00A61531" w:rsidP="00A61531">
            <w:pPr>
              <w:pStyle w:val="ListBullet"/>
            </w:pPr>
            <w:r w:rsidRPr="00A61531">
              <w:t>delivering briefings and debriefings</w:t>
            </w:r>
          </w:p>
          <w:p w:rsidR="00000000" w:rsidRPr="00A61531" w:rsidP="00A61531">
            <w:pPr>
              <w:pStyle w:val="ListBullet"/>
            </w:pPr>
            <w:r w:rsidRPr="00A61531">
              <w:t>distributing reports to meet regulatory and organisational requirements</w:t>
            </w:r>
          </w:p>
          <w:p w:rsidR="00000000" w:rsidRPr="00A61531" w:rsidP="00A61531">
            <w:pPr>
              <w:pStyle w:val="ListBullet"/>
            </w:pPr>
            <w:r w:rsidRPr="00A61531">
              <w:t>establishing and maintaining a coordination network</w:t>
            </w:r>
          </w:p>
          <w:p w:rsidR="00000000" w:rsidRPr="00A61531" w:rsidP="00A61531">
            <w:pPr>
              <w:pStyle w:val="ListBullet"/>
            </w:pPr>
            <w:r w:rsidRPr="00A61531">
              <w:t>establishing and maintaining communication about resource coordination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following organisational policies and procedures </w:t>
            </w:r>
          </w:p>
          <w:p w:rsidR="00000000" w:rsidRPr="00A61531" w:rsidP="00A61531">
            <w:pPr>
              <w:pStyle w:val="ListBullet"/>
            </w:pPr>
            <w:r w:rsidRPr="00A61531">
              <w:t>identifying</w:t>
            </w:r>
            <w:r w:rsidRPr="00A61531">
              <w:t xml:space="preserve"> and acquiring resources</w:t>
            </w:r>
          </w:p>
          <w:p w:rsidR="00000000" w:rsidRPr="00A61531" w:rsidP="00A61531">
            <w:pPr>
              <w:pStyle w:val="ListBullet"/>
            </w:pPr>
            <w:r w:rsidRPr="00A61531">
              <w:t>identifying, analysing, selecting, prioritising, implementing and evaluating appropriate strategies for the acquisition and deployment of resources in accordance with control and command plan requirements</w:t>
            </w:r>
          </w:p>
          <w:p w:rsidR="00000000" w:rsidRPr="00A61531" w:rsidP="00A61531">
            <w:pPr>
              <w:pStyle w:val="ListBullet"/>
            </w:pPr>
            <w:r w:rsidRPr="00A61531">
              <w:t>implementing agreements, c</w:t>
            </w:r>
            <w:r w:rsidRPr="00A61531">
              <w:t>odes of practice, government policies and/or legislative requirements</w:t>
            </w:r>
          </w:p>
          <w:p w:rsidR="00000000" w:rsidRPr="00A61531" w:rsidP="00A61531">
            <w:pPr>
              <w:pStyle w:val="ListBullet"/>
            </w:pPr>
            <w:r w:rsidRPr="00A61531">
              <w:t>implementing coordination response in accordance with control plan and within authority of role</w:t>
            </w:r>
          </w:p>
          <w:p w:rsidR="00000000" w:rsidRPr="00A61531" w:rsidP="00A61531">
            <w:pPr>
              <w:pStyle w:val="ListBullet"/>
            </w:pPr>
            <w:r w:rsidRPr="00A61531">
              <w:t>monitoring the deployment of resources in meeting incident requirements</w:t>
            </w:r>
          </w:p>
          <w:p w:rsidR="00000000" w:rsidRPr="00A61531" w:rsidP="00A61531">
            <w:pPr>
              <w:pStyle w:val="ListBullet"/>
            </w:pPr>
            <w:r w:rsidRPr="00A61531">
              <w:t>reviewing coordina</w:t>
            </w:r>
            <w:r w:rsidRPr="00A61531">
              <w:t xml:space="preserve">tion. 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13" w:name="O_1154933"/>
      <w:bookmarkEnd w:id="13"/>
      <w:r w:rsidRPr="00A615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31">
            <w:pPr>
              <w:pStyle w:val="BodyText"/>
              <w:rPr>
                <w:lang w:val="en-NZ"/>
              </w:rPr>
            </w:pPr>
            <w:r w:rsidRPr="00A6153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ListBullet"/>
            </w:pPr>
            <w:r w:rsidRPr="00A61531">
              <w:t>command, control and coordination structures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communications processes and systems 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consideration of resource needs of response including identification and procurement type of imminent or actual incident 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coordination network 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electronic data exchange and </w:t>
            </w:r>
            <w:r w:rsidRPr="00A61531">
              <w:t>information management systems</w:t>
            </w:r>
          </w:p>
          <w:p w:rsidR="00000000" w:rsidRPr="00A61531" w:rsidP="00A61531">
            <w:pPr>
              <w:pStyle w:val="ListBullet"/>
            </w:pPr>
            <w:r w:rsidRPr="00A61531">
              <w:t>incident plans including national, state, territory, regional and local incident plans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legislative requirements   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organisational documentation, policies and procedures </w:t>
            </w:r>
          </w:p>
          <w:p w:rsidR="00000000" w:rsidRPr="00A61531" w:rsidP="00A61531">
            <w:pPr>
              <w:pStyle w:val="ListBullet"/>
            </w:pPr>
            <w:r w:rsidRPr="00A61531">
              <w:t>process and procedures for briefing and debriefing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sources of information and/or documents 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Work, Health and Safety (WHS)/Occupational Health and Safety (OHS) requirements including risk mitigation. 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14" w:name="O_1154932"/>
      <w:bookmarkEnd w:id="14"/>
      <w:r w:rsidRPr="00A615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1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31" w:rsidP="00A61531">
            <w:pPr>
              <w:pStyle w:val="BodyText"/>
            </w:pPr>
            <w:r w:rsidRPr="00A61531">
              <w:t>Assessors must hold credentials specified within the Standards f</w:t>
            </w:r>
            <w:r w:rsidRPr="00A61531">
              <w:t xml:space="preserve">or Registered Training Organisations current at the time of assessment. </w:t>
            </w:r>
          </w:p>
          <w:p w:rsidR="00000000" w:rsidRPr="00A61531" w:rsidP="00A61531">
            <w:pPr>
              <w:pStyle w:val="BodyText"/>
            </w:pPr>
            <w:r w:rsidRPr="00A61531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A61531">
              <w:t xml:space="preserve">at the time of assessment. </w:t>
            </w:r>
          </w:p>
          <w:p w:rsidR="00000000" w:rsidRPr="00A61531" w:rsidP="00A61531">
            <w:pPr>
              <w:pStyle w:val="BodyText"/>
            </w:pPr>
            <w:r w:rsidRPr="00A61531">
              <w:t>Assessment must occur in operational situations or in simulated operational training situations that reflect workplace conditions.</w:t>
            </w:r>
          </w:p>
          <w:p w:rsidR="00000000" w:rsidRPr="00A61531" w:rsidP="00A61531">
            <w:pPr>
              <w:pStyle w:val="BodyText"/>
            </w:pPr>
            <w:r w:rsidRPr="00A61531">
              <w:t>Assessment processes and techniques must be appropriate to the language, literacy and numeracy re</w:t>
            </w:r>
            <w:r w:rsidRPr="00A61531">
              <w:t xml:space="preserve">quirements of the work being performed and the needs of the candidate. </w:t>
            </w:r>
          </w:p>
          <w:p w:rsidR="00000000" w:rsidRPr="00A61531" w:rsidP="00A61531">
            <w:pPr>
              <w:pStyle w:val="BodyText"/>
            </w:pPr>
            <w:r w:rsidRPr="00A61531">
              <w:t>Resources for assessment must include access to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a range of relevant exercises, case studies and/or simulations </w:t>
            </w:r>
          </w:p>
          <w:p w:rsidR="00000000" w:rsidRPr="00A61531" w:rsidP="00A61531">
            <w:pPr>
              <w:pStyle w:val="ListBullet"/>
            </w:pPr>
            <w:r w:rsidRPr="00A61531">
              <w:t>appropriate materials, equipment, tools and personal protective clothin</w:t>
            </w:r>
            <w:r w:rsidRPr="00A61531">
              <w:t>g and equipment currently used in industry including</w:t>
            </w:r>
          </w:p>
          <w:p w:rsidR="00000000" w:rsidRPr="00A61531" w:rsidP="00A61531">
            <w:pPr>
              <w:pStyle w:val="ListBullet2"/>
            </w:pPr>
            <w:r w:rsidRPr="00A61531">
              <w:t>incidents or simulations of incidents in a multi-agency response environment</w:t>
            </w:r>
          </w:p>
          <w:p w:rsidR="00000000" w:rsidRPr="00A61531" w:rsidP="00A61531">
            <w:pPr>
              <w:pStyle w:val="ListBullet"/>
            </w:pPr>
            <w:r w:rsidRPr="00A61531">
              <w:t xml:space="preserve">applicable documentation including organisational procedures, industry standards, equipment specifications, </w:t>
            </w:r>
            <w:r w:rsidRPr="00A61531">
              <w:t>regulations, codes of practice and operation manuals.</w:t>
            </w:r>
            <w:r w:rsidRPr="00A61531">
              <w:rPr>
                <w:rStyle w:val="SpecialBold"/>
              </w:rPr>
              <w:t xml:space="preserve"> </w:t>
            </w:r>
            <w:r w:rsidRPr="00A61531">
              <w:t xml:space="preserve"> </w:t>
            </w:r>
          </w:p>
        </w:tc>
      </w:tr>
    </w:tbl>
    <w:p w:rsidR="00000000" w:rsidRPr="00A61531" w:rsidP="00A61531">
      <w:pPr>
        <w:pStyle w:val="NoPaddingFontSize1"/>
      </w:pPr>
    </w:p>
    <w:p w:rsidR="00000000" w:rsidRPr="00A61531" w:rsidP="00A61531">
      <w:pPr>
        <w:pStyle w:val="AllowPageBreak"/>
      </w:pPr>
    </w:p>
    <w:p w:rsidR="00000000" w:rsidRPr="00A61531" w:rsidP="00A61531">
      <w:pPr>
        <w:pStyle w:val="Heading1"/>
      </w:pPr>
      <w:bookmarkStart w:id="15" w:name="O_1154947"/>
      <w:bookmarkEnd w:id="15"/>
      <w:r w:rsidRPr="00A61531">
        <w:t>Links</w:t>
      </w:r>
    </w:p>
    <w:p w:rsidR="00000000" w:rsidRPr="00A61531" w:rsidP="00CF6991">
      <w:pPr>
        <w:pStyle w:val="BodyText"/>
      </w:pPr>
      <w:r w:rsidRPr="00A61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C06D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61531" w:rsidP="00A61531"/>
    <w:sectPr w:rsidSect="00A615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31" w:rsidRPr="00CF6991" w:rsidP="00CF6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991" w:rsidP="00A61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991" w:rsidP="00A61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F6991" w:rsidP="00A615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31" w:rsidP="00A61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6991">
      <w:t>Approved</w:t>
    </w:r>
    <w:r w:rsidR="00CF69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69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6991">
      <w:rPr>
        <w:noProof/>
      </w:rPr>
      <w:t>4</w:t>
    </w:r>
    <w:r>
      <w:rPr>
        <w:noProof/>
      </w:rPr>
      <w:fldChar w:fldCharType="end"/>
    </w:r>
  </w:p>
  <w:p w:rsidR="00A61531" w:rsidP="00A61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69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6991">
      <w:t>Public Skills Australia</w:t>
    </w:r>
    <w:r w:rsidR="00CF6991">
      <w:fldChar w:fldCharType="end"/>
    </w:r>
  </w:p>
  <w:p w:rsidR="00A61531" w:rsidP="00A61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531" w:rsidRPr="00CF6991" w:rsidP="00CF6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991" w:rsidRPr="002D2AF8" w:rsidP="00A61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PUAOPE017 Coordinate resources for a multi-agency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6991" w:rsidP="00A615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31" w:rsidRPr="002D2AF8" w:rsidP="00A61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6991">
      <w:t>PUAOPE017 Coordinate resources for a multi-agency incident</w:t>
    </w:r>
    <w:r w:rsidR="00CF69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6991">
      <w:rPr>
        <w:noProof/>
      </w:rPr>
      <w:t>2 March 2025</w:t>
    </w:r>
    <w:r>
      <w:fldChar w:fldCharType="end"/>
    </w:r>
  </w:p>
  <w:p w:rsidR="00A61531" w:rsidP="00A61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AF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61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A9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531"/>
  </w:style>
  <w:style w:type="character" w:customStyle="1" w:styleId="Heading1Char">
    <w:name w:val="Heading 1 Char"/>
    <w:basedOn w:val="DefaultParagraphFont"/>
    <w:link w:val="Heading1"/>
    <w:rsid w:val="00A61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531"/>
    <w:rPr>
      <w:b/>
      <w:spacing w:val="0"/>
    </w:rPr>
  </w:style>
  <w:style w:type="paragraph" w:styleId="ListBullet2">
    <w:name w:val="List Bullet 2"/>
    <w:basedOn w:val="List2"/>
    <w:rsid w:val="00A615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1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531"/>
    <w:rPr>
      <w:i/>
    </w:rPr>
  </w:style>
  <w:style w:type="paragraph" w:styleId="Caption">
    <w:name w:val="caption"/>
    <w:basedOn w:val="BodyText"/>
    <w:next w:val="Normal"/>
    <w:qFormat/>
    <w:rsid w:val="00A61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531"/>
  </w:style>
  <w:style w:type="paragraph" w:styleId="TableofFigures">
    <w:name w:val="table of figures"/>
    <w:basedOn w:val="Normal"/>
    <w:next w:val="Normal"/>
    <w:semiHidden/>
    <w:rsid w:val="00A61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531"/>
    <w:rPr>
      <w:rFonts w:ascii="Wingdings" w:hAnsi="Wingdings"/>
    </w:rPr>
  </w:style>
  <w:style w:type="paragraph" w:customStyle="1" w:styleId="TableHeading">
    <w:name w:val="Table Heading"/>
    <w:basedOn w:val="HeadingBase"/>
    <w:rsid w:val="00A61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531"/>
    <w:rPr>
      <w:color w:val="0033CC"/>
      <w:u w:val="none"/>
    </w:rPr>
  </w:style>
  <w:style w:type="paragraph" w:customStyle="1" w:styleId="BodyTextRight">
    <w:name w:val="Body Text Right"/>
    <w:basedOn w:val="BodyText"/>
    <w:rsid w:val="00A61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531"/>
    <w:rPr>
      <w:sz w:val="32"/>
    </w:rPr>
  </w:style>
  <w:style w:type="paragraph" w:customStyle="1" w:styleId="HeadingProcedure">
    <w:name w:val="Heading Procedure"/>
    <w:basedOn w:val="HeadingBase"/>
    <w:next w:val="Normal"/>
    <w:rsid w:val="00A61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531"/>
    <w:pPr>
      <w:spacing w:before="60" w:after="60"/>
    </w:pPr>
  </w:style>
  <w:style w:type="paragraph" w:styleId="ListContinue">
    <w:name w:val="List Continue"/>
    <w:basedOn w:val="List"/>
    <w:rsid w:val="00A61531"/>
    <w:pPr>
      <w:ind w:firstLine="0"/>
    </w:pPr>
  </w:style>
  <w:style w:type="paragraph" w:customStyle="1" w:styleId="ListNote">
    <w:name w:val="List Note"/>
    <w:basedOn w:val="List"/>
    <w:rsid w:val="00A61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531"/>
    <w:rPr>
      <w:rFonts w:ascii="Courier New" w:hAnsi="Courier New"/>
    </w:rPr>
  </w:style>
  <w:style w:type="paragraph" w:customStyle="1" w:styleId="NoteBullet">
    <w:name w:val="Note Bullet"/>
    <w:basedOn w:val="Note"/>
    <w:rsid w:val="00A61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531"/>
    <w:rPr>
      <w:b/>
      <w:smallCaps/>
    </w:rPr>
  </w:style>
  <w:style w:type="paragraph" w:customStyle="1" w:styleId="TableListNumber">
    <w:name w:val="Table List Number"/>
    <w:basedOn w:val="ListNumber"/>
    <w:rsid w:val="00A61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531"/>
    <w:pPr>
      <w:numPr>
        <w:numId w:val="9"/>
      </w:numPr>
    </w:pPr>
  </w:style>
  <w:style w:type="paragraph" w:customStyle="1" w:styleId="ListAlpha2">
    <w:name w:val="List Alpha 2"/>
    <w:basedOn w:val="List2"/>
    <w:rsid w:val="00A61531"/>
    <w:pPr>
      <w:numPr>
        <w:numId w:val="8"/>
      </w:numPr>
    </w:pPr>
  </w:style>
  <w:style w:type="paragraph" w:styleId="List2">
    <w:name w:val="List 2"/>
    <w:basedOn w:val="BodyText"/>
    <w:rsid w:val="00A61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531"/>
    <w:pPr>
      <w:numPr>
        <w:numId w:val="4"/>
      </w:numPr>
    </w:pPr>
  </w:style>
  <w:style w:type="paragraph" w:styleId="ListContinue2">
    <w:name w:val="List Continue 2"/>
    <w:basedOn w:val="List2"/>
    <w:rsid w:val="00A61531"/>
    <w:pPr>
      <w:ind w:firstLine="0"/>
    </w:pPr>
  </w:style>
  <w:style w:type="paragraph" w:styleId="ListContinue3">
    <w:name w:val="List Continue 3"/>
    <w:basedOn w:val="List3"/>
    <w:rsid w:val="00A61531"/>
    <w:pPr>
      <w:ind w:left="1021" w:firstLine="0"/>
    </w:pPr>
  </w:style>
  <w:style w:type="paragraph" w:styleId="ListContinue4">
    <w:name w:val="List Continue 4"/>
    <w:basedOn w:val="List4"/>
    <w:rsid w:val="00A61531"/>
    <w:pPr>
      <w:ind w:firstLine="0"/>
    </w:pPr>
  </w:style>
  <w:style w:type="paragraph" w:styleId="ListContinue5">
    <w:name w:val="List Continue 5"/>
    <w:basedOn w:val="List5"/>
    <w:rsid w:val="00A61531"/>
    <w:pPr>
      <w:ind w:firstLine="0"/>
    </w:pPr>
  </w:style>
  <w:style w:type="paragraph" w:styleId="ListNumber3">
    <w:name w:val="List Number 3"/>
    <w:basedOn w:val="List3"/>
    <w:rsid w:val="00A61531"/>
    <w:pPr>
      <w:numPr>
        <w:numId w:val="5"/>
      </w:numPr>
    </w:pPr>
  </w:style>
  <w:style w:type="paragraph" w:styleId="ListNumber4">
    <w:name w:val="List Number 4"/>
    <w:basedOn w:val="List4"/>
    <w:rsid w:val="00A61531"/>
    <w:pPr>
      <w:numPr>
        <w:numId w:val="6"/>
      </w:numPr>
    </w:pPr>
  </w:style>
  <w:style w:type="paragraph" w:styleId="ListNumber5">
    <w:name w:val="List Number 5"/>
    <w:basedOn w:val="List5"/>
    <w:rsid w:val="00A61531"/>
    <w:pPr>
      <w:numPr>
        <w:numId w:val="7"/>
      </w:numPr>
    </w:pPr>
  </w:style>
  <w:style w:type="paragraph" w:styleId="BlockText">
    <w:name w:val="Block Text"/>
    <w:basedOn w:val="Normal"/>
    <w:rsid w:val="00A61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531"/>
    <w:rPr>
      <w:sz w:val="16"/>
      <w:vertAlign w:val="superscript"/>
    </w:rPr>
  </w:style>
  <w:style w:type="character" w:customStyle="1" w:styleId="Symbols">
    <w:name w:val="Symbols"/>
    <w:basedOn w:val="DefaultParagraphFont"/>
    <w:rsid w:val="00A61531"/>
    <w:rPr>
      <w:rFonts w:ascii="Symbol" w:hAnsi="Symbol"/>
    </w:rPr>
  </w:style>
  <w:style w:type="character" w:customStyle="1" w:styleId="MenuOptions">
    <w:name w:val="Menu Options"/>
    <w:basedOn w:val="DefaultParagraphFont"/>
    <w:rsid w:val="00A61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531"/>
    <w:rPr>
      <w:b/>
    </w:rPr>
  </w:style>
  <w:style w:type="character" w:customStyle="1" w:styleId="Underlined">
    <w:name w:val="Underlined"/>
    <w:basedOn w:val="DefaultParagraphFont"/>
    <w:rsid w:val="00A61531"/>
    <w:rPr>
      <w:u w:val="single"/>
    </w:rPr>
  </w:style>
  <w:style w:type="paragraph" w:customStyle="1" w:styleId="TableBodyTextRight">
    <w:name w:val="Table Body Text Right"/>
    <w:basedOn w:val="TableBodyText"/>
    <w:rsid w:val="00A61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531"/>
    <w:rPr>
      <w:sz w:val="18"/>
    </w:rPr>
  </w:style>
  <w:style w:type="paragraph" w:customStyle="1" w:styleId="BodySmallRight">
    <w:name w:val="Body Small Right"/>
    <w:basedOn w:val="BodyTextRight"/>
    <w:rsid w:val="00A61531"/>
    <w:rPr>
      <w:sz w:val="18"/>
      <w:szCs w:val="18"/>
    </w:rPr>
  </w:style>
  <w:style w:type="paragraph" w:customStyle="1" w:styleId="MarginEdition">
    <w:name w:val="Margin Edition"/>
    <w:basedOn w:val="MarginNote"/>
    <w:rsid w:val="00A61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531"/>
    <w:rPr>
      <w:sz w:val="2"/>
      <w:szCs w:val="2"/>
    </w:rPr>
  </w:style>
  <w:style w:type="character" w:customStyle="1" w:styleId="Small">
    <w:name w:val="Small"/>
    <w:basedOn w:val="DefaultParagraphFont"/>
    <w:rsid w:val="00A61531"/>
    <w:rPr>
      <w:sz w:val="16"/>
    </w:rPr>
  </w:style>
  <w:style w:type="paragraph" w:customStyle="1" w:styleId="WideTable">
    <w:name w:val="Wide Table"/>
    <w:basedOn w:val="Normal"/>
    <w:rsid w:val="00A61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531"/>
  </w:style>
  <w:style w:type="paragraph" w:styleId="Quote">
    <w:name w:val="Quote"/>
    <w:basedOn w:val="Heading1"/>
    <w:link w:val="QuoteChar"/>
    <w:qFormat/>
    <w:rsid w:val="00A61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531"/>
    <w:pPr>
      <w:pageBreakBefore/>
    </w:pPr>
  </w:style>
  <w:style w:type="paragraph" w:customStyle="1" w:styleId="Border">
    <w:name w:val="Border"/>
    <w:basedOn w:val="Normal"/>
    <w:qFormat/>
    <w:rsid w:val="00A61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531"/>
    <w:rPr>
      <w:u w:val="single"/>
    </w:rPr>
  </w:style>
  <w:style w:type="character" w:customStyle="1" w:styleId="BoldandItalics">
    <w:name w:val="Bold and Italics"/>
    <w:qFormat/>
    <w:rsid w:val="00A61531"/>
    <w:rPr>
      <w:b/>
      <w:i/>
      <w:u w:val="none"/>
    </w:rPr>
  </w:style>
  <w:style w:type="paragraph" w:styleId="BalloonText">
    <w:name w:val="Balloon Text"/>
    <w:basedOn w:val="Normal"/>
    <w:link w:val="BalloonTextChar"/>
    <w:rsid w:val="00A61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531"/>
    <w:pPr>
      <w:spacing w:before="0" w:after="0"/>
    </w:pPr>
  </w:style>
  <w:style w:type="paragraph" w:customStyle="1" w:styleId="BodyTextBold">
    <w:name w:val="Body Text Bold"/>
    <w:basedOn w:val="BodyText"/>
    <w:qFormat/>
    <w:rsid w:val="00A61531"/>
    <w:rPr>
      <w:b/>
    </w:rPr>
  </w:style>
  <w:style w:type="character" w:styleId="Hyperlink">
    <w:name w:val="Hyperlink"/>
    <w:basedOn w:val="DefaultParagraphFont"/>
    <w:uiPriority w:val="99"/>
    <w:unhideWhenUsed/>
    <w:rsid w:val="00CF6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7114</Characters>
  <Application>Microsoft Office Word</Application>
  <DocSecurity>0</DocSecurity>
  <Lines>245</Lines>
  <Paragraphs>140</Paragraphs>
  <ScaleCrop>false</ScaleCrop>
  <Company>Author-it Software Corporation Ltd.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PUAOPE017 Coordinate resources for a multi-agency incident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