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E96" w:rsidP="00584E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PUAOPE016 Manage a multi-team sector</w:t>
      </w:r>
      <w:r>
        <w:fldChar w:fldCharType="end"/>
      </w:r>
    </w:p>
    <w:p w:rsidR="00584E96" w:rsidP="00584E96">
      <w:pPr>
        <w:pStyle w:val="Version"/>
        <w:sectPr w:rsidSect="000A2D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2D49" w:rsidP="000A2D49">
      <w:pPr>
        <w:pStyle w:val="SuperHeading"/>
      </w:pPr>
      <w:r w:rsidRPr="000A2D49">
        <w:t>PUAOPE016 Manage a multi-team sector</w:t>
      </w:r>
    </w:p>
    <w:p w:rsidR="00000000" w:rsidRPr="000A2D49" w:rsidP="000A2D49">
      <w:pPr>
        <w:pStyle w:val="Heading1"/>
      </w:pPr>
      <w:bookmarkStart w:id="1" w:name="O_1154927"/>
      <w:bookmarkEnd w:id="1"/>
      <w:r w:rsidRPr="000A2D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D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rPr>
                <w:rStyle w:val="SpecialBold"/>
              </w:rPr>
              <w:t>Release 2.0</w:t>
            </w:r>
            <w:r w:rsidRPr="000A2D49">
              <w:t xml:space="preserve"> This is the second release of this unit of competency in the Public Safety Training Package.</w:t>
            </w:r>
          </w:p>
          <w:p w:rsidR="00000000" w:rsidRPr="000A2D49" w:rsidP="000A2D49">
            <w:pPr>
              <w:pStyle w:val="BodyText"/>
            </w:pPr>
            <w:r w:rsidRPr="000A2D49">
              <w:t>Editorial adjustments and clarification of text in Assessment Conditions.</w:t>
            </w:r>
          </w:p>
          <w:p w:rsidR="00000000" w:rsidRPr="000A2D49" w:rsidP="000A2D49">
            <w:pPr>
              <w:pStyle w:val="BodyText"/>
            </w:pPr>
            <w:r w:rsidRPr="000A2D49">
              <w:rPr>
                <w:rStyle w:val="SpecialBold"/>
              </w:rPr>
              <w:t>Release 1.0</w:t>
            </w:r>
            <w:r w:rsidRPr="000A2D49">
              <w:t xml:space="preserve"> This is the first release of this unit of co</w:t>
            </w:r>
            <w:r w:rsidRPr="000A2D49">
              <w:t>mpetency in the PUA Public Safety Training Package.</w:t>
            </w:r>
          </w:p>
        </w:tc>
      </w:tr>
    </w:tbl>
    <w:p w:rsidR="00000000" w:rsidRPr="000A2D49" w:rsidP="000A2D49">
      <w:pPr>
        <w:pStyle w:val="NoPaddingFontSize1"/>
      </w:pPr>
    </w:p>
    <w:p w:rsidR="00000000" w:rsidRPr="000A2D49" w:rsidP="000A2D49">
      <w:pPr>
        <w:pStyle w:val="AllowPageBreak"/>
      </w:pPr>
    </w:p>
    <w:p w:rsidR="00000000" w:rsidRPr="000A2D49" w:rsidP="000A2D49">
      <w:pPr>
        <w:pStyle w:val="Heading1"/>
      </w:pPr>
      <w:bookmarkStart w:id="2" w:name="O_1154926"/>
      <w:bookmarkEnd w:id="2"/>
      <w:r w:rsidRPr="000A2D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D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t>This unit of competency involves the skills and knowledge required to manage a multi-team response at an incident which may be time critical and/or potentially threatening</w:t>
            </w:r>
            <w:r w:rsidRPr="000A2D49">
              <w:t xml:space="preserve"> to life, property or the environment.</w:t>
            </w:r>
          </w:p>
          <w:p w:rsidR="00000000" w:rsidRPr="000A2D49" w:rsidP="000A2D49">
            <w:pPr>
              <w:pStyle w:val="BodyText"/>
            </w:pPr>
            <w:r w:rsidRPr="000A2D49">
              <w:t>An individual performing in this role has the title of Sector or Division Commander and/or Level 1 Operations Officer and is delegated responsibility by either the Incident Controller or Operations Officer. The indivi</w:t>
            </w:r>
            <w:r w:rsidRPr="000A2D49">
              <w:t xml:space="preserve">dual is responsible for managing a sector or division at an incident. </w:t>
            </w:r>
          </w:p>
          <w:p w:rsidR="00000000" w:rsidRPr="000A2D49" w:rsidP="000A2D49">
            <w:pPr>
              <w:pStyle w:val="BodyText"/>
            </w:pPr>
            <w:r w:rsidRPr="000A2D49">
              <w:t>No licensing, legislative or certification requirements apply to this unit at the time of publication.</w:t>
            </w:r>
          </w:p>
        </w:tc>
      </w:tr>
    </w:tbl>
    <w:p w:rsidR="00000000" w:rsidRPr="000A2D49" w:rsidP="000A2D49">
      <w:pPr>
        <w:pStyle w:val="NoPaddingFontSize1"/>
      </w:pPr>
    </w:p>
    <w:p w:rsidR="00000000" w:rsidRPr="000A2D49" w:rsidP="000A2D49">
      <w:pPr>
        <w:pStyle w:val="AllowPageBreak"/>
      </w:pPr>
    </w:p>
    <w:p w:rsidR="00000000" w:rsidRPr="000A2D49" w:rsidP="000A2D49">
      <w:pPr>
        <w:pStyle w:val="Heading1"/>
      </w:pPr>
      <w:bookmarkStart w:id="3" w:name="O_1154925"/>
      <w:bookmarkEnd w:id="3"/>
      <w:r w:rsidRPr="000A2D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D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t>The fire sector is those sections of gover</w:t>
            </w:r>
            <w:r w:rsidRPr="000A2D49">
              <w:t>nment departments, statutory authorities or organisations that have responsibility under jurisdictional arrangements for the delivery of firefighting and fire management services.</w:t>
            </w:r>
          </w:p>
          <w:p w:rsidR="00000000" w:rsidRPr="000A2D49" w:rsidP="000A2D49">
            <w:pPr>
              <w:pStyle w:val="BodyText"/>
            </w:pPr>
            <w:r w:rsidRPr="000A2D49">
              <w:t xml:space="preserve">It is essential that the prerequisite units listed below are obtained prior </w:t>
            </w:r>
            <w:r w:rsidRPr="000A2D49">
              <w:t>to the issuance of this unit to individuals within the fire sector or the units contributing to the attainment of a fire qualification.</w:t>
            </w:r>
          </w:p>
          <w:p w:rsidR="00000000" w:rsidRPr="000A2D49" w:rsidP="000A2D49">
            <w:pPr>
              <w:pStyle w:val="BodyText"/>
            </w:pPr>
            <w:r w:rsidRPr="000A2D49">
              <w:t>One of the following</w:t>
            </w:r>
          </w:p>
          <w:p w:rsidR="00000000" w:rsidRPr="000A2D49" w:rsidP="000A2D49">
            <w:pPr>
              <w:pStyle w:val="BodyText"/>
            </w:pPr>
            <w:r w:rsidRPr="000A2D49">
              <w:t xml:space="preserve">PUAFIR302 Suppress urban fire </w:t>
            </w:r>
          </w:p>
          <w:p w:rsidR="00000000" w:rsidRPr="000A2D49" w:rsidP="000A2D49">
            <w:pPr>
              <w:pStyle w:val="BodyText"/>
            </w:pPr>
            <w:r w:rsidRPr="000A2D49">
              <w:t>PUAFIR303 Suppress wildfire.</w:t>
            </w:r>
          </w:p>
        </w:tc>
      </w:tr>
    </w:tbl>
    <w:p w:rsidR="00000000" w:rsidRPr="000A2D49" w:rsidP="000A2D49">
      <w:pPr>
        <w:pStyle w:val="NoPaddingFontSize1"/>
      </w:pPr>
    </w:p>
    <w:p w:rsidR="00000000" w:rsidRPr="000A2D49" w:rsidP="000A2D49">
      <w:pPr>
        <w:pStyle w:val="AllowPageBreak"/>
      </w:pPr>
    </w:p>
    <w:p w:rsidR="00000000" w:rsidRPr="000A2D49" w:rsidP="000A2D49">
      <w:pPr>
        <w:pStyle w:val="Heading1"/>
      </w:pPr>
      <w:bookmarkStart w:id="4" w:name="O_1154924"/>
      <w:bookmarkEnd w:id="4"/>
      <w:r w:rsidRPr="000A2D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D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t>Operations</w:t>
            </w:r>
          </w:p>
        </w:tc>
      </w:tr>
    </w:tbl>
    <w:p w:rsidR="00000000" w:rsidRPr="000A2D49" w:rsidP="000A2D49">
      <w:pPr>
        <w:pStyle w:val="NoPaddingFontSize1"/>
      </w:pPr>
    </w:p>
    <w:p w:rsidR="00000000" w:rsidRPr="000A2D49" w:rsidP="000A2D49">
      <w:pPr>
        <w:pStyle w:val="AllowPageBreak"/>
      </w:pPr>
    </w:p>
    <w:p w:rsidR="00000000" w:rsidRPr="000A2D49" w:rsidP="000A2D49">
      <w:pPr>
        <w:pStyle w:val="Heading1"/>
      </w:pPr>
      <w:bookmarkStart w:id="5" w:name="O_1154923"/>
      <w:bookmarkEnd w:id="5"/>
      <w:r w:rsidRPr="000A2D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D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t>Public Safety</w:t>
            </w:r>
          </w:p>
        </w:tc>
      </w:tr>
    </w:tbl>
    <w:p w:rsidR="00000000" w:rsidRPr="000A2D49" w:rsidP="000A2D49">
      <w:pPr>
        <w:pStyle w:val="NoPaddingFontSize1"/>
      </w:pPr>
    </w:p>
    <w:p w:rsidR="00000000" w:rsidRPr="000A2D49" w:rsidP="000A2D49">
      <w:pPr>
        <w:pStyle w:val="AllowPageBreak"/>
      </w:pPr>
    </w:p>
    <w:p w:rsidR="00000000" w:rsidRPr="000A2D49" w:rsidP="000A2D49">
      <w:pPr>
        <w:pStyle w:val="Heading1"/>
      </w:pPr>
      <w:bookmarkStart w:id="6" w:name="O_1154922"/>
      <w:bookmarkEnd w:id="6"/>
      <w:r w:rsidRPr="000A2D4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PERFORMANCE CRITERIA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Performance criteria describe the performance needed to demonstrate achievement of the element.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rPr>
                <w:rStyle w:val="SpecialBold"/>
              </w:rPr>
              <w:t>Conduct assessment of incident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Initial briefing is obtained, in accordance with organisational procedures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Risk assessment of all factors relevan</w:t>
            </w:r>
            <w:r w:rsidRPr="000A2D49">
              <w:t>t to the sector is conducted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Resources for the incident are identified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Constraints which may impede the response are identified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Initial response options are identified and assessed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rPr>
                <w:rStyle w:val="SpecialBold"/>
              </w:rPr>
              <w:t>Take command of sector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Command of all sector personnel is established and maintained, in accordance with organisational policies and procedures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Communications systems are used, in accordance with organisational policies and procedures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Reporting processes are activated, in accordance with organisational policies and procedures, to provide continuous monitoring and evaluation of incident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rPr>
                <w:rStyle w:val="SpecialBold"/>
              </w:rPr>
              <w:t>Implement operations portion of IAP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 xml:space="preserve">Incident Action Plan (IAP) is communicated to teams, in accordance with organisational procedures 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 xml:space="preserve">Resources are deployed within area of operations to ensure portion of the IAP is implemented, in accordance with organisational procedures 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Ope</w:t>
            </w:r>
            <w:r w:rsidRPr="000A2D49">
              <w:t>rations are conducted and monitored, in accordance with the IAP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Operational reports are issued, in accordance with organisational policies and procedures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Operations are modified, as required, to suit the situation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rPr>
                <w:rStyle w:val="SpecialBold"/>
              </w:rPr>
              <w:t>Manage and monitor sector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Sector is managed, in accordance with organisational policies and procedures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 xml:space="preserve">Safe work practices and health and welfare procedures </w:t>
            </w:r>
            <w:r w:rsidRPr="000A2D49">
              <w:t>and arrangements are implemented and monitored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Strategies are implemented, and tactics are determined, in accordance with the IAP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Team leaders are briefed on Incident Controller’s intent and are tasked, in accordance with the IAP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Specific tasks are reviewed and modified, as required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4.</w:t>
            </w:r>
            <w:r w:rsidRPr="000A2D49">
              <w:rPr>
                <w:rStyle w:val="SpecialBold"/>
              </w:rPr>
              <w:t>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Regular exchange of information is maintained within the chain of command on incident situation, progress, achievement of incident objectives and identified risks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4.7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Unexpected situations that require a quick and decisive response are recognised and responded to in accordance with the Incident Controller’s intent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4.8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Situation reports are provided through the chain of command on required modification to the IAP, inc</w:t>
            </w:r>
            <w:r w:rsidRPr="000A2D49">
              <w:t>luding additional resources required, surplus resources and hazards present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4.9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Need for logistical support is identified and communicated through the chain of command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4.10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IAP activities are coordinated with adjacent sectors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rPr>
                <w:rStyle w:val="SpecialBold"/>
              </w:rPr>
              <w:t xml:space="preserve">Manage post incident </w:t>
            </w:r>
            <w:r w:rsidRPr="000A2D49">
              <w:rPr>
                <w:rStyle w:val="SpecialBold"/>
              </w:rPr>
              <w:t>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>Resources are accounted for and demobilised, in accordance with organisational requirements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 xml:space="preserve">Post operational documentation is completed, in accordance with organisational procedures  </w:t>
            </w:r>
          </w:p>
        </w:tc>
      </w:tr>
      <w:tr w:rsidTr="000A2D4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t xml:space="preserve">Sector debriefing is conducted, in accordance with organisational procedures </w:t>
            </w:r>
          </w:p>
        </w:tc>
      </w:tr>
    </w:tbl>
    <w:p w:rsidR="00000000" w:rsidRPr="000A2D49" w:rsidP="000A2D49">
      <w:pPr>
        <w:pStyle w:val="NoPaddingFontSize1"/>
      </w:pPr>
    </w:p>
    <w:p w:rsidR="00000000" w:rsidRPr="000A2D49" w:rsidP="000A2D49">
      <w:pPr>
        <w:pStyle w:val="AllowPageBreak"/>
      </w:pPr>
    </w:p>
    <w:p w:rsidR="00000000" w:rsidRPr="000A2D49" w:rsidP="000A2D49">
      <w:pPr>
        <w:pStyle w:val="Heading1"/>
      </w:pPr>
      <w:bookmarkStart w:id="7" w:name="O_1154921"/>
      <w:bookmarkEnd w:id="7"/>
      <w:r w:rsidRPr="000A2D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D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t>Foundation skills essential to performance are explicit in the performance criteria of this unit of competency.</w:t>
            </w:r>
          </w:p>
        </w:tc>
      </w:tr>
    </w:tbl>
    <w:p w:rsidR="00000000" w:rsidRPr="000A2D49" w:rsidP="000A2D49">
      <w:pPr>
        <w:pStyle w:val="NoPaddingFontSize1"/>
      </w:pPr>
    </w:p>
    <w:p w:rsidR="00000000" w:rsidRPr="000A2D49" w:rsidP="000A2D49">
      <w:pPr>
        <w:pStyle w:val="AllowPageBreak"/>
      </w:pPr>
    </w:p>
    <w:p w:rsidR="00000000" w:rsidRPr="000A2D49" w:rsidP="000A2D49">
      <w:pPr>
        <w:pStyle w:val="Heading1"/>
      </w:pPr>
      <w:bookmarkStart w:id="8" w:name="O_1154920"/>
      <w:bookmarkEnd w:id="8"/>
      <w:r w:rsidRPr="000A2D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D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t>Range is restricted to essential operating conditions and any other variables essential to the work environment.</w:t>
            </w:r>
          </w:p>
          <w:p w:rsidR="00000000" w:rsidRPr="000A2D49" w:rsidP="000A2D49">
            <w:pPr>
              <w:pStyle w:val="BodyText"/>
            </w:pPr>
            <w:r w:rsidRPr="000A2D49">
              <w:t>Non-essential conditions may be found in the Companion Volume Implementation Guide.</w:t>
            </w:r>
          </w:p>
        </w:tc>
      </w:tr>
    </w:tbl>
    <w:p w:rsidR="00000000" w:rsidRPr="000A2D49" w:rsidP="000A2D49">
      <w:pPr>
        <w:pStyle w:val="NoPaddingFontSize1"/>
      </w:pPr>
    </w:p>
    <w:p w:rsidR="00000000" w:rsidRPr="000A2D49" w:rsidP="000A2D49">
      <w:pPr>
        <w:pStyle w:val="AllowPageBreak"/>
      </w:pPr>
    </w:p>
    <w:p w:rsidR="00000000" w:rsidRPr="000A2D49" w:rsidP="000A2D49">
      <w:pPr>
        <w:pStyle w:val="Heading1"/>
      </w:pPr>
      <w:bookmarkStart w:id="9" w:name="O_1154919"/>
      <w:bookmarkEnd w:id="9"/>
      <w:r w:rsidRPr="000A2D49">
        <w:t>Unit Mapping Infor</w:t>
      </w:r>
      <w:r w:rsidRPr="000A2D49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D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t>This unit replaces and is equivalent to PUAOPE016A Manage a multi-team sector.</w:t>
            </w:r>
          </w:p>
        </w:tc>
      </w:tr>
    </w:tbl>
    <w:p w:rsidR="00000000" w:rsidRPr="000A2D49" w:rsidP="000A2D49">
      <w:pPr>
        <w:pStyle w:val="NoPaddingFontSize1"/>
      </w:pPr>
    </w:p>
    <w:p w:rsidR="00000000" w:rsidRPr="000A2D49" w:rsidP="000A2D49">
      <w:pPr>
        <w:pStyle w:val="AllowPageBreak"/>
      </w:pPr>
    </w:p>
    <w:p w:rsidR="00000000" w:rsidRPr="000A2D49" w:rsidP="000A2D49">
      <w:pPr>
        <w:pStyle w:val="Heading1"/>
      </w:pPr>
      <w:bookmarkStart w:id="10" w:name="O_1154928"/>
      <w:bookmarkEnd w:id="10"/>
      <w:r w:rsidRPr="000A2D49">
        <w:t>Links</w:t>
      </w:r>
    </w:p>
    <w:p w:rsidR="00000000" w:rsidRPr="000A2D49" w:rsidP="00584E96">
      <w:pPr>
        <w:pStyle w:val="BodyText"/>
      </w:pPr>
      <w:r w:rsidRPr="000A2D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46C9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A2D49" w:rsidP="00584E96">
      <w:pPr>
        <w:pStyle w:val="BodyText"/>
        <w:sectPr w:rsidSect="000A2D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2D49" w:rsidP="000A2D49">
      <w:pPr>
        <w:pStyle w:val="SuperHeading"/>
      </w:pPr>
      <w:r w:rsidRPr="000A2D49">
        <w:t>Assessment Requirements for PUAOPE016 Manage a multi-team sector</w:t>
      </w:r>
    </w:p>
    <w:p w:rsidR="00000000" w:rsidRPr="000A2D49" w:rsidP="000A2D49">
      <w:pPr>
        <w:pStyle w:val="Heading1"/>
      </w:pPr>
      <w:bookmarkStart w:id="11" w:name="O_1154917"/>
      <w:bookmarkEnd w:id="11"/>
      <w:r w:rsidRPr="000A2D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D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rPr>
                <w:rStyle w:val="SpecialBold"/>
              </w:rPr>
              <w:t>Release 2.0</w:t>
            </w:r>
            <w:r w:rsidRPr="000A2D49">
              <w:t xml:space="preserve"> This is the second release of this unit of competency in the Public Safety Training Package.</w:t>
            </w:r>
          </w:p>
          <w:p w:rsidR="00000000" w:rsidRPr="000A2D49" w:rsidP="000A2D49">
            <w:pPr>
              <w:pStyle w:val="BodyText"/>
            </w:pPr>
            <w:r w:rsidRPr="000A2D49">
              <w:t>Editorial adjustments and clarification of text in Assessment Conditions.</w:t>
            </w:r>
          </w:p>
          <w:p w:rsidR="00000000" w:rsidRPr="000A2D49" w:rsidP="000A2D49">
            <w:pPr>
              <w:pStyle w:val="BodyText"/>
            </w:pPr>
            <w:r w:rsidRPr="000A2D49">
              <w:rPr>
                <w:rStyle w:val="SpecialBold"/>
              </w:rPr>
              <w:t>Release 1.0</w:t>
            </w:r>
            <w:r w:rsidRPr="000A2D49">
              <w:t xml:space="preserve"> This is the first release of this unit of competency in the PUA Public Safety Training Package.</w:t>
            </w:r>
          </w:p>
        </w:tc>
      </w:tr>
    </w:tbl>
    <w:p w:rsidR="00000000" w:rsidRPr="000A2D49" w:rsidP="000A2D49">
      <w:pPr>
        <w:pStyle w:val="NoPaddingFontSize1"/>
      </w:pPr>
    </w:p>
    <w:p w:rsidR="00000000" w:rsidRPr="000A2D49" w:rsidP="000A2D49">
      <w:pPr>
        <w:pStyle w:val="AllowPageBreak"/>
      </w:pPr>
    </w:p>
    <w:p w:rsidR="00000000" w:rsidRPr="000A2D49" w:rsidP="000A2D49">
      <w:pPr>
        <w:pStyle w:val="Heading1"/>
      </w:pPr>
      <w:bookmarkStart w:id="12" w:name="O_1154916"/>
      <w:bookmarkEnd w:id="12"/>
      <w:r w:rsidRPr="000A2D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D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BodyText"/>
              <w:rPr>
                <w:lang w:val="en-NZ"/>
              </w:rPr>
            </w:pPr>
            <w:r w:rsidRPr="000A2D49">
              <w:t xml:space="preserve">Evidence required to demonstrate competence in this unit must be relevant to and satisfy all the requirements of the </w:t>
            </w:r>
            <w:r w:rsidRPr="000A2D49">
              <w:t xml:space="preserve">elements and performance criteria on at least one occasion and includes </w:t>
            </w:r>
          </w:p>
        </w:tc>
      </w:tr>
      <w:tr w:rsidTr="000A2D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ListBullet"/>
            </w:pPr>
            <w:r w:rsidRPr="000A2D49">
              <w:t>accessing information and support the chain of command</w:t>
            </w:r>
          </w:p>
          <w:p w:rsidR="00000000" w:rsidRPr="000A2D49" w:rsidP="000A2D49">
            <w:pPr>
              <w:pStyle w:val="ListBullet"/>
            </w:pPr>
            <w:r w:rsidRPr="000A2D49">
              <w:t xml:space="preserve">adapting tactics </w:t>
            </w:r>
          </w:p>
          <w:p w:rsidR="00000000" w:rsidRPr="000A2D49" w:rsidP="000A2D49">
            <w:pPr>
              <w:pStyle w:val="ListBullet"/>
            </w:pPr>
            <w:r w:rsidRPr="000A2D49">
              <w:t>applying Work, Health and Safety (WHS)/Occupational Health and Safety (OHS) requirements</w:t>
            </w:r>
          </w:p>
          <w:p w:rsidR="00000000" w:rsidRPr="000A2D49" w:rsidP="000A2D49">
            <w:pPr>
              <w:pStyle w:val="ListBullet"/>
            </w:pPr>
            <w:r w:rsidRPr="000A2D49">
              <w:t>assessing effective</w:t>
            </w:r>
            <w:r w:rsidRPr="000A2D49">
              <w:t>ness of strategies and tactics on sector or division</w:t>
            </w:r>
          </w:p>
          <w:p w:rsidR="00000000" w:rsidRPr="000A2D49" w:rsidP="000A2D49">
            <w:pPr>
              <w:pStyle w:val="ListBullet"/>
            </w:pPr>
            <w:r w:rsidRPr="000A2D49">
              <w:t>briefing and debriefing personnel</w:t>
            </w:r>
          </w:p>
          <w:p w:rsidR="00000000" w:rsidRPr="000A2D49" w:rsidP="000A2D49">
            <w:pPr>
              <w:pStyle w:val="ListBullet"/>
            </w:pPr>
            <w:r w:rsidRPr="000A2D49">
              <w:t>completing documentation</w:t>
            </w:r>
          </w:p>
          <w:p w:rsidR="00000000" w:rsidRPr="000A2D49" w:rsidP="000A2D49">
            <w:pPr>
              <w:pStyle w:val="ListBullet"/>
            </w:pPr>
            <w:r w:rsidRPr="000A2D49">
              <w:t>conducting an assessment of the area of operation</w:t>
            </w:r>
          </w:p>
          <w:p w:rsidR="00000000" w:rsidRPr="000A2D49" w:rsidP="000A2D49">
            <w:pPr>
              <w:pStyle w:val="ListBullet"/>
            </w:pPr>
            <w:r w:rsidRPr="000A2D49">
              <w:t>deploying and managing human and physical resources</w:t>
            </w:r>
          </w:p>
          <w:p w:rsidR="00000000" w:rsidRPr="000A2D49" w:rsidP="000A2D49">
            <w:pPr>
              <w:pStyle w:val="ListBullet"/>
            </w:pPr>
            <w:r w:rsidRPr="000A2D49">
              <w:t>establishing command of sector or division</w:t>
            </w:r>
          </w:p>
          <w:p w:rsidR="00000000" w:rsidRPr="000A2D49" w:rsidP="000A2D49">
            <w:pPr>
              <w:pStyle w:val="ListBullet"/>
            </w:pPr>
            <w:r w:rsidRPr="000A2D49">
              <w:t>following organisational policies and procedures</w:t>
            </w:r>
          </w:p>
          <w:p w:rsidR="00000000" w:rsidRPr="000A2D49" w:rsidP="000A2D49">
            <w:pPr>
              <w:pStyle w:val="ListBullet"/>
            </w:pPr>
            <w:r w:rsidRPr="000A2D49">
              <w:t>identifying and assessing risks</w:t>
            </w:r>
          </w:p>
          <w:p w:rsidR="00000000" w:rsidRPr="000A2D49" w:rsidP="000A2D49">
            <w:pPr>
              <w:pStyle w:val="ListBullet"/>
            </w:pPr>
            <w:r w:rsidRPr="000A2D49">
              <w:t xml:space="preserve">implementing operations portion of the incident action plan </w:t>
            </w:r>
          </w:p>
          <w:p w:rsidR="00000000" w:rsidRPr="000A2D49" w:rsidP="000A2D49">
            <w:pPr>
              <w:pStyle w:val="ListBullet"/>
            </w:pPr>
            <w:r w:rsidRPr="000A2D49">
              <w:t>leading teams</w:t>
            </w:r>
          </w:p>
          <w:p w:rsidR="00000000" w:rsidRPr="000A2D49" w:rsidP="000A2D49">
            <w:pPr>
              <w:pStyle w:val="ListBullet"/>
            </w:pPr>
            <w:r w:rsidRPr="000A2D49">
              <w:t>maintaining shared situational awareness</w:t>
            </w:r>
          </w:p>
          <w:p w:rsidR="00000000" w:rsidRPr="000A2D49" w:rsidP="000A2D49">
            <w:pPr>
              <w:pStyle w:val="ListBullet"/>
            </w:pPr>
            <w:r w:rsidRPr="000A2D49">
              <w:t>making decisions, negotiating and resolving conflict</w:t>
            </w:r>
          </w:p>
          <w:p w:rsidR="00000000" w:rsidRPr="000A2D49" w:rsidP="000A2D49">
            <w:pPr>
              <w:pStyle w:val="ListBullet"/>
            </w:pPr>
            <w:r w:rsidRPr="000A2D49">
              <w:t>manag</w:t>
            </w:r>
            <w:r w:rsidRPr="000A2D49">
              <w:t>ing and monitoring sector or division operations</w:t>
            </w:r>
          </w:p>
          <w:p w:rsidR="00000000" w:rsidRPr="000A2D49" w:rsidP="000A2D49">
            <w:pPr>
              <w:pStyle w:val="ListBullet"/>
            </w:pPr>
            <w:r w:rsidRPr="000A2D49">
              <w:t>managing post incident operations including demobilisation arrangements</w:t>
            </w:r>
          </w:p>
          <w:p w:rsidR="00000000" w:rsidRPr="000A2D49" w:rsidP="000A2D49">
            <w:pPr>
              <w:pStyle w:val="ListBullet"/>
            </w:pPr>
            <w:r w:rsidRPr="000A2D49">
              <w:t>providing reports through the chain of command</w:t>
            </w:r>
          </w:p>
          <w:p w:rsidR="00000000" w:rsidRPr="000A2D49" w:rsidP="000A2D49">
            <w:pPr>
              <w:pStyle w:val="ListBullet"/>
            </w:pPr>
            <w:r w:rsidRPr="000A2D49">
              <w:t>using communications systems.</w:t>
            </w:r>
          </w:p>
        </w:tc>
      </w:tr>
    </w:tbl>
    <w:p w:rsidR="00000000" w:rsidRPr="000A2D49" w:rsidP="000A2D49">
      <w:pPr>
        <w:pStyle w:val="NoPaddingFontSize1"/>
      </w:pPr>
    </w:p>
    <w:p w:rsidR="00000000" w:rsidRPr="000A2D49" w:rsidP="000A2D49">
      <w:pPr>
        <w:pStyle w:val="AllowPageBreak"/>
      </w:pPr>
    </w:p>
    <w:p w:rsidR="00000000" w:rsidRPr="000A2D49" w:rsidP="000A2D49">
      <w:pPr>
        <w:pStyle w:val="Heading1"/>
      </w:pPr>
      <w:bookmarkStart w:id="13" w:name="O_1154915"/>
      <w:bookmarkEnd w:id="13"/>
      <w:r w:rsidRPr="000A2D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D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D49">
            <w:pPr>
              <w:pStyle w:val="NoPaddingFontSize1"/>
              <w:rPr>
                <w:rFonts w:eastAsia="Times New Roman"/>
                <w:lang w:val="en-NZ"/>
              </w:rPr>
            </w:pPr>
            <w:r w:rsidRPr="000A2D49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0A2D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ListBullet"/>
            </w:pPr>
            <w:r w:rsidRPr="000A2D49">
              <w:t>Australasian Inter-service Incident Management System (AIIMS) structure</w:t>
            </w:r>
          </w:p>
          <w:p w:rsidR="00000000" w:rsidRPr="000A2D49" w:rsidP="000A2D49">
            <w:pPr>
              <w:pStyle w:val="ListBullet"/>
            </w:pPr>
            <w:r w:rsidRPr="000A2D49">
              <w:t>const</w:t>
            </w:r>
            <w:r w:rsidRPr="000A2D49">
              <w:t>raints on actions that may limit available options</w:t>
            </w:r>
          </w:p>
          <w:p w:rsidR="00000000" w:rsidRPr="000A2D49" w:rsidP="000A2D49">
            <w:pPr>
              <w:pStyle w:val="ListBullet"/>
            </w:pPr>
            <w:r w:rsidRPr="000A2D49">
              <w:t>equipment and personnel capabilities for incident type</w:t>
            </w:r>
          </w:p>
          <w:p w:rsidR="00000000" w:rsidRPr="000A2D49" w:rsidP="000A2D49">
            <w:pPr>
              <w:pStyle w:val="ListBullet"/>
            </w:pPr>
            <w:r w:rsidRPr="000A2D49">
              <w:t>human and physical resources available for the incident</w:t>
            </w:r>
          </w:p>
          <w:p w:rsidR="00000000" w:rsidRPr="000A2D49" w:rsidP="000A2D49">
            <w:pPr>
              <w:pStyle w:val="ListBullet"/>
            </w:pPr>
            <w:r w:rsidRPr="000A2D49">
              <w:t>incident action plan objectives, strategies and tactics including Incident Controller’s intent</w:t>
            </w:r>
          </w:p>
          <w:p w:rsidR="00000000" w:rsidRPr="000A2D49" w:rsidP="000A2D49">
            <w:pPr>
              <w:pStyle w:val="ListBullet"/>
            </w:pPr>
            <w:r w:rsidRPr="000A2D49">
              <w:t>incident site layouts</w:t>
            </w:r>
          </w:p>
          <w:p w:rsidR="00000000" w:rsidRPr="000A2D49" w:rsidP="000A2D49">
            <w:pPr>
              <w:pStyle w:val="ListBullet"/>
            </w:pPr>
            <w:r w:rsidRPr="000A2D49">
              <w:t>initial response options</w:t>
            </w:r>
          </w:p>
          <w:p w:rsidR="00000000" w:rsidRPr="000A2D49" w:rsidP="000A2D49">
            <w:pPr>
              <w:pStyle w:val="ListBullet"/>
            </w:pPr>
            <w:r w:rsidRPr="000A2D49">
              <w:t>organisational command structure</w:t>
            </w:r>
          </w:p>
          <w:p w:rsidR="00000000" w:rsidRPr="000A2D49" w:rsidP="000A2D49">
            <w:pPr>
              <w:pStyle w:val="ListBullet"/>
            </w:pPr>
            <w:r w:rsidRPr="000A2D49">
              <w:t>organisational policies, procedures and documentation for managing operations</w:t>
            </w:r>
          </w:p>
          <w:p w:rsidR="00000000" w:rsidRPr="000A2D49" w:rsidP="000A2D49">
            <w:pPr>
              <w:pStyle w:val="ListBullet"/>
            </w:pPr>
            <w:r w:rsidRPr="000A2D49">
              <w:t>post operational procedures</w:t>
            </w:r>
          </w:p>
          <w:p w:rsidR="00000000" w:rsidRPr="000A2D49" w:rsidP="000A2D49">
            <w:pPr>
              <w:pStyle w:val="ListBullet"/>
            </w:pPr>
            <w:r w:rsidRPr="000A2D49">
              <w:t>processes for implementing, monitoring, amending and reviewing strategies and tactics</w:t>
            </w:r>
          </w:p>
          <w:p w:rsidR="00000000" w:rsidRPr="000A2D49" w:rsidP="000A2D49">
            <w:pPr>
              <w:pStyle w:val="ListBullet"/>
            </w:pPr>
            <w:r w:rsidRPr="000A2D49">
              <w:t xml:space="preserve">requirements for reporting and recording  </w:t>
            </w:r>
          </w:p>
          <w:p w:rsidR="00000000" w:rsidRPr="000A2D49" w:rsidP="000A2D49">
            <w:pPr>
              <w:pStyle w:val="ListBullet"/>
            </w:pPr>
            <w:r w:rsidRPr="000A2D49">
              <w:t xml:space="preserve">risk assessment   </w:t>
            </w:r>
          </w:p>
          <w:p w:rsidR="00000000" w:rsidRPr="000A2D49" w:rsidP="000A2D49">
            <w:pPr>
              <w:pStyle w:val="ListBullet"/>
            </w:pPr>
            <w:r w:rsidRPr="000A2D49">
              <w:t xml:space="preserve">types of incidents </w:t>
            </w:r>
          </w:p>
          <w:p w:rsidR="00000000" w:rsidRPr="000A2D49" w:rsidP="000A2D49">
            <w:pPr>
              <w:pStyle w:val="ListBullet"/>
            </w:pPr>
            <w:r w:rsidRPr="000A2D49">
              <w:t>Work, Health and Safety (WHS)/Occupational Health and Safety (OHS) requirements includin</w:t>
            </w:r>
            <w:r w:rsidRPr="000A2D49">
              <w:t>g risk mitigation.</w:t>
            </w:r>
          </w:p>
        </w:tc>
      </w:tr>
    </w:tbl>
    <w:p w:rsidR="00000000" w:rsidRPr="000A2D49" w:rsidP="000A2D49">
      <w:pPr>
        <w:pStyle w:val="NoPaddingFontSize1"/>
      </w:pPr>
    </w:p>
    <w:p w:rsidR="00000000" w:rsidRPr="000A2D49" w:rsidP="000A2D49">
      <w:pPr>
        <w:pStyle w:val="AllowPageBreak"/>
      </w:pPr>
    </w:p>
    <w:p w:rsidR="00000000" w:rsidRPr="000A2D49" w:rsidP="000A2D49">
      <w:pPr>
        <w:pStyle w:val="Heading1"/>
      </w:pPr>
      <w:bookmarkStart w:id="14" w:name="O_1154914"/>
      <w:bookmarkEnd w:id="14"/>
      <w:r w:rsidRPr="000A2D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2D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D49" w:rsidP="000A2D49">
            <w:pPr>
              <w:pStyle w:val="BodyText"/>
            </w:pPr>
            <w:r w:rsidRPr="000A2D49">
              <w:t xml:space="preserve">Assessors must hold credentials specified within the Standards for Registered Training Organisations current at the time of assessment. </w:t>
            </w:r>
          </w:p>
          <w:p w:rsidR="00000000" w:rsidRPr="000A2D49" w:rsidP="000A2D49">
            <w:pPr>
              <w:pStyle w:val="BodyText"/>
            </w:pPr>
            <w:r w:rsidRPr="000A2D49">
              <w:t xml:space="preserve">Assessment must satisfy the Principles of Assessment and </w:t>
            </w:r>
            <w:r w:rsidRPr="000A2D49">
              <w:t xml:space="preserve">Rules of Evidence and all regulatory requirements included within the Standards for Registered Training Organisations current at the time of assessment. </w:t>
            </w:r>
          </w:p>
          <w:p w:rsidR="00000000" w:rsidRPr="000A2D49" w:rsidP="000A2D49">
            <w:pPr>
              <w:pStyle w:val="BodyText"/>
            </w:pPr>
            <w:r w:rsidRPr="000A2D49">
              <w:t>Assessment must occur in operational situations or in simulated operational training situations that r</w:t>
            </w:r>
            <w:r w:rsidRPr="000A2D49">
              <w:t>eflect workplace conditions.</w:t>
            </w:r>
          </w:p>
          <w:p w:rsidR="00000000" w:rsidRPr="000A2D49" w:rsidP="000A2D49">
            <w:pPr>
              <w:pStyle w:val="BodyText"/>
            </w:pPr>
            <w:r w:rsidRPr="000A2D49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0A2D49" w:rsidP="000A2D49">
            <w:pPr>
              <w:pStyle w:val="BodyText"/>
            </w:pPr>
            <w:r w:rsidRPr="000A2D49">
              <w:t>Resources for assessment must include access to</w:t>
            </w:r>
          </w:p>
          <w:p w:rsidR="00000000" w:rsidRPr="000A2D49" w:rsidP="000A2D49">
            <w:pPr>
              <w:pStyle w:val="ListBullet"/>
            </w:pPr>
            <w:r w:rsidRPr="000A2D49">
              <w:t>a range of relevant exercises, case studies and/or simulations</w:t>
            </w:r>
          </w:p>
          <w:p w:rsidR="00000000" w:rsidRPr="000A2D49" w:rsidP="000A2D49">
            <w:pPr>
              <w:pStyle w:val="ListBullet"/>
            </w:pPr>
            <w:r w:rsidRPr="000A2D49">
              <w:t xml:space="preserve">appropriate materials, equipment, tools and personal protective clothing and equipment currently used in industry </w:t>
            </w:r>
          </w:p>
          <w:p w:rsidR="00000000" w:rsidRPr="000A2D49" w:rsidP="000A2D49">
            <w:pPr>
              <w:pStyle w:val="ListBullet"/>
            </w:pPr>
            <w:r w:rsidRPr="000A2D49">
              <w:t>applicable documentation including organisational procedures, industry standar</w:t>
            </w:r>
            <w:r w:rsidRPr="000A2D49">
              <w:t xml:space="preserve">ds, equipment specifications, regulations, codes of practice and operation manuals. </w:t>
            </w:r>
          </w:p>
        </w:tc>
      </w:tr>
    </w:tbl>
    <w:p w:rsidR="00000000" w:rsidRPr="000A2D49" w:rsidP="000A2D49">
      <w:pPr>
        <w:pStyle w:val="NoPaddingFontSize1"/>
      </w:pPr>
    </w:p>
    <w:p w:rsidR="00000000" w:rsidRPr="000A2D49" w:rsidP="000A2D49">
      <w:pPr>
        <w:pStyle w:val="AllowPageBreak"/>
      </w:pPr>
    </w:p>
    <w:p w:rsidR="00000000" w:rsidRPr="000A2D49" w:rsidP="000A2D49">
      <w:pPr>
        <w:pStyle w:val="Heading1"/>
      </w:pPr>
      <w:bookmarkStart w:id="15" w:name="O_1154929"/>
      <w:bookmarkEnd w:id="15"/>
      <w:r w:rsidRPr="000A2D49">
        <w:t>Links</w:t>
      </w:r>
    </w:p>
    <w:p w:rsidR="00000000" w:rsidRPr="000A2D49" w:rsidP="00584E96">
      <w:pPr>
        <w:pStyle w:val="BodyText"/>
      </w:pPr>
      <w:r w:rsidRPr="000A2D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46C9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A2D49" w:rsidP="000A2D49"/>
    <w:sectPr w:rsidSect="000A2D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49" w:rsidRPr="00584E96" w:rsidP="00584E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E96" w:rsidP="000A2D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4E96" w:rsidP="000A2D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84E96" w:rsidP="000A2D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49" w:rsidP="000A2D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4E96">
      <w:t>Approved</w:t>
    </w:r>
    <w:r w:rsidR="00584E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4E9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4E96">
      <w:rPr>
        <w:noProof/>
      </w:rPr>
      <w:t>5</w:t>
    </w:r>
    <w:r>
      <w:rPr>
        <w:noProof/>
      </w:rPr>
      <w:fldChar w:fldCharType="end"/>
    </w:r>
  </w:p>
  <w:p w:rsidR="000A2D49" w:rsidP="000A2D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4E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4E96">
      <w:t>Public Skills Australia</w:t>
    </w:r>
    <w:r w:rsidR="00584E96">
      <w:fldChar w:fldCharType="end"/>
    </w:r>
  </w:p>
  <w:p w:rsidR="000A2D49" w:rsidP="000A2D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E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D49" w:rsidRPr="00584E96" w:rsidP="00584E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E96" w:rsidRPr="002D2AF8" w:rsidP="000A2D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PUAOPE016 Manage a multi-team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4E96" w:rsidP="000A2D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D49" w:rsidRPr="002D2AF8" w:rsidP="000A2D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4E96">
      <w:t>PUAOPE016 Manage a multi-team sector</w:t>
    </w:r>
    <w:r w:rsidR="00584E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4E96">
      <w:rPr>
        <w:noProof/>
      </w:rPr>
      <w:t>2 March 2025</w:t>
    </w:r>
    <w:r>
      <w:fldChar w:fldCharType="end"/>
    </w:r>
  </w:p>
  <w:p w:rsidR="000A2D49" w:rsidP="000A2D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E0A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3655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D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D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D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D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D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D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D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D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D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D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D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D49"/>
  </w:style>
  <w:style w:type="character" w:customStyle="1" w:styleId="Heading1Char">
    <w:name w:val="Heading 1 Char"/>
    <w:basedOn w:val="DefaultParagraphFont"/>
    <w:link w:val="Heading1"/>
    <w:rsid w:val="000A2D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D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D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D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2D49"/>
    <w:rPr>
      <w:b/>
      <w:spacing w:val="0"/>
    </w:rPr>
  </w:style>
  <w:style w:type="paragraph" w:customStyle="1" w:styleId="SuperHeading">
    <w:name w:val="SuperHeading"/>
    <w:basedOn w:val="Normal"/>
    <w:rsid w:val="000A2D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D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2D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D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D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D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D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D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D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D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D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D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D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D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D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D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D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D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D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D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D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2D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2D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D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D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D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D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D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D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D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D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2D49"/>
    <w:rPr>
      <w:i/>
    </w:rPr>
  </w:style>
  <w:style w:type="paragraph" w:styleId="Caption">
    <w:name w:val="caption"/>
    <w:basedOn w:val="BodyText"/>
    <w:next w:val="Normal"/>
    <w:qFormat/>
    <w:rsid w:val="000A2D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D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D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D49"/>
  </w:style>
  <w:style w:type="paragraph" w:styleId="TableofFigures">
    <w:name w:val="table of figures"/>
    <w:basedOn w:val="Normal"/>
    <w:next w:val="Normal"/>
    <w:semiHidden/>
    <w:rsid w:val="000A2D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D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2D49"/>
    <w:rPr>
      <w:rFonts w:ascii="Wingdings" w:hAnsi="Wingdings"/>
    </w:rPr>
  </w:style>
  <w:style w:type="paragraph" w:customStyle="1" w:styleId="TableHeading">
    <w:name w:val="Table Heading"/>
    <w:basedOn w:val="HeadingBase"/>
    <w:rsid w:val="000A2D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D49"/>
    <w:rPr>
      <w:color w:val="0033CC"/>
      <w:u w:val="none"/>
    </w:rPr>
  </w:style>
  <w:style w:type="paragraph" w:customStyle="1" w:styleId="BodyTextRight">
    <w:name w:val="Body Text Right"/>
    <w:basedOn w:val="BodyText"/>
    <w:rsid w:val="000A2D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D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D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D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D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D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D49"/>
    <w:rPr>
      <w:sz w:val="32"/>
    </w:rPr>
  </w:style>
  <w:style w:type="paragraph" w:customStyle="1" w:styleId="HeadingProcedure">
    <w:name w:val="Heading Procedure"/>
    <w:basedOn w:val="HeadingBase"/>
    <w:next w:val="Normal"/>
    <w:rsid w:val="000A2D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D49"/>
    <w:pPr>
      <w:spacing w:before="60" w:after="60"/>
    </w:pPr>
  </w:style>
  <w:style w:type="paragraph" w:styleId="ListContinue">
    <w:name w:val="List Continue"/>
    <w:basedOn w:val="List"/>
    <w:rsid w:val="000A2D49"/>
    <w:pPr>
      <w:ind w:firstLine="0"/>
    </w:pPr>
  </w:style>
  <w:style w:type="paragraph" w:customStyle="1" w:styleId="ListNote">
    <w:name w:val="List Note"/>
    <w:basedOn w:val="List"/>
    <w:rsid w:val="000A2D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D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D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D49"/>
    <w:rPr>
      <w:rFonts w:ascii="Courier New" w:hAnsi="Courier New"/>
    </w:rPr>
  </w:style>
  <w:style w:type="paragraph" w:customStyle="1" w:styleId="NoteBullet">
    <w:name w:val="Note Bullet"/>
    <w:basedOn w:val="Note"/>
    <w:rsid w:val="000A2D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D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D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D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D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2D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D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D49"/>
    <w:rPr>
      <w:b/>
      <w:smallCaps/>
    </w:rPr>
  </w:style>
  <w:style w:type="paragraph" w:customStyle="1" w:styleId="TableListNumber">
    <w:name w:val="Table List Number"/>
    <w:basedOn w:val="ListNumber"/>
    <w:rsid w:val="000A2D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D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D49"/>
    <w:pPr>
      <w:numPr>
        <w:numId w:val="8"/>
      </w:numPr>
    </w:pPr>
  </w:style>
  <w:style w:type="paragraph" w:customStyle="1" w:styleId="ListAlpha2">
    <w:name w:val="List Alpha 2"/>
    <w:basedOn w:val="List2"/>
    <w:rsid w:val="000A2D49"/>
    <w:pPr>
      <w:numPr>
        <w:numId w:val="7"/>
      </w:numPr>
    </w:pPr>
  </w:style>
  <w:style w:type="paragraph" w:styleId="List2">
    <w:name w:val="List 2"/>
    <w:basedOn w:val="BodyText"/>
    <w:rsid w:val="000A2D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D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D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D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D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D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2D49"/>
    <w:pPr>
      <w:numPr>
        <w:numId w:val="3"/>
      </w:numPr>
    </w:pPr>
  </w:style>
  <w:style w:type="paragraph" w:styleId="ListContinue2">
    <w:name w:val="List Continue 2"/>
    <w:basedOn w:val="List2"/>
    <w:rsid w:val="000A2D49"/>
    <w:pPr>
      <w:ind w:firstLine="0"/>
    </w:pPr>
  </w:style>
  <w:style w:type="paragraph" w:styleId="ListContinue3">
    <w:name w:val="List Continue 3"/>
    <w:basedOn w:val="List3"/>
    <w:rsid w:val="000A2D49"/>
    <w:pPr>
      <w:ind w:left="1021" w:firstLine="0"/>
    </w:pPr>
  </w:style>
  <w:style w:type="paragraph" w:styleId="ListContinue4">
    <w:name w:val="List Continue 4"/>
    <w:basedOn w:val="List4"/>
    <w:rsid w:val="000A2D49"/>
    <w:pPr>
      <w:ind w:firstLine="0"/>
    </w:pPr>
  </w:style>
  <w:style w:type="paragraph" w:styleId="ListContinue5">
    <w:name w:val="List Continue 5"/>
    <w:basedOn w:val="List5"/>
    <w:rsid w:val="000A2D49"/>
    <w:pPr>
      <w:ind w:firstLine="0"/>
    </w:pPr>
  </w:style>
  <w:style w:type="paragraph" w:styleId="ListNumber3">
    <w:name w:val="List Number 3"/>
    <w:basedOn w:val="List3"/>
    <w:rsid w:val="000A2D49"/>
    <w:pPr>
      <w:numPr>
        <w:numId w:val="4"/>
      </w:numPr>
    </w:pPr>
  </w:style>
  <w:style w:type="paragraph" w:styleId="ListNumber4">
    <w:name w:val="List Number 4"/>
    <w:basedOn w:val="List4"/>
    <w:rsid w:val="000A2D49"/>
    <w:pPr>
      <w:numPr>
        <w:numId w:val="5"/>
      </w:numPr>
    </w:pPr>
  </w:style>
  <w:style w:type="paragraph" w:styleId="ListNumber5">
    <w:name w:val="List Number 5"/>
    <w:basedOn w:val="List5"/>
    <w:rsid w:val="000A2D49"/>
    <w:pPr>
      <w:numPr>
        <w:numId w:val="6"/>
      </w:numPr>
    </w:pPr>
  </w:style>
  <w:style w:type="paragraph" w:styleId="BlockText">
    <w:name w:val="Block Text"/>
    <w:basedOn w:val="Normal"/>
    <w:rsid w:val="000A2D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D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D49"/>
    <w:rPr>
      <w:sz w:val="16"/>
      <w:vertAlign w:val="superscript"/>
    </w:rPr>
  </w:style>
  <w:style w:type="character" w:customStyle="1" w:styleId="Symbols">
    <w:name w:val="Symbols"/>
    <w:basedOn w:val="DefaultParagraphFont"/>
    <w:rsid w:val="000A2D49"/>
    <w:rPr>
      <w:rFonts w:ascii="Symbol" w:hAnsi="Symbol"/>
    </w:rPr>
  </w:style>
  <w:style w:type="character" w:customStyle="1" w:styleId="MenuOptions">
    <w:name w:val="Menu Options"/>
    <w:basedOn w:val="DefaultParagraphFont"/>
    <w:rsid w:val="000A2D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D49"/>
    <w:rPr>
      <w:b/>
    </w:rPr>
  </w:style>
  <w:style w:type="character" w:customStyle="1" w:styleId="Underlined">
    <w:name w:val="Underlined"/>
    <w:basedOn w:val="DefaultParagraphFont"/>
    <w:rsid w:val="000A2D49"/>
    <w:rPr>
      <w:u w:val="single"/>
    </w:rPr>
  </w:style>
  <w:style w:type="paragraph" w:customStyle="1" w:styleId="TableBodyTextRight">
    <w:name w:val="Table Body Text Right"/>
    <w:basedOn w:val="TableBodyText"/>
    <w:rsid w:val="000A2D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D49"/>
    <w:rPr>
      <w:sz w:val="18"/>
    </w:rPr>
  </w:style>
  <w:style w:type="paragraph" w:customStyle="1" w:styleId="BodySmallRight">
    <w:name w:val="Body Small Right"/>
    <w:basedOn w:val="BodyTextRight"/>
    <w:rsid w:val="000A2D49"/>
    <w:rPr>
      <w:sz w:val="18"/>
      <w:szCs w:val="18"/>
    </w:rPr>
  </w:style>
  <w:style w:type="paragraph" w:customStyle="1" w:styleId="MarginEdition">
    <w:name w:val="Margin Edition"/>
    <w:basedOn w:val="MarginNote"/>
    <w:rsid w:val="000A2D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D49"/>
    <w:rPr>
      <w:sz w:val="2"/>
      <w:szCs w:val="2"/>
    </w:rPr>
  </w:style>
  <w:style w:type="character" w:customStyle="1" w:styleId="Small">
    <w:name w:val="Small"/>
    <w:basedOn w:val="DefaultParagraphFont"/>
    <w:rsid w:val="000A2D49"/>
    <w:rPr>
      <w:sz w:val="16"/>
    </w:rPr>
  </w:style>
  <w:style w:type="paragraph" w:customStyle="1" w:styleId="WideTable">
    <w:name w:val="Wide Table"/>
    <w:basedOn w:val="Normal"/>
    <w:rsid w:val="000A2D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D49"/>
  </w:style>
  <w:style w:type="paragraph" w:styleId="Quote">
    <w:name w:val="Quote"/>
    <w:basedOn w:val="Heading1"/>
    <w:link w:val="QuoteChar"/>
    <w:qFormat/>
    <w:rsid w:val="000A2D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D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D49"/>
    <w:pPr>
      <w:pageBreakBefore/>
    </w:pPr>
  </w:style>
  <w:style w:type="paragraph" w:customStyle="1" w:styleId="Border">
    <w:name w:val="Border"/>
    <w:basedOn w:val="Normal"/>
    <w:qFormat/>
    <w:rsid w:val="000A2D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D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D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D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D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D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D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D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D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D49"/>
    <w:rPr>
      <w:u w:val="single"/>
    </w:rPr>
  </w:style>
  <w:style w:type="character" w:customStyle="1" w:styleId="BoldandItalics">
    <w:name w:val="Bold and Italics"/>
    <w:qFormat/>
    <w:rsid w:val="000A2D49"/>
    <w:rPr>
      <w:b/>
      <w:i/>
      <w:u w:val="none"/>
    </w:rPr>
  </w:style>
  <w:style w:type="paragraph" w:styleId="BalloonText">
    <w:name w:val="Balloon Text"/>
    <w:basedOn w:val="Normal"/>
    <w:link w:val="BalloonTextChar"/>
    <w:rsid w:val="000A2D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D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D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D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D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D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D49"/>
    <w:pPr>
      <w:spacing w:before="0" w:after="0"/>
    </w:pPr>
  </w:style>
  <w:style w:type="paragraph" w:customStyle="1" w:styleId="BodyTextBold">
    <w:name w:val="Body Text Bold"/>
    <w:basedOn w:val="BodyText"/>
    <w:qFormat/>
    <w:rsid w:val="000A2D49"/>
    <w:rPr>
      <w:b/>
    </w:rPr>
  </w:style>
  <w:style w:type="character" w:styleId="Hyperlink">
    <w:name w:val="Hyperlink"/>
    <w:basedOn w:val="DefaultParagraphFont"/>
    <w:uiPriority w:val="99"/>
    <w:unhideWhenUsed/>
    <w:rsid w:val="00584E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1232</Words>
  <Characters>7924</Characters>
  <Application>Microsoft Office Word</Application>
  <DocSecurity>0</DocSecurity>
  <Lines>304</Lines>
  <Paragraphs>179</Paragraphs>
  <ScaleCrop>false</ScaleCrop>
  <Company>Author-it Software Corporation Ltd.</Company>
  <LinksUpToDate>false</LinksUpToDate>
  <CharactersWithSpaces>8977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PUAOPE016 Manage a multi-team sector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2025-03-01T19:46:00Z</dcterms:created>
  <dcterms:modified xsi:type="dcterms:W3CDTF">2025-03-01T19:46:00Z</dcterms:modified>
</cp:coreProperties>
</file>