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395" w:rsidP="00392395">
      <w:pPr>
        <w:pStyle w:val="Title"/>
      </w:pPr>
      <w:r>
        <w:fldChar w:fldCharType="begin"/>
      </w:r>
      <w:r>
        <w:instrText xml:space="preserve"> TITLE   \* MERGEFORMAT </w:instrText>
      </w:r>
      <w:r>
        <w:fldChar w:fldCharType="separate"/>
      </w:r>
      <w:r>
        <w:t>Assessment Requirements for PUAOPE015 Conduct briefings and debriefings</w:t>
      </w:r>
      <w:r>
        <w:fldChar w:fldCharType="end"/>
      </w:r>
    </w:p>
    <w:p w:rsidR="00392395" w:rsidP="00392395">
      <w:pPr>
        <w:pStyle w:val="Version"/>
        <w:sectPr w:rsidSect="00072C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C72" w:rsidP="00072C72">
      <w:pPr>
        <w:pStyle w:val="SuperHeading"/>
      </w:pPr>
      <w:r w:rsidRPr="00072C72">
        <w:t>Assessment Requirements for PUAOPE015 Conduct briefings and debriefings</w:t>
      </w:r>
    </w:p>
    <w:p w:rsidR="00000000" w:rsidRPr="00072C72" w:rsidP="00072C72">
      <w:pPr>
        <w:pStyle w:val="Heading1"/>
      </w:pPr>
      <w:bookmarkStart w:id="1" w:name="O_1031733"/>
      <w:bookmarkEnd w:id="1"/>
      <w:r w:rsidRPr="00072C72">
        <w:t>Modification History</w:t>
      </w:r>
    </w:p>
    <w:tbl>
      <w:tblPr>
        <w:tblW w:w="9497" w:type="dxa"/>
        <w:tblLayout w:type="fixed"/>
        <w:tblCellMar>
          <w:left w:w="62" w:type="dxa"/>
          <w:right w:w="62" w:type="dxa"/>
        </w:tblCellMar>
        <w:tblLook w:val="0000"/>
      </w:tblPr>
      <w:tblGrid>
        <w:gridCol w:w="9497"/>
      </w:tblGrid>
      <w:tr w:rsidTr="000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C72" w:rsidP="00072C72">
            <w:pPr>
              <w:pStyle w:val="BodyText"/>
            </w:pPr>
            <w:r w:rsidRPr="00072C72">
              <w:rPr>
                <w:rStyle w:val="SpecialBold"/>
              </w:rPr>
              <w:t>Release 1.</w:t>
            </w:r>
            <w:r w:rsidRPr="00072C72">
              <w:t xml:space="preserve"> This is the first release of this unit of competency in the PUA Public Safety Training Package.</w:t>
            </w:r>
          </w:p>
        </w:tc>
      </w:tr>
    </w:tbl>
    <w:p w:rsidR="00000000" w:rsidRPr="00072C72" w:rsidP="00072C72">
      <w:pPr>
        <w:pStyle w:val="NoPaddingFontSize1"/>
      </w:pPr>
    </w:p>
    <w:p w:rsidR="00000000" w:rsidRPr="00072C72" w:rsidP="00072C72">
      <w:pPr>
        <w:pStyle w:val="AllowPageBreak"/>
      </w:pPr>
    </w:p>
    <w:p w:rsidR="00000000" w:rsidRPr="00072C72" w:rsidP="00072C72">
      <w:pPr>
        <w:pStyle w:val="Heading1"/>
      </w:pPr>
      <w:bookmarkStart w:id="2" w:name="O_1031734"/>
      <w:bookmarkEnd w:id="2"/>
      <w:r w:rsidRPr="00072C72">
        <w:t>Performance Evidence</w:t>
      </w:r>
    </w:p>
    <w:tbl>
      <w:tblPr>
        <w:tblW w:w="9497" w:type="dxa"/>
        <w:tblLayout w:type="fixed"/>
        <w:tblCellMar>
          <w:left w:w="62" w:type="dxa"/>
          <w:right w:w="62" w:type="dxa"/>
        </w:tblCellMar>
        <w:tblLook w:val="0000"/>
      </w:tblPr>
      <w:tblGrid>
        <w:gridCol w:w="9497"/>
      </w:tblGrid>
      <w:tr w:rsidTr="000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2C72">
            <w:pPr>
              <w:pStyle w:val="BodyText"/>
              <w:rPr>
                <w:lang w:val="en-NZ"/>
              </w:rPr>
            </w:pPr>
            <w:r w:rsidRPr="00072C72">
              <w:t xml:space="preserve">Evidence required to demonstrate competence in this unit must be relevant to and satisfy all the requirements of the elements, performance criteria and range of conditions on at least one occasion and includes </w:t>
            </w:r>
          </w:p>
        </w:tc>
      </w:tr>
      <w:tr w:rsidTr="000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C72" w:rsidP="00072C72">
            <w:pPr>
              <w:pStyle w:val="ListBullet"/>
            </w:pPr>
            <w:r w:rsidRPr="00072C72">
              <w:t>communicating with per</w:t>
            </w:r>
            <w:r w:rsidRPr="00072C72">
              <w:t xml:space="preserve">sonnel in a group setting </w:t>
            </w:r>
          </w:p>
          <w:p w:rsidR="00000000" w:rsidRPr="00072C72" w:rsidP="00072C72">
            <w:pPr>
              <w:pStyle w:val="ListBullet"/>
            </w:pPr>
            <w:r w:rsidRPr="00072C72">
              <w:t>concluding briefings and debriefings including follow up and subsequent actions</w:t>
            </w:r>
          </w:p>
          <w:p w:rsidR="00000000" w:rsidRPr="00072C72" w:rsidP="00072C72">
            <w:pPr>
              <w:pStyle w:val="ListBullet"/>
            </w:pPr>
            <w:r w:rsidRPr="00072C72">
              <w:t>conducting briefings and debriefings using Situation, Mission, Execution, Administration/logistics, Command/control and Safety (SMEACS)</w:t>
            </w:r>
          </w:p>
          <w:p w:rsidR="00000000" w:rsidRPr="00072C72" w:rsidP="00072C72">
            <w:pPr>
              <w:pStyle w:val="ListBullet"/>
            </w:pPr>
            <w:r w:rsidRPr="00072C72">
              <w:t>eliciting and</w:t>
            </w:r>
            <w:r w:rsidRPr="00072C72">
              <w:t xml:space="preserve"> encouraging contributions to briefings and debriefings in a constructive and positive way</w:t>
            </w:r>
          </w:p>
          <w:p w:rsidR="00000000" w:rsidRPr="00072C72" w:rsidP="00072C72">
            <w:pPr>
              <w:pStyle w:val="ListBullet"/>
            </w:pPr>
            <w:r w:rsidRPr="00072C72">
              <w:t>following organisational policies and procedures including Work, Health and Safety (WHS)/Occupational Health and Safety (OHS) requirements</w:t>
            </w:r>
          </w:p>
          <w:p w:rsidR="00000000" w:rsidRPr="00072C72" w:rsidP="00072C72">
            <w:pPr>
              <w:pStyle w:val="ListBullet"/>
            </w:pPr>
            <w:r w:rsidRPr="00072C72">
              <w:t>planning and preparing for the briefings and debriefings including content, format and location</w:t>
            </w:r>
          </w:p>
          <w:p w:rsidR="00000000" w:rsidRPr="00072C72" w:rsidP="00072C72">
            <w:pPr>
              <w:pStyle w:val="ListBullet"/>
            </w:pPr>
            <w:r w:rsidRPr="00072C72">
              <w:t>preparing briefing and debriefing checklist and plan</w:t>
            </w:r>
          </w:p>
        </w:tc>
      </w:tr>
    </w:tbl>
    <w:p w:rsidR="00000000" w:rsidRPr="00072C72" w:rsidP="00072C72">
      <w:pPr>
        <w:pStyle w:val="NoPaddingFontSize1"/>
      </w:pPr>
    </w:p>
    <w:p w:rsidR="00000000" w:rsidRPr="00072C72" w:rsidP="00072C72">
      <w:pPr>
        <w:pStyle w:val="AllowPageBreak"/>
      </w:pPr>
    </w:p>
    <w:p w:rsidR="00000000" w:rsidRPr="00072C72" w:rsidP="00072C72">
      <w:pPr>
        <w:pStyle w:val="Heading1"/>
      </w:pPr>
      <w:bookmarkStart w:id="3" w:name="O_1031735"/>
      <w:bookmarkEnd w:id="3"/>
      <w:r w:rsidRPr="00072C72">
        <w:t>Knowledge Evidence</w:t>
      </w:r>
    </w:p>
    <w:tbl>
      <w:tblPr>
        <w:tblW w:w="9497" w:type="dxa"/>
        <w:tblLayout w:type="fixed"/>
        <w:tblCellMar>
          <w:left w:w="62" w:type="dxa"/>
          <w:right w:w="62" w:type="dxa"/>
        </w:tblCellMar>
        <w:tblLook w:val="0000"/>
      </w:tblPr>
      <w:tblGrid>
        <w:gridCol w:w="9497"/>
      </w:tblGrid>
      <w:tr w:rsidTr="000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2C72">
            <w:pPr>
              <w:pStyle w:val="BodyText"/>
              <w:rPr>
                <w:lang w:val="en-NZ"/>
              </w:rPr>
            </w:pPr>
            <w:r w:rsidRPr="00072C72">
              <w:t>Evidence required to demonstrate competence in this unit must be re</w:t>
            </w:r>
            <w:r w:rsidRPr="00072C72">
              <w:t>levant to and satisfy all the requirements of the elements performance criteria and range of conditions and includes knowledge of</w:t>
            </w:r>
          </w:p>
        </w:tc>
      </w:tr>
      <w:tr w:rsidTr="000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C72" w:rsidP="00072C72">
            <w:pPr>
              <w:pStyle w:val="ListBullet"/>
            </w:pPr>
            <w:r w:rsidRPr="00072C72">
              <w:t>appropriate follow up and subsequent actions after a briefing or debriefing</w:t>
            </w:r>
          </w:p>
          <w:p w:rsidR="00000000" w:rsidRPr="00072C72" w:rsidP="00072C72">
            <w:pPr>
              <w:pStyle w:val="ListBullet"/>
            </w:pPr>
            <w:r w:rsidRPr="00072C72">
              <w:t xml:space="preserve">briefing and debriefing plans </w:t>
            </w:r>
          </w:p>
          <w:p w:rsidR="00000000" w:rsidRPr="00072C72" w:rsidP="00072C72">
            <w:pPr>
              <w:pStyle w:val="ListBullet"/>
            </w:pPr>
            <w:r w:rsidRPr="00072C72">
              <w:t>content and forma</w:t>
            </w:r>
            <w:r w:rsidRPr="00072C72">
              <w:t>t for conducting briefings and debriefings</w:t>
            </w:r>
          </w:p>
          <w:p w:rsidR="00000000" w:rsidRPr="00072C72" w:rsidP="00072C72">
            <w:pPr>
              <w:pStyle w:val="ListBullet"/>
            </w:pPr>
            <w:r w:rsidRPr="00072C72">
              <w:t xml:space="preserve">organisational documentation, policies and procedures including Work, Health and Safety (WHS)/Occupational Health and Safety (OHS) requirements </w:t>
            </w:r>
          </w:p>
          <w:p w:rsidR="00000000" w:rsidRPr="00072C72" w:rsidP="00072C72">
            <w:pPr>
              <w:pStyle w:val="ListBullet"/>
            </w:pPr>
            <w:r w:rsidRPr="00072C72">
              <w:t>personnel roles and responsibilities</w:t>
            </w:r>
          </w:p>
          <w:p w:rsidR="00000000" w:rsidRPr="00072C72" w:rsidP="00072C72">
            <w:pPr>
              <w:pStyle w:val="ListBullet"/>
            </w:pPr>
            <w:r w:rsidRPr="00072C72">
              <w:t xml:space="preserve">personnel who may participate in briefings and debriefings including contractors, local, state, territory and federal government employees, operations personnel, support personnel, volunteers and personnel from other organisations and/or agencies </w:t>
            </w:r>
          </w:p>
          <w:p w:rsidR="00000000" w:rsidRPr="00072C72" w:rsidP="00072C72">
            <w:pPr>
              <w:pStyle w:val="ListBullet"/>
            </w:pPr>
            <w:r w:rsidRPr="00072C72">
              <w:t>safe and</w:t>
            </w:r>
            <w:r w:rsidRPr="00072C72">
              <w:t xml:space="preserve"> appropriate locations to conduct briefings and debriefings</w:t>
            </w:r>
          </w:p>
          <w:p w:rsidR="00000000" w:rsidRPr="00072C72" w:rsidP="00072C72">
            <w:pPr>
              <w:pStyle w:val="ListBullet"/>
            </w:pPr>
            <w:r w:rsidRPr="00072C72">
              <w:t xml:space="preserve">types of briefings and debriefings </w:t>
            </w:r>
          </w:p>
          <w:p w:rsidR="00000000" w:rsidRPr="00072C72" w:rsidP="00072C72">
            <w:pPr>
              <w:pStyle w:val="ListBullet"/>
            </w:pPr>
            <w:r w:rsidRPr="00072C72">
              <w:t xml:space="preserve">use of Situation, Mission, Execution, Administration/logistics, Command/control and Safety </w:t>
            </w:r>
            <w:r w:rsidRPr="00072C72">
              <w:t>(SMEACS) in briefings</w:t>
            </w:r>
          </w:p>
        </w:tc>
      </w:tr>
    </w:tbl>
    <w:p w:rsidR="00000000" w:rsidRPr="00072C72" w:rsidP="00072C72">
      <w:pPr>
        <w:pStyle w:val="NoPaddingFontSize1"/>
      </w:pPr>
    </w:p>
    <w:p w:rsidR="00000000" w:rsidRPr="00072C72" w:rsidP="00072C72">
      <w:pPr>
        <w:pStyle w:val="AllowPageBreak"/>
      </w:pPr>
    </w:p>
    <w:p w:rsidR="00000000" w:rsidRPr="00072C72" w:rsidP="00072C72">
      <w:pPr>
        <w:pStyle w:val="Heading1"/>
      </w:pPr>
      <w:bookmarkStart w:id="4" w:name="O_1031736"/>
      <w:bookmarkEnd w:id="4"/>
      <w:r w:rsidRPr="00072C72">
        <w:t>Assessment Conditions</w:t>
      </w:r>
    </w:p>
    <w:tbl>
      <w:tblPr>
        <w:tblW w:w="9497" w:type="dxa"/>
        <w:tblLayout w:type="fixed"/>
        <w:tblCellMar>
          <w:left w:w="62" w:type="dxa"/>
          <w:right w:w="62" w:type="dxa"/>
        </w:tblCellMar>
        <w:tblLook w:val="0000"/>
      </w:tblPr>
      <w:tblGrid>
        <w:gridCol w:w="9497"/>
      </w:tblGrid>
      <w:tr w:rsidTr="00072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C72" w:rsidP="00072C72">
            <w:pPr>
              <w:pStyle w:val="BodyText"/>
            </w:pPr>
            <w:r w:rsidRPr="00072C72">
              <w:t>As a</w:t>
            </w:r>
            <w:r w:rsidRPr="00072C72">
              <w:t xml:space="preserve"> minimum, assessors must satisfy applicable regulatory requirements, which include requirements in the Standards for Registered Training Organisations current at the time of assessment. </w:t>
            </w:r>
          </w:p>
          <w:p w:rsidR="00000000" w:rsidRPr="00072C72" w:rsidP="00072C72">
            <w:pPr>
              <w:pStyle w:val="BodyText"/>
            </w:pPr>
            <w:r w:rsidRPr="00072C72">
              <w:t>As a minimum, assessment must satisfy applicable regulatory requireme</w:t>
            </w:r>
            <w:r w:rsidRPr="00072C72">
              <w:t>nts, which include requirements in the Standards for Registered Training Organisations current at the time of assessment.</w:t>
            </w:r>
          </w:p>
          <w:p w:rsidR="00000000" w:rsidRPr="00072C72" w:rsidP="00072C72">
            <w:pPr>
              <w:pStyle w:val="BodyText"/>
            </w:pPr>
            <w:r w:rsidRPr="00072C72">
              <w:t>Assessment processes and techniques must be appropriate to the language, literacy and numeracy requirements of the work being performe</w:t>
            </w:r>
            <w:r w:rsidRPr="00072C72">
              <w:t>d and the needs of the candidate.</w:t>
            </w:r>
          </w:p>
          <w:p w:rsidR="00000000" w:rsidRPr="00072C72" w:rsidP="00072C72">
            <w:pPr>
              <w:pStyle w:val="BodyText"/>
            </w:pPr>
            <w:r w:rsidRPr="00072C72">
              <w:t>Assessment must occur in workplace operational situations. Where this is not appropriate, assessment must occur in industry approved simulated workplace operational situations that reflect workplace conditions.</w:t>
            </w:r>
          </w:p>
          <w:p w:rsidR="00000000" w:rsidRPr="00072C72" w:rsidP="00072C72">
            <w:pPr>
              <w:pStyle w:val="BodyText"/>
            </w:pPr>
            <w:r w:rsidRPr="00072C72">
              <w:t>Resources f</w:t>
            </w:r>
            <w:r w:rsidRPr="00072C72">
              <w:t>or assessment must include access to</w:t>
            </w:r>
          </w:p>
          <w:p w:rsidR="00000000" w:rsidRPr="00072C72" w:rsidP="00072C72">
            <w:pPr>
              <w:pStyle w:val="ListBullet"/>
            </w:pPr>
            <w:r w:rsidRPr="00072C72">
              <w:t xml:space="preserve">a range of relevant exercises, case studies and/or simulations </w:t>
            </w:r>
          </w:p>
          <w:p w:rsidR="00000000" w:rsidRPr="00072C72" w:rsidP="00072C72">
            <w:pPr>
              <w:pStyle w:val="ListBullet"/>
            </w:pPr>
            <w:r w:rsidRPr="00072C72">
              <w:t xml:space="preserve">relevant and appropriate materials, equipment, tools and personal protective clothing and equipment currently used in industry </w:t>
            </w:r>
          </w:p>
          <w:p w:rsidR="00000000" w:rsidRPr="00072C72" w:rsidP="00072C72">
            <w:pPr>
              <w:pStyle w:val="ListBullet"/>
            </w:pPr>
            <w:r w:rsidRPr="00072C72">
              <w:t>applicable documentation including organisational procedures, industry standards, equipment specifications, regulations, codes of practice and operation manuals.</w:t>
            </w:r>
          </w:p>
        </w:tc>
      </w:tr>
    </w:tbl>
    <w:p w:rsidR="00000000" w:rsidRPr="00072C72" w:rsidP="00072C72">
      <w:pPr>
        <w:pStyle w:val="NoPaddingFontSize1"/>
      </w:pPr>
    </w:p>
    <w:p w:rsidR="00000000" w:rsidRPr="00072C72" w:rsidP="00072C72">
      <w:pPr>
        <w:pStyle w:val="AllowPageBreak"/>
      </w:pPr>
    </w:p>
    <w:p w:rsidR="00000000" w:rsidRPr="00072C72" w:rsidP="00072C72">
      <w:pPr>
        <w:pStyle w:val="Heading1"/>
      </w:pPr>
      <w:bookmarkStart w:id="5" w:name="O_1031739"/>
      <w:bookmarkEnd w:id="5"/>
      <w:r w:rsidRPr="00072C72">
        <w:t>Links</w:t>
      </w:r>
    </w:p>
    <w:p w:rsidR="00000000" w:rsidRPr="00072C72" w:rsidP="00392395">
      <w:pPr>
        <w:pStyle w:val="BodyText"/>
      </w:pPr>
      <w:r w:rsidRPr="00072C72">
        <w:t>PUA Training Package Companion Volume Implementation Guide is found</w:t>
      </w:r>
      <w:r w:rsidRPr="00072C72">
        <w:t xml:space="preserve"> in VETNet - </w:t>
      </w:r>
      <w:r>
        <w:fldChar w:fldCharType="begin"/>
      </w:r>
      <w:r>
        <w:instrText xml:space="preserve"> HYPERLINK "https://vetnet.gov.au/Pages/TrainingDocs.aspx?q=3eca5672-6d5a-410b-8942-810d0ba05bbf" </w:instrText>
      </w:r>
      <w:r>
        <w:fldChar w:fldCharType="separate"/>
      </w:r>
      <w:r w:rsidRPr="00844794">
        <w:rPr>
          <w:rStyle w:val="Hyperlink"/>
        </w:rPr>
        <w:t>https://vetnet.gov.au/Pages/TrainingDocs.aspx?q=3eca5672-6d5a-410b-8942-810d0ba05bbf</w:t>
      </w:r>
      <w:r>
        <w:fldChar w:fldCharType="end"/>
      </w:r>
    </w:p>
    <w:p w:rsidR="00000000" w:rsidRPr="00072C72" w:rsidP="00072C72"/>
    <w:sectPr w:rsidSect="00072C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72" w:rsidRPr="00392395" w:rsidP="00392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95" w:rsidP="00072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2395" w:rsidP="00072C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92395" w:rsidP="00072C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C72" w:rsidRPr="00392395" w:rsidP="003923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95" w:rsidRPr="002D2AF8" w:rsidP="00072C72">
    <w:pPr>
      <w:pStyle w:val="Header"/>
      <w:framePr w:wrap="around"/>
    </w:pPr>
    <w:r>
      <w:fldChar w:fldCharType="begin"/>
    </w:r>
    <w:r>
      <w:instrText xml:space="preserve"> TITLE   \* MERGEFORMAT </w:instrText>
    </w:r>
    <w:r>
      <w:fldChar w:fldCharType="separate"/>
    </w:r>
    <w:r>
      <w:t>Assessment Requirements for PUAOPE015 Conduct briefings and debriefings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92395" w:rsidP="00072C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B2B3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B099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C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C72"/>
    <w:pPr>
      <w:spacing w:before="360" w:after="60"/>
      <w:outlineLvl w:val="0"/>
    </w:pPr>
    <w:rPr>
      <w:sz w:val="32"/>
    </w:rPr>
  </w:style>
  <w:style w:type="paragraph" w:styleId="Heading2">
    <w:name w:val="heading 2"/>
    <w:basedOn w:val="HeadingBase"/>
    <w:next w:val="BodyText"/>
    <w:link w:val="Heading2Char"/>
    <w:qFormat/>
    <w:rsid w:val="00072C72"/>
    <w:pPr>
      <w:keepLines/>
      <w:spacing w:before="240" w:after="120"/>
      <w:outlineLvl w:val="1"/>
    </w:pPr>
    <w:rPr>
      <w:sz w:val="28"/>
      <w:szCs w:val="40"/>
    </w:rPr>
  </w:style>
  <w:style w:type="paragraph" w:styleId="Heading3">
    <w:name w:val="heading 3"/>
    <w:basedOn w:val="HeadingBase"/>
    <w:next w:val="BodyText"/>
    <w:link w:val="Heading3Char"/>
    <w:qFormat/>
    <w:rsid w:val="00072C72"/>
    <w:pPr>
      <w:spacing w:before="180" w:after="120"/>
      <w:outlineLvl w:val="2"/>
    </w:pPr>
    <w:rPr>
      <w:spacing w:val="-10"/>
      <w:kern w:val="32"/>
    </w:rPr>
  </w:style>
  <w:style w:type="paragraph" w:styleId="Heading4">
    <w:name w:val="heading 4"/>
    <w:basedOn w:val="HeadingBase"/>
    <w:next w:val="BodyText"/>
    <w:link w:val="Heading4Char"/>
    <w:qFormat/>
    <w:rsid w:val="00072C72"/>
    <w:pPr>
      <w:spacing w:before="160" w:after="120"/>
      <w:outlineLvl w:val="3"/>
    </w:pPr>
    <w:rPr>
      <w:sz w:val="22"/>
    </w:rPr>
  </w:style>
  <w:style w:type="paragraph" w:styleId="Heading5">
    <w:name w:val="heading 5"/>
    <w:basedOn w:val="HeadingBase"/>
    <w:next w:val="Normal"/>
    <w:link w:val="Heading5Char"/>
    <w:qFormat/>
    <w:rsid w:val="00072C72"/>
    <w:pPr>
      <w:spacing w:before="80"/>
      <w:outlineLvl w:val="4"/>
    </w:pPr>
    <w:rPr>
      <w:color w:val="918585"/>
      <w:sz w:val="20"/>
    </w:rPr>
  </w:style>
  <w:style w:type="paragraph" w:styleId="Heading6">
    <w:name w:val="heading 6"/>
    <w:basedOn w:val="HeadingBase"/>
    <w:next w:val="Normal"/>
    <w:link w:val="Heading6Char"/>
    <w:qFormat/>
    <w:rsid w:val="00072C72"/>
    <w:pPr>
      <w:spacing w:before="60"/>
      <w:outlineLvl w:val="5"/>
    </w:pPr>
    <w:rPr>
      <w:color w:val="918585"/>
      <w:sz w:val="20"/>
    </w:rPr>
  </w:style>
  <w:style w:type="paragraph" w:styleId="Heading7">
    <w:name w:val="heading 7"/>
    <w:basedOn w:val="Normal"/>
    <w:next w:val="Normal"/>
    <w:link w:val="Heading7Char"/>
    <w:qFormat/>
    <w:rsid w:val="00072C72"/>
    <w:pPr>
      <w:ind w:left="720"/>
      <w:outlineLvl w:val="6"/>
    </w:pPr>
    <w:rPr>
      <w:i/>
    </w:rPr>
  </w:style>
  <w:style w:type="paragraph" w:styleId="Heading8">
    <w:name w:val="heading 8"/>
    <w:basedOn w:val="Normal"/>
    <w:next w:val="Normal"/>
    <w:link w:val="Heading8Char"/>
    <w:qFormat/>
    <w:rsid w:val="00072C72"/>
    <w:pPr>
      <w:ind w:left="720"/>
      <w:outlineLvl w:val="7"/>
    </w:pPr>
    <w:rPr>
      <w:i/>
    </w:rPr>
  </w:style>
  <w:style w:type="paragraph" w:styleId="Heading9">
    <w:name w:val="heading 9"/>
    <w:basedOn w:val="Normal"/>
    <w:next w:val="Normal"/>
    <w:link w:val="Heading9Char"/>
    <w:qFormat/>
    <w:rsid w:val="00072C72"/>
    <w:pPr>
      <w:ind w:left="720"/>
      <w:outlineLvl w:val="8"/>
    </w:pPr>
    <w:rPr>
      <w:i/>
    </w:rPr>
  </w:style>
  <w:style w:type="character" w:default="1" w:styleId="DefaultParagraphFont">
    <w:name w:val="Default Paragraph Font"/>
    <w:uiPriority w:val="1"/>
    <w:unhideWhenUsed/>
    <w:rsid w:val="00072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C72"/>
  </w:style>
  <w:style w:type="character" w:customStyle="1" w:styleId="Heading1Char">
    <w:name w:val="Heading 1 Char"/>
    <w:basedOn w:val="DefaultParagraphFont"/>
    <w:link w:val="Heading1"/>
    <w:rsid w:val="00072C72"/>
    <w:rPr>
      <w:rFonts w:ascii="Times New Roman" w:eastAsia="Times New Roman" w:hAnsi="Times New Roman" w:cs="Times New Roman"/>
      <w:b/>
      <w:sz w:val="32"/>
      <w:szCs w:val="20"/>
      <w:lang w:eastAsia="en-US"/>
    </w:rPr>
  </w:style>
  <w:style w:type="paragraph" w:styleId="BodyText">
    <w:name w:val="Body Text"/>
    <w:basedOn w:val="Normal"/>
    <w:link w:val="BodyTextChar"/>
    <w:rsid w:val="00072C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C72"/>
    <w:rPr>
      <w:rFonts w:ascii="Times New Roman" w:eastAsia="Times New Roman" w:hAnsi="Times New Roman" w:cs="Times New Roman"/>
      <w:sz w:val="24"/>
      <w:lang w:eastAsia="en-US"/>
    </w:rPr>
  </w:style>
  <w:style w:type="paragraph" w:styleId="ListBullet">
    <w:name w:val="List Bullet"/>
    <w:basedOn w:val="List"/>
    <w:rsid w:val="00072C72"/>
    <w:pPr>
      <w:numPr>
        <w:numId w:val="11"/>
      </w:numPr>
      <w:tabs>
        <w:tab w:val="clear" w:pos="340"/>
      </w:tabs>
      <w:spacing w:before="40" w:after="40"/>
    </w:pPr>
  </w:style>
  <w:style w:type="character" w:customStyle="1" w:styleId="SpecialBold">
    <w:name w:val="Special Bold"/>
    <w:basedOn w:val="DefaultParagraphFont"/>
    <w:rsid w:val="00072C72"/>
    <w:rPr>
      <w:b/>
      <w:spacing w:val="0"/>
    </w:rPr>
  </w:style>
  <w:style w:type="paragraph" w:customStyle="1" w:styleId="SuperHeading">
    <w:name w:val="SuperHeading"/>
    <w:basedOn w:val="Normal"/>
    <w:rsid w:val="00072C72"/>
    <w:pPr>
      <w:spacing w:before="240" w:after="120"/>
      <w:outlineLvl w:val="0"/>
    </w:pPr>
    <w:rPr>
      <w:rFonts w:ascii="Times New Roman" w:hAnsi="Times New Roman"/>
      <w:b/>
      <w:sz w:val="32"/>
    </w:rPr>
  </w:style>
  <w:style w:type="paragraph" w:customStyle="1" w:styleId="AllowPageBreak">
    <w:name w:val="AllowPageBreak"/>
    <w:rsid w:val="00072C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2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C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C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C72"/>
    <w:rPr>
      <w:rFonts w:ascii="Courier New" w:eastAsia="Times New Roman" w:hAnsi="Courier New" w:cs="Times New Roman"/>
      <w:i/>
      <w:szCs w:val="20"/>
      <w:lang w:eastAsia="en-US"/>
    </w:rPr>
  </w:style>
  <w:style w:type="paragraph" w:customStyle="1" w:styleId="HeadingBase">
    <w:name w:val="Heading Base"/>
    <w:rsid w:val="00072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C72"/>
    <w:pPr>
      <w:tabs>
        <w:tab w:val="right" w:leader="dot" w:pos="9072"/>
      </w:tabs>
      <w:ind w:left="567"/>
    </w:pPr>
    <w:rPr>
      <w:szCs w:val="22"/>
    </w:rPr>
  </w:style>
  <w:style w:type="paragraph" w:customStyle="1" w:styleId="TOCBase">
    <w:name w:val="TOC Base"/>
    <w:rsid w:val="00072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C72"/>
    <w:pPr>
      <w:tabs>
        <w:tab w:val="right" w:leader="dot" w:pos="9072"/>
      </w:tabs>
      <w:spacing w:before="40" w:after="40"/>
      <w:ind w:left="284"/>
    </w:pPr>
    <w:rPr>
      <w:rFonts w:ascii="Times New Roman" w:hAnsi="Times New Roman"/>
    </w:rPr>
  </w:style>
  <w:style w:type="paragraph" w:styleId="TOC1">
    <w:name w:val="toc 1"/>
    <w:basedOn w:val="TOCBase"/>
    <w:next w:val="Normal"/>
    <w:rsid w:val="00072C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C72"/>
    <w:rPr>
      <w:rFonts w:ascii="Times New Roman" w:eastAsia="Times New Roman" w:hAnsi="Times New Roman" w:cs="Times New Roman"/>
      <w:sz w:val="16"/>
      <w:lang w:eastAsia="en-US"/>
    </w:rPr>
  </w:style>
  <w:style w:type="paragraph" w:styleId="Title">
    <w:name w:val="Title"/>
    <w:basedOn w:val="HeadingBase"/>
    <w:link w:val="TitleChar"/>
    <w:qFormat/>
    <w:rsid w:val="00072C72"/>
    <w:pPr>
      <w:spacing w:before="5040"/>
      <w:jc w:val="center"/>
    </w:pPr>
    <w:rPr>
      <w:sz w:val="48"/>
      <w:szCs w:val="72"/>
      <w:lang w:val="en-US"/>
    </w:rPr>
  </w:style>
  <w:style w:type="character" w:customStyle="1" w:styleId="TitleChar">
    <w:name w:val="Title Char"/>
    <w:basedOn w:val="DefaultParagraphFont"/>
    <w:link w:val="Title"/>
    <w:rsid w:val="00072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C72"/>
    <w:pPr>
      <w:tabs>
        <w:tab w:val="left" w:pos="3600"/>
        <w:tab w:val="left" w:pos="3958"/>
      </w:tabs>
    </w:pPr>
  </w:style>
  <w:style w:type="paragraph" w:styleId="List">
    <w:name w:val="List"/>
    <w:basedOn w:val="BodyText"/>
    <w:next w:val="BodyText"/>
    <w:rsid w:val="00072C72"/>
    <w:pPr>
      <w:tabs>
        <w:tab w:val="left" w:pos="340"/>
      </w:tabs>
      <w:spacing w:before="60" w:after="60"/>
      <w:ind w:left="340" w:hanging="340"/>
    </w:pPr>
  </w:style>
  <w:style w:type="paragraph" w:customStyle="1" w:styleId="Note">
    <w:name w:val="Note"/>
    <w:basedOn w:val="BodyText"/>
    <w:rsid w:val="00072C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C72"/>
    <w:pPr>
      <w:framePr w:wrap="auto" w:hAnchor="text" w:y="6049"/>
    </w:pPr>
    <w:rPr>
      <w:color w:val="000000"/>
      <w:sz w:val="40"/>
    </w:rPr>
  </w:style>
  <w:style w:type="paragraph" w:customStyle="1" w:styleId="TOCTitle">
    <w:name w:val="TOCTitle"/>
    <w:basedOn w:val="Heading1"/>
    <w:rsid w:val="00072C72"/>
    <w:pPr>
      <w:spacing w:after="240"/>
      <w:jc w:val="center"/>
      <w:outlineLvl w:val="9"/>
    </w:pPr>
    <w:rPr>
      <w:caps/>
    </w:rPr>
  </w:style>
  <w:style w:type="paragraph" w:customStyle="1" w:styleId="Version">
    <w:name w:val="Version"/>
    <w:rsid w:val="00072C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C72"/>
    <w:pPr>
      <w:numPr>
        <w:numId w:val="12"/>
      </w:numPr>
      <w:tabs>
        <w:tab w:val="clear" w:pos="680"/>
      </w:tabs>
    </w:pPr>
  </w:style>
  <w:style w:type="paragraph" w:styleId="Index1">
    <w:name w:val="index 1"/>
    <w:basedOn w:val="Normal"/>
    <w:next w:val="Normal"/>
    <w:semiHidden/>
    <w:rsid w:val="00072C72"/>
    <w:pPr>
      <w:keepNext w:val="0"/>
      <w:tabs>
        <w:tab w:val="right" w:pos="4176"/>
      </w:tabs>
      <w:ind w:left="198" w:hanging="198"/>
    </w:pPr>
    <w:rPr>
      <w:rFonts w:ascii="Garamond" w:hAnsi="Garamond"/>
    </w:rPr>
  </w:style>
  <w:style w:type="paragraph" w:styleId="IndexHeading">
    <w:name w:val="index heading"/>
    <w:basedOn w:val="Normal"/>
    <w:next w:val="Index1"/>
    <w:semiHidden/>
    <w:rsid w:val="00072C72"/>
    <w:pPr>
      <w:spacing w:before="120" w:after="120"/>
    </w:pPr>
    <w:rPr>
      <w:rFonts w:ascii="Arial" w:hAnsi="Arial"/>
      <w:b/>
      <w:color w:val="918585"/>
      <w:sz w:val="24"/>
    </w:rPr>
  </w:style>
  <w:style w:type="paragraph" w:styleId="Header">
    <w:name w:val="header"/>
    <w:basedOn w:val="Normal"/>
    <w:link w:val="HeaderChar"/>
    <w:rsid w:val="00072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C72"/>
    <w:rPr>
      <w:rFonts w:ascii="Times New Roman" w:eastAsia="Times New Roman" w:hAnsi="Times New Roman" w:cs="Times New Roman"/>
      <w:sz w:val="16"/>
      <w:szCs w:val="20"/>
      <w:lang w:val="en-GB" w:eastAsia="en-US"/>
    </w:rPr>
  </w:style>
  <w:style w:type="paragraph" w:customStyle="1" w:styleId="Chapter">
    <w:name w:val="Chapter"/>
    <w:basedOn w:val="Normal"/>
    <w:rsid w:val="00072C72"/>
    <w:pPr>
      <w:spacing w:before="240"/>
    </w:pPr>
    <w:rPr>
      <w:rFonts w:ascii="Times New Roman" w:hAnsi="Times New Roman"/>
      <w:smallCaps/>
      <w:spacing w:val="80"/>
      <w:sz w:val="28"/>
    </w:rPr>
  </w:style>
  <w:style w:type="paragraph" w:customStyle="1" w:styleId="InChapter">
    <w:name w:val="InChapter"/>
    <w:basedOn w:val="Heading3"/>
    <w:rsid w:val="00072C72"/>
    <w:pPr>
      <w:spacing w:after="240"/>
      <w:outlineLvl w:val="9"/>
    </w:pPr>
    <w:rPr>
      <w:noProof/>
    </w:rPr>
  </w:style>
  <w:style w:type="paragraph" w:styleId="Index2">
    <w:name w:val="index 2"/>
    <w:basedOn w:val="Normal"/>
    <w:next w:val="Normal"/>
    <w:semiHidden/>
    <w:rsid w:val="00072C72"/>
    <w:pPr>
      <w:tabs>
        <w:tab w:val="right" w:pos="4176"/>
      </w:tabs>
      <w:ind w:left="568" w:hanging="284"/>
    </w:pPr>
    <w:rPr>
      <w:rFonts w:ascii="Garamond" w:hAnsi="Garamond"/>
    </w:rPr>
  </w:style>
  <w:style w:type="paragraph" w:customStyle="1" w:styleId="Byline">
    <w:name w:val="Byline"/>
    <w:rsid w:val="00072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C72"/>
    <w:pPr>
      <w:tabs>
        <w:tab w:val="clear" w:pos="3600"/>
        <w:tab w:val="clear" w:pos="3958"/>
      </w:tabs>
      <w:jc w:val="right"/>
    </w:pPr>
  </w:style>
  <w:style w:type="character" w:styleId="Emphasis">
    <w:name w:val="Emphasis"/>
    <w:basedOn w:val="DefaultParagraphFont"/>
    <w:qFormat/>
    <w:rsid w:val="00072C72"/>
    <w:rPr>
      <w:i/>
    </w:rPr>
  </w:style>
  <w:style w:type="paragraph" w:styleId="Caption">
    <w:name w:val="caption"/>
    <w:basedOn w:val="BodyText"/>
    <w:next w:val="Normal"/>
    <w:qFormat/>
    <w:rsid w:val="00072C72"/>
    <w:pPr>
      <w:framePr w:w="2268" w:hSpace="181" w:vSpace="181" w:wrap="around" w:vAnchor="text" w:hAnchor="page" w:x="1135" w:y="285" w:anchorLock="1"/>
    </w:pPr>
    <w:rPr>
      <w:i/>
    </w:rPr>
  </w:style>
  <w:style w:type="paragraph" w:customStyle="1" w:styleId="MiniTOCTitle">
    <w:name w:val="MiniTOCTitle"/>
    <w:basedOn w:val="Heading4"/>
    <w:rsid w:val="00072C72"/>
    <w:pPr>
      <w:spacing w:before="240"/>
      <w:outlineLvl w:val="9"/>
    </w:pPr>
    <w:rPr>
      <w:noProof/>
      <w:sz w:val="24"/>
    </w:rPr>
  </w:style>
  <w:style w:type="paragraph" w:customStyle="1" w:styleId="MiniTOCItem">
    <w:name w:val="MiniTOCItem"/>
    <w:basedOn w:val="ListBullet"/>
    <w:rsid w:val="00072C72"/>
    <w:pPr>
      <w:numPr>
        <w:numId w:val="0"/>
      </w:numPr>
      <w:tabs>
        <w:tab w:val="right" w:leader="dot" w:pos="6521"/>
      </w:tabs>
      <w:spacing w:before="0" w:after="0"/>
    </w:pPr>
  </w:style>
  <w:style w:type="paragraph" w:customStyle="1" w:styleId="TOFTitle">
    <w:name w:val="TOFTitle"/>
    <w:basedOn w:val="TOCTitle"/>
    <w:rsid w:val="00072C72"/>
  </w:style>
  <w:style w:type="paragraph" w:styleId="TableofFigures">
    <w:name w:val="table of figures"/>
    <w:basedOn w:val="Normal"/>
    <w:next w:val="Normal"/>
    <w:semiHidden/>
    <w:rsid w:val="00072C72"/>
    <w:pPr>
      <w:tabs>
        <w:tab w:val="right" w:leader="dot" w:pos="9072"/>
      </w:tabs>
      <w:ind w:left="970" w:hanging="403"/>
    </w:pPr>
    <w:rPr>
      <w:rFonts w:ascii="Times New Roman" w:hAnsi="Times New Roman"/>
      <w:b/>
    </w:rPr>
  </w:style>
  <w:style w:type="paragraph" w:styleId="ListNumber">
    <w:name w:val="List Number"/>
    <w:basedOn w:val="List"/>
    <w:rsid w:val="00072C72"/>
    <w:pPr>
      <w:numPr>
        <w:numId w:val="14"/>
      </w:numPr>
      <w:tabs>
        <w:tab w:val="clear" w:pos="340"/>
      </w:tabs>
    </w:pPr>
  </w:style>
  <w:style w:type="character" w:customStyle="1" w:styleId="WingdingSymbols">
    <w:name w:val="Wingding Symbols"/>
    <w:rsid w:val="00072C72"/>
    <w:rPr>
      <w:rFonts w:ascii="Wingdings" w:hAnsi="Wingdings"/>
    </w:rPr>
  </w:style>
  <w:style w:type="paragraph" w:customStyle="1" w:styleId="TableHeading">
    <w:name w:val="Table Heading"/>
    <w:basedOn w:val="HeadingBase"/>
    <w:rsid w:val="00072C72"/>
    <w:pPr>
      <w:keepLines/>
      <w:pBdr>
        <w:bottom w:val="single" w:sz="6" w:space="1" w:color="918585"/>
      </w:pBdr>
      <w:spacing w:before="240"/>
    </w:pPr>
  </w:style>
  <w:style w:type="character" w:customStyle="1" w:styleId="HotSpot">
    <w:name w:val="HotSpot"/>
    <w:rsid w:val="00072C72"/>
    <w:rPr>
      <w:color w:val="0033CC"/>
      <w:u w:val="none"/>
    </w:rPr>
  </w:style>
  <w:style w:type="paragraph" w:customStyle="1" w:styleId="BodyTextRight">
    <w:name w:val="Body Text Right"/>
    <w:basedOn w:val="BodyText"/>
    <w:rsid w:val="00072C72"/>
    <w:pPr>
      <w:spacing w:before="0" w:after="0"/>
      <w:jc w:val="right"/>
    </w:pPr>
  </w:style>
  <w:style w:type="paragraph" w:styleId="Index3">
    <w:name w:val="index 3"/>
    <w:basedOn w:val="ListNumber2"/>
    <w:next w:val="Normal"/>
    <w:semiHidden/>
    <w:rsid w:val="00072C72"/>
    <w:pPr>
      <w:numPr>
        <w:numId w:val="0"/>
      </w:numPr>
      <w:tabs>
        <w:tab w:val="right" w:leader="dot" w:pos="4176"/>
      </w:tabs>
    </w:pPr>
  </w:style>
  <w:style w:type="paragraph" w:styleId="ListNumber2">
    <w:name w:val="List Number 2"/>
    <w:basedOn w:val="List2"/>
    <w:rsid w:val="00072C72"/>
    <w:pPr>
      <w:numPr>
        <w:numId w:val="9"/>
      </w:numPr>
      <w:tabs>
        <w:tab w:val="clear" w:pos="1060"/>
      </w:tabs>
    </w:pPr>
  </w:style>
  <w:style w:type="paragraph" w:customStyle="1" w:styleId="MarginNote">
    <w:name w:val="Margin Note"/>
    <w:basedOn w:val="BodyText"/>
    <w:rsid w:val="00072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C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C72"/>
    <w:rPr>
      <w:sz w:val="32"/>
    </w:rPr>
  </w:style>
  <w:style w:type="paragraph" w:customStyle="1" w:styleId="HeadingProcedure">
    <w:name w:val="Heading Procedure"/>
    <w:basedOn w:val="HeadingBase"/>
    <w:next w:val="Normal"/>
    <w:rsid w:val="00072C72"/>
    <w:pPr>
      <w:tabs>
        <w:tab w:val="left" w:pos="0"/>
      </w:tabs>
      <w:spacing w:before="120" w:after="60"/>
    </w:pPr>
    <w:rPr>
      <w:i/>
      <w:color w:val="918585"/>
      <w:sz w:val="22"/>
    </w:rPr>
  </w:style>
  <w:style w:type="paragraph" w:customStyle="1" w:styleId="TableBodyText">
    <w:name w:val="Table Body Text"/>
    <w:basedOn w:val="BodyText"/>
    <w:rsid w:val="00072C72"/>
    <w:pPr>
      <w:spacing w:before="60" w:after="60"/>
    </w:pPr>
  </w:style>
  <w:style w:type="paragraph" w:styleId="ListContinue">
    <w:name w:val="List Continue"/>
    <w:basedOn w:val="List"/>
    <w:rsid w:val="00072C72"/>
    <w:pPr>
      <w:ind w:firstLine="0"/>
    </w:pPr>
  </w:style>
  <w:style w:type="paragraph" w:customStyle="1" w:styleId="ListNote">
    <w:name w:val="List Note"/>
    <w:basedOn w:val="List"/>
    <w:rsid w:val="00072C72"/>
    <w:pPr>
      <w:pBdr>
        <w:top w:val="single" w:sz="6" w:space="2" w:color="918585"/>
        <w:bottom w:val="single" w:sz="6" w:space="2" w:color="918585"/>
      </w:pBdr>
      <w:tabs>
        <w:tab w:val="left" w:pos="1021"/>
      </w:tabs>
      <w:ind w:firstLine="0"/>
    </w:pPr>
  </w:style>
  <w:style w:type="paragraph" w:customStyle="1" w:styleId="Warning">
    <w:name w:val="Warning"/>
    <w:basedOn w:val="BodyText"/>
    <w:rsid w:val="00072C72"/>
    <w:pPr>
      <w:shd w:val="clear" w:color="auto" w:fill="D9D9D9"/>
      <w:tabs>
        <w:tab w:val="left" w:pos="992"/>
      </w:tabs>
      <w:ind w:left="119" w:right="119"/>
    </w:pPr>
    <w:rPr>
      <w:sz w:val="20"/>
    </w:rPr>
  </w:style>
  <w:style w:type="paragraph" w:customStyle="1" w:styleId="MarginIcons">
    <w:name w:val="Margin Icons"/>
    <w:basedOn w:val="BodyText"/>
    <w:rsid w:val="00072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C72"/>
    <w:rPr>
      <w:rFonts w:ascii="Courier New" w:hAnsi="Courier New"/>
    </w:rPr>
  </w:style>
  <w:style w:type="paragraph" w:customStyle="1" w:styleId="NoteBullet">
    <w:name w:val="Note Bullet"/>
    <w:basedOn w:val="Note"/>
    <w:rsid w:val="00072C72"/>
    <w:pPr>
      <w:tabs>
        <w:tab w:val="clear" w:pos="680"/>
      </w:tabs>
      <w:spacing w:before="60" w:after="60"/>
    </w:pPr>
  </w:style>
  <w:style w:type="paragraph" w:customStyle="1" w:styleId="SubHeading2">
    <w:name w:val="SubHeading2"/>
    <w:basedOn w:val="HeadingBase"/>
    <w:rsid w:val="00072C72"/>
    <w:pPr>
      <w:spacing w:before="240" w:after="60"/>
    </w:pPr>
    <w:rPr>
      <w:sz w:val="20"/>
    </w:rPr>
  </w:style>
  <w:style w:type="paragraph" w:customStyle="1" w:styleId="SubHeading1">
    <w:name w:val="SubHeading1"/>
    <w:basedOn w:val="HeadingBase"/>
    <w:rsid w:val="00072C72"/>
    <w:pPr>
      <w:spacing w:before="240" w:after="60"/>
    </w:pPr>
    <w:rPr>
      <w:color w:val="918585"/>
      <w:sz w:val="22"/>
    </w:rPr>
  </w:style>
  <w:style w:type="paragraph" w:customStyle="1" w:styleId="SideHeading">
    <w:name w:val="Side Heading"/>
    <w:basedOn w:val="HeadingBase"/>
    <w:rsid w:val="00072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C72"/>
    <w:pPr>
      <w:numPr>
        <w:numId w:val="10"/>
      </w:numPr>
    </w:pPr>
  </w:style>
  <w:style w:type="paragraph" w:styleId="PlainText">
    <w:name w:val="Plain Text"/>
    <w:basedOn w:val="Normal"/>
    <w:link w:val="PlainTextChar"/>
    <w:rsid w:val="00072C72"/>
    <w:rPr>
      <w:sz w:val="20"/>
    </w:rPr>
  </w:style>
  <w:style w:type="character" w:customStyle="1" w:styleId="PlainTextChar">
    <w:name w:val="Plain Text Char"/>
    <w:basedOn w:val="DefaultParagraphFont"/>
    <w:link w:val="PlainText"/>
    <w:rsid w:val="00072C72"/>
    <w:rPr>
      <w:rFonts w:ascii="Courier New" w:eastAsia="Times New Roman" w:hAnsi="Courier New" w:cs="Times New Roman"/>
      <w:sz w:val="20"/>
      <w:szCs w:val="20"/>
      <w:lang w:eastAsia="en-US"/>
    </w:rPr>
  </w:style>
  <w:style w:type="character" w:customStyle="1" w:styleId="MenuOption">
    <w:name w:val="Menu Option"/>
    <w:basedOn w:val="DefaultParagraphFont"/>
    <w:rsid w:val="00072C72"/>
    <w:rPr>
      <w:b/>
      <w:smallCaps/>
    </w:rPr>
  </w:style>
  <w:style w:type="paragraph" w:customStyle="1" w:styleId="TableListNumber">
    <w:name w:val="Table List Number"/>
    <w:basedOn w:val="ListNumber"/>
    <w:rsid w:val="00072C72"/>
    <w:pPr>
      <w:numPr>
        <w:numId w:val="0"/>
      </w:numPr>
    </w:pPr>
  </w:style>
  <w:style w:type="paragraph" w:styleId="TOC4">
    <w:name w:val="toc 4"/>
    <w:basedOn w:val="TOCBase"/>
    <w:next w:val="Normal"/>
    <w:semiHidden/>
    <w:rsid w:val="00072C72"/>
    <w:pPr>
      <w:tabs>
        <w:tab w:val="right" w:leader="dot" w:pos="9071"/>
      </w:tabs>
      <w:ind w:left="1701"/>
    </w:pPr>
  </w:style>
  <w:style w:type="paragraph" w:customStyle="1" w:styleId="ListAlpha">
    <w:name w:val="List Alpha"/>
    <w:basedOn w:val="List"/>
    <w:rsid w:val="00072C72"/>
    <w:pPr>
      <w:numPr>
        <w:numId w:val="8"/>
      </w:numPr>
    </w:pPr>
  </w:style>
  <w:style w:type="paragraph" w:customStyle="1" w:styleId="ListAlpha2">
    <w:name w:val="List Alpha 2"/>
    <w:basedOn w:val="List2"/>
    <w:rsid w:val="00072C72"/>
    <w:pPr>
      <w:numPr>
        <w:numId w:val="7"/>
      </w:numPr>
    </w:pPr>
  </w:style>
  <w:style w:type="paragraph" w:styleId="List2">
    <w:name w:val="List 2"/>
    <w:basedOn w:val="BodyText"/>
    <w:rsid w:val="00072C72"/>
    <w:pPr>
      <w:tabs>
        <w:tab w:val="left" w:pos="680"/>
      </w:tabs>
      <w:spacing w:before="60" w:after="60"/>
      <w:ind w:left="680" w:hanging="340"/>
    </w:pPr>
  </w:style>
  <w:style w:type="paragraph" w:styleId="List3">
    <w:name w:val="List 3"/>
    <w:basedOn w:val="BodyText"/>
    <w:rsid w:val="00072C72"/>
    <w:pPr>
      <w:tabs>
        <w:tab w:val="left" w:pos="1021"/>
      </w:tabs>
      <w:spacing w:before="60" w:after="60"/>
      <w:ind w:left="1020" w:hanging="340"/>
    </w:pPr>
  </w:style>
  <w:style w:type="paragraph" w:styleId="List4">
    <w:name w:val="List 4"/>
    <w:basedOn w:val="BodyText"/>
    <w:rsid w:val="00072C72"/>
    <w:pPr>
      <w:tabs>
        <w:tab w:val="left" w:pos="1361"/>
      </w:tabs>
      <w:spacing w:before="60" w:after="60"/>
      <w:ind w:left="1361" w:hanging="340"/>
    </w:pPr>
  </w:style>
  <w:style w:type="paragraph" w:styleId="List5">
    <w:name w:val="List 5"/>
    <w:basedOn w:val="BodyText"/>
    <w:rsid w:val="00072C72"/>
    <w:pPr>
      <w:tabs>
        <w:tab w:val="left" w:pos="1701"/>
      </w:tabs>
      <w:spacing w:before="60" w:after="60"/>
      <w:ind w:left="1701" w:hanging="340"/>
    </w:pPr>
  </w:style>
  <w:style w:type="paragraph" w:styleId="ListBullet3">
    <w:name w:val="List Bullet 3"/>
    <w:basedOn w:val="List3"/>
    <w:rsid w:val="00072C72"/>
    <w:pPr>
      <w:numPr>
        <w:numId w:val="13"/>
      </w:numPr>
      <w:tabs>
        <w:tab w:val="clear" w:pos="1021"/>
      </w:tabs>
      <w:ind w:left="1037" w:hanging="357"/>
    </w:pPr>
  </w:style>
  <w:style w:type="paragraph" w:styleId="ListBullet4">
    <w:name w:val="List Bullet 4"/>
    <w:basedOn w:val="List4"/>
    <w:rsid w:val="00072C72"/>
    <w:pPr>
      <w:numPr>
        <w:numId w:val="2"/>
      </w:numPr>
      <w:tabs>
        <w:tab w:val="clear" w:pos="1361"/>
      </w:tabs>
    </w:pPr>
  </w:style>
  <w:style w:type="paragraph" w:styleId="ListBullet5">
    <w:name w:val="List Bullet 5"/>
    <w:basedOn w:val="List5"/>
    <w:rsid w:val="00072C72"/>
    <w:pPr>
      <w:numPr>
        <w:numId w:val="3"/>
      </w:numPr>
    </w:pPr>
  </w:style>
  <w:style w:type="paragraph" w:styleId="ListContinue2">
    <w:name w:val="List Continue 2"/>
    <w:basedOn w:val="List2"/>
    <w:rsid w:val="00072C72"/>
    <w:pPr>
      <w:ind w:firstLine="0"/>
    </w:pPr>
  </w:style>
  <w:style w:type="paragraph" w:styleId="ListContinue3">
    <w:name w:val="List Continue 3"/>
    <w:basedOn w:val="List3"/>
    <w:rsid w:val="00072C72"/>
    <w:pPr>
      <w:ind w:left="1021" w:firstLine="0"/>
    </w:pPr>
  </w:style>
  <w:style w:type="paragraph" w:styleId="ListContinue4">
    <w:name w:val="List Continue 4"/>
    <w:basedOn w:val="List4"/>
    <w:rsid w:val="00072C72"/>
    <w:pPr>
      <w:ind w:firstLine="0"/>
    </w:pPr>
  </w:style>
  <w:style w:type="paragraph" w:styleId="ListContinue5">
    <w:name w:val="List Continue 5"/>
    <w:basedOn w:val="List5"/>
    <w:rsid w:val="00072C72"/>
    <w:pPr>
      <w:ind w:firstLine="0"/>
    </w:pPr>
  </w:style>
  <w:style w:type="paragraph" w:styleId="ListNumber3">
    <w:name w:val="List Number 3"/>
    <w:basedOn w:val="List3"/>
    <w:rsid w:val="00072C72"/>
    <w:pPr>
      <w:numPr>
        <w:numId w:val="4"/>
      </w:numPr>
    </w:pPr>
  </w:style>
  <w:style w:type="paragraph" w:styleId="ListNumber4">
    <w:name w:val="List Number 4"/>
    <w:basedOn w:val="List4"/>
    <w:rsid w:val="00072C72"/>
    <w:pPr>
      <w:numPr>
        <w:numId w:val="5"/>
      </w:numPr>
    </w:pPr>
  </w:style>
  <w:style w:type="paragraph" w:styleId="ListNumber5">
    <w:name w:val="List Number 5"/>
    <w:basedOn w:val="List5"/>
    <w:rsid w:val="00072C72"/>
    <w:pPr>
      <w:numPr>
        <w:numId w:val="6"/>
      </w:numPr>
    </w:pPr>
  </w:style>
  <w:style w:type="paragraph" w:styleId="BlockText">
    <w:name w:val="Block Text"/>
    <w:basedOn w:val="Normal"/>
    <w:rsid w:val="00072C72"/>
    <w:pPr>
      <w:spacing w:after="120"/>
      <w:ind w:left="1440" w:right="1440"/>
    </w:pPr>
  </w:style>
  <w:style w:type="character" w:customStyle="1" w:styleId="Subscript">
    <w:name w:val="Subscript"/>
    <w:basedOn w:val="DefaultParagraphFont"/>
    <w:rsid w:val="00072C72"/>
    <w:rPr>
      <w:sz w:val="16"/>
      <w:vertAlign w:val="subscript"/>
    </w:rPr>
  </w:style>
  <w:style w:type="character" w:customStyle="1" w:styleId="Superscript">
    <w:name w:val="Superscript"/>
    <w:basedOn w:val="DefaultParagraphFont"/>
    <w:rsid w:val="00072C72"/>
    <w:rPr>
      <w:sz w:val="16"/>
      <w:vertAlign w:val="superscript"/>
    </w:rPr>
  </w:style>
  <w:style w:type="character" w:customStyle="1" w:styleId="Symbols">
    <w:name w:val="Symbols"/>
    <w:basedOn w:val="DefaultParagraphFont"/>
    <w:rsid w:val="00072C72"/>
    <w:rPr>
      <w:rFonts w:ascii="Symbol" w:hAnsi="Symbol"/>
    </w:rPr>
  </w:style>
  <w:style w:type="character" w:customStyle="1" w:styleId="MenuOptions">
    <w:name w:val="Menu Options"/>
    <w:basedOn w:val="DefaultParagraphFont"/>
    <w:rsid w:val="00072C72"/>
    <w:rPr>
      <w:rFonts w:ascii="Arial Narrow" w:hAnsi="Arial Narrow"/>
      <w:smallCaps/>
    </w:rPr>
  </w:style>
  <w:style w:type="character" w:customStyle="1" w:styleId="Buttons">
    <w:name w:val="Buttons"/>
    <w:basedOn w:val="DefaultParagraphFont"/>
    <w:rsid w:val="00072C72"/>
    <w:rPr>
      <w:b/>
    </w:rPr>
  </w:style>
  <w:style w:type="character" w:customStyle="1" w:styleId="Underlined">
    <w:name w:val="Underlined"/>
    <w:basedOn w:val="DefaultParagraphFont"/>
    <w:rsid w:val="00072C72"/>
    <w:rPr>
      <w:u w:val="single"/>
    </w:rPr>
  </w:style>
  <w:style w:type="paragraph" w:customStyle="1" w:styleId="TableBodyTextRight">
    <w:name w:val="Table Body Text Right"/>
    <w:basedOn w:val="TableBodyText"/>
    <w:rsid w:val="00072C72"/>
    <w:pPr>
      <w:widowControl w:val="0"/>
      <w:autoSpaceDE w:val="0"/>
      <w:autoSpaceDN w:val="0"/>
      <w:adjustRightInd w:val="0"/>
      <w:jc w:val="right"/>
    </w:pPr>
    <w:rPr>
      <w:rFonts w:cs="Arial"/>
      <w:szCs w:val="18"/>
    </w:rPr>
  </w:style>
  <w:style w:type="paragraph" w:customStyle="1" w:styleId="CopyrightText">
    <w:name w:val="Copyright Text"/>
    <w:basedOn w:val="BodyText"/>
    <w:rsid w:val="00072C72"/>
    <w:rPr>
      <w:sz w:val="18"/>
    </w:rPr>
  </w:style>
  <w:style w:type="paragraph" w:customStyle="1" w:styleId="BodySmallRight">
    <w:name w:val="Body Small Right"/>
    <w:basedOn w:val="BodyTextRight"/>
    <w:rsid w:val="00072C72"/>
    <w:rPr>
      <w:sz w:val="18"/>
      <w:szCs w:val="18"/>
    </w:rPr>
  </w:style>
  <w:style w:type="paragraph" w:customStyle="1" w:styleId="MarginEdition">
    <w:name w:val="Margin Edition"/>
    <w:basedOn w:val="MarginNote"/>
    <w:rsid w:val="00072C72"/>
    <w:pPr>
      <w:spacing w:before="0" w:after="0"/>
    </w:pPr>
    <w:rPr>
      <w:rFonts w:ascii="Times New Roman" w:hAnsi="Times New Roman"/>
      <w:color w:val="999999"/>
    </w:rPr>
  </w:style>
  <w:style w:type="paragraph" w:customStyle="1" w:styleId="Spacer">
    <w:name w:val="Spacer"/>
    <w:basedOn w:val="Normal"/>
    <w:rsid w:val="00072C72"/>
    <w:rPr>
      <w:sz w:val="2"/>
      <w:szCs w:val="2"/>
    </w:rPr>
  </w:style>
  <w:style w:type="character" w:customStyle="1" w:styleId="Small">
    <w:name w:val="Small"/>
    <w:basedOn w:val="DefaultParagraphFont"/>
    <w:rsid w:val="00072C72"/>
    <w:rPr>
      <w:sz w:val="16"/>
    </w:rPr>
  </w:style>
  <w:style w:type="paragraph" w:customStyle="1" w:styleId="WideTable">
    <w:name w:val="Wide Table"/>
    <w:basedOn w:val="Normal"/>
    <w:rsid w:val="00072C72"/>
    <w:pPr>
      <w:ind w:left="-1418"/>
    </w:pPr>
    <w:rPr>
      <w:sz w:val="2"/>
      <w:szCs w:val="2"/>
    </w:rPr>
  </w:style>
  <w:style w:type="character" w:styleId="PageNumber">
    <w:name w:val="page number"/>
    <w:basedOn w:val="DefaultParagraphFont"/>
    <w:rsid w:val="00072C72"/>
  </w:style>
  <w:style w:type="paragraph" w:styleId="Quote">
    <w:name w:val="Quote"/>
    <w:basedOn w:val="Heading1"/>
    <w:link w:val="QuoteChar"/>
    <w:qFormat/>
    <w:rsid w:val="00072C72"/>
    <w:rPr>
      <w:b w:val="0"/>
      <w:sz w:val="72"/>
      <w:szCs w:val="72"/>
      <w:lang w:val="en-NZ"/>
    </w:rPr>
  </w:style>
  <w:style w:type="character" w:customStyle="1" w:styleId="QuoteChar">
    <w:name w:val="Quote Char"/>
    <w:basedOn w:val="DefaultParagraphFont"/>
    <w:link w:val="Quote"/>
    <w:rsid w:val="00072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C72"/>
    <w:pPr>
      <w:pageBreakBefore/>
    </w:pPr>
  </w:style>
  <w:style w:type="paragraph" w:customStyle="1" w:styleId="Border">
    <w:name w:val="Border"/>
    <w:basedOn w:val="Normal"/>
    <w:qFormat/>
    <w:rsid w:val="00072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C72"/>
    <w:rPr>
      <w:b/>
      <w:bCs/>
      <w:i/>
      <w:iCs/>
      <w:color w:val="auto"/>
    </w:rPr>
  </w:style>
  <w:style w:type="paragraph" w:styleId="IntenseQuote">
    <w:name w:val="Intense Quote"/>
    <w:basedOn w:val="Normal"/>
    <w:next w:val="Normal"/>
    <w:link w:val="IntenseQuoteChar"/>
    <w:uiPriority w:val="30"/>
    <w:qFormat/>
    <w:rsid w:val="00072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C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C72"/>
    <w:rPr>
      <w:smallCaps/>
      <w:color w:val="auto"/>
      <w:u w:val="single"/>
    </w:rPr>
  </w:style>
  <w:style w:type="character" w:styleId="IntenseReference">
    <w:name w:val="Intense Reference"/>
    <w:basedOn w:val="DefaultParagraphFont"/>
    <w:uiPriority w:val="32"/>
    <w:qFormat/>
    <w:rsid w:val="00072C72"/>
    <w:rPr>
      <w:b/>
      <w:bCs/>
      <w:smallCaps/>
      <w:color w:val="auto"/>
      <w:spacing w:val="5"/>
      <w:u w:val="single"/>
    </w:rPr>
  </w:style>
  <w:style w:type="paragraph" w:customStyle="1" w:styleId="2ColumnHeading">
    <w:name w:val="2Column Heading"/>
    <w:basedOn w:val="BodyText"/>
    <w:qFormat/>
    <w:rsid w:val="00072C72"/>
    <w:pPr>
      <w:spacing w:after="60"/>
      <w:ind w:left="-2268"/>
    </w:pPr>
    <w:rPr>
      <w:b/>
    </w:rPr>
  </w:style>
  <w:style w:type="paragraph" w:customStyle="1" w:styleId="Heading1TOC">
    <w:name w:val="Heading1 TOC"/>
    <w:basedOn w:val="Normal"/>
    <w:qFormat/>
    <w:rsid w:val="00072C72"/>
    <w:pPr>
      <w:spacing w:before="240" w:after="120"/>
    </w:pPr>
    <w:rPr>
      <w:rFonts w:ascii="Times New Roman" w:hAnsi="Times New Roman"/>
      <w:b/>
      <w:sz w:val="32"/>
    </w:rPr>
  </w:style>
  <w:style w:type="paragraph" w:customStyle="1" w:styleId="Heading2TOC">
    <w:name w:val="Heading2 TOC"/>
    <w:basedOn w:val="Normal"/>
    <w:qFormat/>
    <w:rsid w:val="00072C72"/>
    <w:pPr>
      <w:spacing w:before="240" w:after="60"/>
    </w:pPr>
    <w:rPr>
      <w:rFonts w:ascii="Times New Roman" w:hAnsi="Times New Roman"/>
      <w:b/>
      <w:sz w:val="28"/>
    </w:rPr>
  </w:style>
  <w:style w:type="character" w:customStyle="1" w:styleId="Underline">
    <w:name w:val="Underline"/>
    <w:basedOn w:val="DefaultParagraphFont"/>
    <w:qFormat/>
    <w:rsid w:val="00072C72"/>
    <w:rPr>
      <w:u w:val="single"/>
    </w:rPr>
  </w:style>
  <w:style w:type="character" w:customStyle="1" w:styleId="BoldandItalics">
    <w:name w:val="Bold and Italics"/>
    <w:qFormat/>
    <w:rsid w:val="00072C72"/>
    <w:rPr>
      <w:b/>
      <w:i/>
      <w:u w:val="none"/>
    </w:rPr>
  </w:style>
  <w:style w:type="paragraph" w:styleId="BalloonText">
    <w:name w:val="Balloon Text"/>
    <w:basedOn w:val="Normal"/>
    <w:link w:val="BalloonTextChar"/>
    <w:rsid w:val="00072C72"/>
    <w:rPr>
      <w:rFonts w:ascii="Tahoma" w:hAnsi="Tahoma" w:cs="Tahoma"/>
      <w:sz w:val="16"/>
      <w:szCs w:val="16"/>
    </w:rPr>
  </w:style>
  <w:style w:type="character" w:customStyle="1" w:styleId="BalloonTextChar">
    <w:name w:val="Balloon Text Char"/>
    <w:basedOn w:val="DefaultParagraphFont"/>
    <w:link w:val="BalloonText"/>
    <w:rsid w:val="00072C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C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C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C72"/>
    <w:rPr>
      <w:b/>
      <w:color w:val="660033"/>
      <w:spacing w:val="0"/>
    </w:rPr>
  </w:style>
  <w:style w:type="paragraph" w:customStyle="1" w:styleId="Nameditemlist">
    <w:name w:val="Named item list"/>
    <w:basedOn w:val="BodyText"/>
    <w:qFormat/>
    <w:rsid w:val="00072C72"/>
    <w:pPr>
      <w:tabs>
        <w:tab w:val="left" w:pos="2835"/>
      </w:tabs>
      <w:ind w:left="2835" w:hanging="2835"/>
    </w:pPr>
  </w:style>
  <w:style w:type="paragraph" w:customStyle="1" w:styleId="BodyTextnopadding">
    <w:name w:val="Body Text no padding"/>
    <w:basedOn w:val="BodyText"/>
    <w:qFormat/>
    <w:rsid w:val="00072C72"/>
    <w:pPr>
      <w:spacing w:before="0" w:after="0"/>
    </w:pPr>
  </w:style>
  <w:style w:type="paragraph" w:customStyle="1" w:styleId="BodyTextBold">
    <w:name w:val="Body Text Bold"/>
    <w:basedOn w:val="BodyText"/>
    <w:qFormat/>
    <w:rsid w:val="00072C72"/>
    <w:rPr>
      <w:b/>
    </w:rPr>
  </w:style>
  <w:style w:type="character" w:styleId="Hyperlink">
    <w:name w:val="Hyperlink"/>
    <w:basedOn w:val="DefaultParagraphFont"/>
    <w:uiPriority w:val="99"/>
    <w:unhideWhenUsed/>
    <w:rsid w:val="003923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3272</Characters>
  <Application>Microsoft Office Word</Application>
  <DocSecurity>0</DocSecurity>
  <Lines>74</Lines>
  <Paragraphs>43</Paragraphs>
  <ScaleCrop>false</ScaleCrop>
  <Company>Author-it Software Corporation Ltd.</Company>
  <LinksUpToDate>false</LinksUpToDate>
  <CharactersWithSpaces>3700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PUAOPE015 Conduct briefings and debriefings</dc:title>
  <dc:subject>Approved</dc:subject>
  <dc:creator>Public Skills Australia</dc:creator>
  <cp:keywords>Release: 1</cp:keywords>
  <dc:description>Review Date: 12 April 2008</dc:description>
  <cp:lastModifiedBy>HSD_TPCMSd.prod</cp:lastModifiedBy>
  <cp:revision>3</cp:revision>
  <dcterms:created xsi:type="dcterms:W3CDTF">2025-02-11T06:41:00Z</dcterms:created>
  <dcterms:modified xsi:type="dcterms:W3CDTF">2025-02-11T06:41:00Z</dcterms:modified>
</cp:coreProperties>
</file>