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6CB6" w:rsidP="00AF6C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PUAOPE007 Command organisational personnel within a multi-agency emergency response</w:t>
      </w:r>
      <w:r>
        <w:fldChar w:fldCharType="end"/>
      </w:r>
    </w:p>
    <w:p w:rsidR="00AF6CB6" w:rsidP="00AF6CB6">
      <w:pPr>
        <w:pStyle w:val="Version"/>
        <w:sectPr w:rsidSect="00307F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7FCB" w:rsidP="00307FCB">
      <w:pPr>
        <w:pStyle w:val="SuperHeading"/>
      </w:pPr>
      <w:r w:rsidRPr="00307FCB">
        <w:t>Assessment Requirements for PUAOPE007 Command organisational personnel within a multi-agency emergency response</w:t>
      </w:r>
    </w:p>
    <w:p w:rsidR="00000000" w:rsidRPr="00307FCB" w:rsidP="00307FCB">
      <w:pPr>
        <w:pStyle w:val="Heading1"/>
      </w:pPr>
      <w:bookmarkStart w:id="1" w:name="O_1031600"/>
      <w:bookmarkEnd w:id="1"/>
      <w:r w:rsidRPr="00307F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7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FCB" w:rsidP="00307FCB">
            <w:pPr>
              <w:pStyle w:val="BodyText"/>
            </w:pPr>
            <w:r w:rsidRPr="00307FCB">
              <w:rPr>
                <w:rStyle w:val="SpecialBold"/>
              </w:rPr>
              <w:t>Release 1.</w:t>
            </w:r>
            <w:r w:rsidRPr="00307FCB">
              <w:t xml:space="preserve"> This is the first release of this unit of competency in the PUA Public Safety Training Package.</w:t>
            </w:r>
          </w:p>
        </w:tc>
      </w:tr>
    </w:tbl>
    <w:p w:rsidR="00AF6CB6" w:rsidP="00307FCB">
      <w:pPr>
        <w:pStyle w:val="NoPaddingFontSize1"/>
      </w:pPr>
    </w:p>
    <w:p w:rsidR="00AF6CB6" w:rsidP="00307FCB">
      <w:pPr>
        <w:pStyle w:val="NoPaddingFontSize1"/>
      </w:pPr>
    </w:p>
    <w:p w:rsidR="00000000" w:rsidRPr="00307FCB" w:rsidP="00307FCB">
      <w:pPr>
        <w:pStyle w:val="Heading1"/>
      </w:pPr>
      <w:bookmarkStart w:id="2" w:name="O_1031601"/>
      <w:bookmarkEnd w:id="2"/>
      <w:r w:rsidRPr="00307FC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7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FCB">
            <w:pPr>
              <w:pStyle w:val="BodyText"/>
              <w:rPr>
                <w:lang w:val="en-NZ"/>
              </w:rPr>
            </w:pPr>
            <w:r w:rsidRPr="00307FCB">
              <w:t>Evidence required to demonstrate competence in this unit must be relevant to and satisfy all the requirements of the</w:t>
            </w:r>
            <w:r w:rsidRPr="00307FCB">
              <w:t xml:space="preserve"> elements and performance criteria on at least one occasion and includes </w:t>
            </w:r>
          </w:p>
        </w:tc>
      </w:tr>
      <w:tr w:rsidTr="00307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FCB" w:rsidP="00307FCB">
            <w:pPr>
              <w:pStyle w:val="ListBullet"/>
            </w:pPr>
            <w:r w:rsidRPr="00307FCB">
              <w:t>accessing information and support from control facility, other organisations</w:t>
            </w:r>
            <w:r>
              <w:t>’</w:t>
            </w:r>
            <w:r w:rsidRPr="00307FCB">
              <w:t xml:space="preserve"> personnel and external authorities</w:t>
            </w:r>
          </w:p>
          <w:p w:rsidR="00000000" w:rsidRPr="00307FCB" w:rsidP="00307FCB">
            <w:pPr>
              <w:pStyle w:val="ListBullet"/>
            </w:pPr>
            <w:r w:rsidRPr="00307FCB">
              <w:t xml:space="preserve">analysing incident situations </w:t>
            </w:r>
          </w:p>
          <w:p w:rsidR="00000000" w:rsidRPr="00307FCB" w:rsidP="00307FCB">
            <w:pPr>
              <w:pStyle w:val="ListBullet"/>
            </w:pPr>
            <w:r w:rsidRPr="00307FCB">
              <w:t>applying Work, Health and Safety (WH</w:t>
            </w:r>
            <w:r w:rsidRPr="00307FCB">
              <w:t>S)/Occupational Health and Safety (OHS) requirements</w:t>
            </w:r>
          </w:p>
          <w:p w:rsidR="00000000" w:rsidRPr="00307FCB" w:rsidP="00307FCB">
            <w:pPr>
              <w:pStyle w:val="ListBullet"/>
            </w:pPr>
            <w:r w:rsidRPr="00307FCB">
              <w:t>completing documentation and reports</w:t>
            </w:r>
          </w:p>
          <w:p w:rsidR="00000000" w:rsidRPr="00307FCB" w:rsidP="00307FCB">
            <w:pPr>
              <w:pStyle w:val="ListBullet"/>
            </w:pPr>
            <w:r w:rsidRPr="00307FCB">
              <w:t>conducting briefings and debriefings of personnel under the chain of command</w:t>
            </w:r>
          </w:p>
          <w:p w:rsidR="00000000" w:rsidRPr="00307FCB" w:rsidP="00307FCB">
            <w:pPr>
              <w:pStyle w:val="ListBullet"/>
            </w:pPr>
            <w:r w:rsidRPr="00307FCB">
              <w:t>determining operational plan</w:t>
            </w:r>
          </w:p>
          <w:p w:rsidR="00000000" w:rsidRPr="00307FCB" w:rsidP="00307FCB">
            <w:pPr>
              <w:pStyle w:val="ListBullet"/>
            </w:pPr>
            <w:r w:rsidRPr="00307FCB">
              <w:t xml:space="preserve">developing operational plans </w:t>
            </w:r>
          </w:p>
          <w:p w:rsidR="00000000" w:rsidRPr="00307FCB" w:rsidP="00307FCB">
            <w:pPr>
              <w:pStyle w:val="ListBullet"/>
            </w:pPr>
            <w:r w:rsidRPr="00307FCB">
              <w:t>establishing a command facility and command structure including procedures to permit command to be exercised</w:t>
            </w:r>
          </w:p>
          <w:p w:rsidR="00000000" w:rsidRPr="00307FCB" w:rsidP="00307FCB">
            <w:pPr>
              <w:pStyle w:val="ListBullet"/>
            </w:pPr>
            <w:r w:rsidRPr="00307FCB">
              <w:t>identifying risk management and contingency processes</w:t>
            </w:r>
          </w:p>
          <w:p w:rsidR="00000000" w:rsidRPr="00307FCB" w:rsidP="00307FCB">
            <w:pPr>
              <w:pStyle w:val="ListBullet"/>
            </w:pPr>
            <w:r w:rsidRPr="00307FCB">
              <w:t>implementing organisational policies and procedures</w:t>
            </w:r>
          </w:p>
          <w:p w:rsidR="00000000" w:rsidRPr="00307FCB" w:rsidP="00307FCB">
            <w:pPr>
              <w:pStyle w:val="ListBullet"/>
            </w:pPr>
            <w:r w:rsidRPr="00307FCB">
              <w:t>implementing responses within authority a</w:t>
            </w:r>
            <w:r w:rsidRPr="00307FCB">
              <w:t xml:space="preserve">nd according to organisational procedures </w:t>
            </w:r>
          </w:p>
          <w:p w:rsidR="00000000" w:rsidRPr="00307FCB" w:rsidP="00307FCB">
            <w:pPr>
              <w:pStyle w:val="ListBullet"/>
            </w:pPr>
            <w:r w:rsidRPr="00307FCB">
              <w:t>liaising with chain of command</w:t>
            </w:r>
          </w:p>
          <w:p w:rsidR="00000000" w:rsidRPr="00307FCB" w:rsidP="00307FCB">
            <w:pPr>
              <w:pStyle w:val="ListBullet"/>
            </w:pPr>
            <w:r w:rsidRPr="00307FCB">
              <w:t>logging and recording all actions and decisions</w:t>
            </w:r>
          </w:p>
          <w:p w:rsidR="00000000" w:rsidRPr="00307FCB" w:rsidP="00307FCB">
            <w:pPr>
              <w:pStyle w:val="ListBullet"/>
            </w:pPr>
            <w:r w:rsidRPr="00307FCB">
              <w:t>managing resources under command</w:t>
            </w:r>
          </w:p>
          <w:p w:rsidR="00000000" w:rsidRPr="00307FCB" w:rsidP="00307FCB">
            <w:pPr>
              <w:pStyle w:val="ListBullet"/>
            </w:pPr>
            <w:r w:rsidRPr="00307FCB">
              <w:t>managing, concluding and reviewing operations</w:t>
            </w:r>
          </w:p>
          <w:p w:rsidR="00000000" w:rsidRPr="00307FCB" w:rsidP="00307FCB">
            <w:pPr>
              <w:pStyle w:val="ListBullet"/>
            </w:pPr>
            <w:r w:rsidRPr="00307FCB">
              <w:t>reacting strategically to changes within incident envir</w:t>
            </w:r>
            <w:r w:rsidRPr="00307FCB">
              <w:t>onment</w:t>
            </w:r>
          </w:p>
          <w:p w:rsidR="00000000" w:rsidRPr="00307FCB" w:rsidP="00307FCB">
            <w:pPr>
              <w:pStyle w:val="ListBullet"/>
            </w:pPr>
            <w:r w:rsidRPr="00307FCB">
              <w:t>securing site</w:t>
            </w:r>
          </w:p>
          <w:p w:rsidR="00000000" w:rsidRPr="00307FCB" w:rsidP="00307FCB">
            <w:pPr>
              <w:pStyle w:val="ListBullet"/>
            </w:pPr>
            <w:r w:rsidRPr="00307FCB">
              <w:t>selecting, prioritising, implementing and evaluating appropriate strategies and tactics</w:t>
            </w:r>
          </w:p>
          <w:p w:rsidR="00000000" w:rsidRPr="00307FCB" w:rsidP="00307FCB">
            <w:pPr>
              <w:pStyle w:val="ListBullet"/>
            </w:pPr>
            <w:r w:rsidRPr="00307FCB">
              <w:t>taking command</w:t>
            </w:r>
          </w:p>
        </w:tc>
      </w:tr>
    </w:tbl>
    <w:p w:rsidR="00000000" w:rsidRPr="00307FCB" w:rsidP="00307FCB">
      <w:pPr>
        <w:pStyle w:val="NoPaddingFontSize1"/>
      </w:pPr>
    </w:p>
    <w:p w:rsidR="00000000" w:rsidRPr="00307FCB" w:rsidP="00307FCB">
      <w:pPr>
        <w:pStyle w:val="AllowPageBreak"/>
      </w:pPr>
    </w:p>
    <w:p w:rsidR="00000000" w:rsidRPr="00307FCB" w:rsidP="00307FCB">
      <w:pPr>
        <w:pStyle w:val="Heading1"/>
      </w:pPr>
      <w:bookmarkStart w:id="3" w:name="O_1031602"/>
      <w:bookmarkEnd w:id="3"/>
      <w:r w:rsidRPr="00307FC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7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FCB">
            <w:pPr>
              <w:pStyle w:val="BodyText"/>
              <w:rPr>
                <w:lang w:val="en-NZ"/>
              </w:rPr>
            </w:pPr>
            <w:r w:rsidRPr="00307FCB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307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FCB" w:rsidP="00307FCB">
            <w:pPr>
              <w:pStyle w:val="ListBullet"/>
            </w:pPr>
            <w:r w:rsidRPr="00307FCB">
              <w:t>agreements, codes of practice or other legislative requirements</w:t>
            </w:r>
          </w:p>
          <w:p w:rsidR="00000000" w:rsidRPr="00307FCB" w:rsidP="00307FCB">
            <w:pPr>
              <w:pStyle w:val="ListBullet"/>
            </w:pPr>
            <w:r w:rsidRPr="00307FCB">
              <w:t xml:space="preserve">arrangements </w:t>
            </w:r>
            <w:r w:rsidRPr="00307FCB">
              <w:t xml:space="preserve">and processes for briefings and debriefings </w:t>
            </w:r>
          </w:p>
          <w:p w:rsidR="00000000" w:rsidRPr="00307FCB" w:rsidP="00307FCB">
            <w:pPr>
              <w:pStyle w:val="ListBullet"/>
            </w:pPr>
            <w:r w:rsidRPr="00307FCB">
              <w:t>command facility establishment</w:t>
            </w:r>
          </w:p>
          <w:p w:rsidR="00000000" w:rsidRPr="00307FCB" w:rsidP="00307FCB">
            <w:pPr>
              <w:pStyle w:val="ListBullet"/>
            </w:pPr>
            <w:r w:rsidRPr="00307FCB">
              <w:t>current principles and practices for conducting an activity which exercises elements of public safety management</w:t>
            </w:r>
          </w:p>
          <w:p w:rsidR="00000000" w:rsidRPr="00307FCB" w:rsidP="00307FCB">
            <w:pPr>
              <w:pStyle w:val="ListBullet"/>
            </w:pPr>
            <w:r w:rsidRPr="00307FCB">
              <w:t>incident context</w:t>
            </w:r>
          </w:p>
          <w:p w:rsidR="00000000" w:rsidRPr="00307FCB" w:rsidP="00307FCB">
            <w:pPr>
              <w:pStyle w:val="ListBullet"/>
            </w:pPr>
            <w:r w:rsidRPr="00307FCB">
              <w:t>incident site layout</w:t>
            </w:r>
          </w:p>
          <w:p w:rsidR="00000000" w:rsidRPr="00307FCB" w:rsidP="00307FCB">
            <w:pPr>
              <w:pStyle w:val="ListBullet"/>
            </w:pPr>
            <w:r w:rsidRPr="00307FCB">
              <w:t>information management system</w:t>
            </w:r>
            <w:r w:rsidRPr="00307FCB">
              <w:t>s</w:t>
            </w:r>
          </w:p>
          <w:p w:rsidR="00000000" w:rsidRPr="00307FCB" w:rsidP="00307FCB">
            <w:pPr>
              <w:pStyle w:val="ListBullet"/>
            </w:pPr>
            <w:r w:rsidRPr="00307FCB">
              <w:t>organisational command structure</w:t>
            </w:r>
          </w:p>
          <w:p w:rsidR="00000000" w:rsidRPr="00307FCB" w:rsidP="00307FCB">
            <w:pPr>
              <w:pStyle w:val="ListBullet"/>
            </w:pPr>
            <w:r w:rsidRPr="00307FCB">
              <w:t>organisational documentation, policies and procedures</w:t>
            </w:r>
          </w:p>
          <w:p w:rsidR="00000000" w:rsidRPr="00307FCB" w:rsidP="00307FCB">
            <w:pPr>
              <w:pStyle w:val="ListBullet"/>
            </w:pPr>
            <w:r w:rsidRPr="00307FCB">
              <w:t>personnel support activities</w:t>
            </w:r>
          </w:p>
          <w:p w:rsidR="00000000" w:rsidRPr="00307FCB" w:rsidP="00307FCB">
            <w:pPr>
              <w:pStyle w:val="ListBullet"/>
            </w:pPr>
            <w:r w:rsidRPr="00307FCB">
              <w:t>report mechanisms</w:t>
            </w:r>
          </w:p>
          <w:p w:rsidR="00000000" w:rsidRPr="00307FCB" w:rsidP="00307FCB">
            <w:pPr>
              <w:pStyle w:val="ListBullet"/>
            </w:pPr>
            <w:r w:rsidRPr="00307FCB">
              <w:t>resource requirements</w:t>
            </w:r>
          </w:p>
          <w:p w:rsidR="00000000" w:rsidRPr="00307FCB" w:rsidP="00307FCB">
            <w:pPr>
              <w:pStyle w:val="ListBullet"/>
            </w:pPr>
            <w:r w:rsidRPr="00307FCB">
              <w:t>review processes</w:t>
            </w:r>
          </w:p>
          <w:p w:rsidR="00000000" w:rsidRPr="00307FCB" w:rsidP="00307FCB">
            <w:pPr>
              <w:pStyle w:val="ListBullet"/>
            </w:pPr>
            <w:r w:rsidRPr="00307FCB">
              <w:t>sources of information</w:t>
            </w:r>
          </w:p>
          <w:p w:rsidR="00000000" w:rsidRPr="00307FCB" w:rsidP="00307FCB">
            <w:pPr>
              <w:pStyle w:val="ListBullet"/>
            </w:pPr>
            <w:r w:rsidRPr="00307FCB">
              <w:t>support services</w:t>
            </w:r>
          </w:p>
          <w:p w:rsidR="00000000" w:rsidRPr="00307FCB" w:rsidP="00307FCB">
            <w:pPr>
              <w:pStyle w:val="ListBullet"/>
            </w:pPr>
            <w:r w:rsidRPr="00307FCB">
              <w:t>types of incidents, imminent or actual, including technological, industrial, civil or political</w:t>
            </w:r>
          </w:p>
          <w:p w:rsidR="00000000" w:rsidRPr="00307FCB" w:rsidP="00307FCB">
            <w:pPr>
              <w:pStyle w:val="ListBullet"/>
            </w:pPr>
            <w:r w:rsidRPr="00307FCB">
              <w:t xml:space="preserve">Work, Health and Safety (WHS)/Occupational Health and Safety (OHS) requirements including risk mitigation </w:t>
            </w:r>
          </w:p>
        </w:tc>
      </w:tr>
    </w:tbl>
    <w:p w:rsidR="00000000" w:rsidRPr="00307FCB" w:rsidP="00307FCB">
      <w:pPr>
        <w:pStyle w:val="NoPaddingFontSize1"/>
      </w:pPr>
    </w:p>
    <w:p w:rsidR="00000000" w:rsidRPr="00307FCB" w:rsidP="00307FCB">
      <w:pPr>
        <w:pStyle w:val="AllowPageBreak"/>
      </w:pPr>
    </w:p>
    <w:p w:rsidR="00000000" w:rsidRPr="00307FCB" w:rsidP="00307FCB">
      <w:pPr>
        <w:pStyle w:val="Heading1"/>
      </w:pPr>
      <w:bookmarkStart w:id="4" w:name="O_1031603"/>
      <w:bookmarkEnd w:id="4"/>
      <w:r w:rsidRPr="00307FC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7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FCB" w:rsidP="00307FCB">
            <w:pPr>
              <w:pStyle w:val="BodyText"/>
            </w:pPr>
            <w:r w:rsidRPr="00307FCB">
              <w:t>As a minim</w:t>
            </w:r>
            <w:r w:rsidRPr="00307FCB">
              <w:t xml:space="preserve">um, assessors must satisfy applicable regulatory requirements, which include requirements in the Standards for Registered Training Organisations current at the time of assessment. </w:t>
            </w:r>
          </w:p>
          <w:p w:rsidR="00000000" w:rsidRPr="00307FCB" w:rsidP="00307FCB">
            <w:pPr>
              <w:pStyle w:val="BodyText"/>
            </w:pPr>
            <w:r w:rsidRPr="00307FCB">
              <w:t>As a minimum, assessment must satisfy applicable regulatory requirements, w</w:t>
            </w:r>
            <w:r w:rsidRPr="00307FCB">
              <w:t>hich include requirements in the Standards for Registered Training Organisations current at the time of assessment.</w:t>
            </w:r>
          </w:p>
          <w:p w:rsidR="00000000" w:rsidRPr="00307FCB" w:rsidP="00307FCB">
            <w:pPr>
              <w:pStyle w:val="BodyText"/>
            </w:pPr>
            <w:r w:rsidRPr="00307FCB">
              <w:t xml:space="preserve">Assessment processes and techniques must be appropriate to the language, literacy and numeracy requirements of the work being performed and </w:t>
            </w:r>
            <w:r w:rsidRPr="00307FCB">
              <w:t>the needs of the candidate.</w:t>
            </w:r>
          </w:p>
          <w:p w:rsidR="00000000" w:rsidRPr="00307FCB" w:rsidP="00307FCB">
            <w:pPr>
              <w:pStyle w:val="BodyText"/>
            </w:pPr>
            <w:r w:rsidRPr="00307FCB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307FCB" w:rsidP="00307FCB">
            <w:pPr>
              <w:pStyle w:val="BodyText"/>
            </w:pPr>
            <w:r w:rsidRPr="00307FCB">
              <w:t>Resources for ass</w:t>
            </w:r>
            <w:r w:rsidRPr="00307FCB">
              <w:t>essment must include access to</w:t>
            </w:r>
          </w:p>
          <w:p w:rsidR="00000000" w:rsidRPr="00307FCB" w:rsidP="00307FCB">
            <w:pPr>
              <w:pStyle w:val="ListBullet"/>
            </w:pPr>
            <w:r w:rsidRPr="00307FCB">
              <w:t>a range of relevant exercises, case studies and/or simulations</w:t>
            </w:r>
          </w:p>
          <w:p w:rsidR="00000000" w:rsidRPr="00307FCB" w:rsidP="00307FCB">
            <w:pPr>
              <w:pStyle w:val="ListBullet"/>
            </w:pPr>
            <w:r w:rsidRPr="00307FCB">
              <w:t xml:space="preserve">relevant and appropriate materials, equipment, tools and personal protective clothing and equipment currently used in industry </w:t>
            </w:r>
          </w:p>
          <w:p w:rsidR="00000000" w:rsidRPr="00307FCB" w:rsidP="00307FCB">
            <w:pPr>
              <w:pStyle w:val="ListBullet"/>
            </w:pPr>
            <w:r w:rsidRPr="00307FCB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307FCB" w:rsidP="00307FCB">
      <w:pPr>
        <w:pStyle w:val="NoPaddingFontSize1"/>
      </w:pPr>
    </w:p>
    <w:p w:rsidR="00000000" w:rsidRPr="00307FCB" w:rsidP="00307FCB">
      <w:pPr>
        <w:pStyle w:val="AllowPageBreak"/>
      </w:pPr>
    </w:p>
    <w:p w:rsidR="00000000" w:rsidRPr="00307FCB" w:rsidP="00307FCB">
      <w:pPr>
        <w:pStyle w:val="Heading1"/>
      </w:pPr>
      <w:bookmarkStart w:id="5" w:name="O_1031606"/>
      <w:bookmarkEnd w:id="5"/>
      <w:r w:rsidRPr="00307FCB">
        <w:t>Links</w:t>
      </w:r>
    </w:p>
    <w:p w:rsidR="00000000" w:rsidRPr="00307FCB" w:rsidP="00AF6CB6">
      <w:pPr>
        <w:pStyle w:val="BodyText"/>
      </w:pPr>
      <w:r w:rsidRPr="00307FCB">
        <w:t>PUA Training Package Companion Volume Implementation Guide is found</w:t>
      </w:r>
      <w:r w:rsidRPr="00307FCB">
        <w:t xml:space="preserve">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2341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07FCB" w:rsidP="00307FCB"/>
    <w:sectPr w:rsidSect="00307F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F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FCB" w:rsidRPr="00AF6CB6" w:rsidP="00AF6C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F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B6" w:rsidP="00307F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6CB6" w:rsidP="00307F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F6CB6" w:rsidP="00307F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F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7FCB" w:rsidRPr="00AF6CB6" w:rsidP="00AF6C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F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B6" w:rsidRPr="002D2AF8" w:rsidP="00307F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PUAOPE007 Command organisational personnel within a multi-agency emergency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F6CB6" w:rsidP="00307F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4A45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D860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F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7F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7F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7F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7F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7F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7F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7F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7F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7F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7F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7FCB"/>
  </w:style>
  <w:style w:type="character" w:customStyle="1" w:styleId="Heading1Char">
    <w:name w:val="Heading 1 Char"/>
    <w:basedOn w:val="DefaultParagraphFont"/>
    <w:link w:val="Heading1"/>
    <w:rsid w:val="00307F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7F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7F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7F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7FCB"/>
    <w:rPr>
      <w:b/>
      <w:spacing w:val="0"/>
    </w:rPr>
  </w:style>
  <w:style w:type="paragraph" w:customStyle="1" w:styleId="SuperHeading">
    <w:name w:val="SuperHeading"/>
    <w:basedOn w:val="Normal"/>
    <w:rsid w:val="00307F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7F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07F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7F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7F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7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7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7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7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7F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7F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7F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7F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7F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7F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7F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7F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7F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7F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7F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7F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7F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7F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7F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7F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7F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7F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7F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7F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7F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7F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7F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7F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7F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7F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7FCB"/>
    <w:rPr>
      <w:i/>
    </w:rPr>
  </w:style>
  <w:style w:type="paragraph" w:styleId="Caption">
    <w:name w:val="caption"/>
    <w:basedOn w:val="BodyText"/>
    <w:next w:val="Normal"/>
    <w:qFormat/>
    <w:rsid w:val="00307F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7F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7F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7FCB"/>
  </w:style>
  <w:style w:type="paragraph" w:styleId="TableofFigures">
    <w:name w:val="table of figures"/>
    <w:basedOn w:val="Normal"/>
    <w:next w:val="Normal"/>
    <w:semiHidden/>
    <w:rsid w:val="00307F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7F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7FCB"/>
    <w:rPr>
      <w:rFonts w:ascii="Wingdings" w:hAnsi="Wingdings"/>
    </w:rPr>
  </w:style>
  <w:style w:type="paragraph" w:customStyle="1" w:styleId="TableHeading">
    <w:name w:val="Table Heading"/>
    <w:basedOn w:val="HeadingBase"/>
    <w:rsid w:val="00307F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7FCB"/>
    <w:rPr>
      <w:color w:val="0033CC"/>
      <w:u w:val="none"/>
    </w:rPr>
  </w:style>
  <w:style w:type="paragraph" w:customStyle="1" w:styleId="BodyTextRight">
    <w:name w:val="Body Text Right"/>
    <w:basedOn w:val="BodyText"/>
    <w:rsid w:val="00307F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7F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7F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7F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7F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7F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7FCB"/>
    <w:rPr>
      <w:sz w:val="32"/>
    </w:rPr>
  </w:style>
  <w:style w:type="paragraph" w:customStyle="1" w:styleId="HeadingProcedure">
    <w:name w:val="Heading Procedure"/>
    <w:basedOn w:val="HeadingBase"/>
    <w:next w:val="Normal"/>
    <w:rsid w:val="00307F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7FCB"/>
    <w:pPr>
      <w:spacing w:before="60" w:after="60"/>
    </w:pPr>
  </w:style>
  <w:style w:type="paragraph" w:styleId="ListContinue">
    <w:name w:val="List Continue"/>
    <w:basedOn w:val="List"/>
    <w:rsid w:val="00307FCB"/>
    <w:pPr>
      <w:ind w:firstLine="0"/>
    </w:pPr>
  </w:style>
  <w:style w:type="paragraph" w:customStyle="1" w:styleId="ListNote">
    <w:name w:val="List Note"/>
    <w:basedOn w:val="List"/>
    <w:rsid w:val="00307F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7F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7F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7FCB"/>
    <w:rPr>
      <w:rFonts w:ascii="Courier New" w:hAnsi="Courier New"/>
    </w:rPr>
  </w:style>
  <w:style w:type="paragraph" w:customStyle="1" w:styleId="NoteBullet">
    <w:name w:val="Note Bullet"/>
    <w:basedOn w:val="Note"/>
    <w:rsid w:val="00307F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7F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7F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7F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7F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7F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7F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7FCB"/>
    <w:rPr>
      <w:b/>
      <w:smallCaps/>
    </w:rPr>
  </w:style>
  <w:style w:type="paragraph" w:customStyle="1" w:styleId="TableListNumber">
    <w:name w:val="Table List Number"/>
    <w:basedOn w:val="ListNumber"/>
    <w:rsid w:val="00307F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7F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7FCB"/>
    <w:pPr>
      <w:numPr>
        <w:numId w:val="8"/>
      </w:numPr>
    </w:pPr>
  </w:style>
  <w:style w:type="paragraph" w:customStyle="1" w:styleId="ListAlpha2">
    <w:name w:val="List Alpha 2"/>
    <w:basedOn w:val="List2"/>
    <w:rsid w:val="00307FCB"/>
    <w:pPr>
      <w:numPr>
        <w:numId w:val="7"/>
      </w:numPr>
    </w:pPr>
  </w:style>
  <w:style w:type="paragraph" w:styleId="List2">
    <w:name w:val="List 2"/>
    <w:basedOn w:val="BodyText"/>
    <w:rsid w:val="00307F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7F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7F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7F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7F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7F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7FCB"/>
    <w:pPr>
      <w:numPr>
        <w:numId w:val="3"/>
      </w:numPr>
    </w:pPr>
  </w:style>
  <w:style w:type="paragraph" w:styleId="ListContinue2">
    <w:name w:val="List Continue 2"/>
    <w:basedOn w:val="List2"/>
    <w:rsid w:val="00307FCB"/>
    <w:pPr>
      <w:ind w:firstLine="0"/>
    </w:pPr>
  </w:style>
  <w:style w:type="paragraph" w:styleId="ListContinue3">
    <w:name w:val="List Continue 3"/>
    <w:basedOn w:val="List3"/>
    <w:rsid w:val="00307FCB"/>
    <w:pPr>
      <w:ind w:left="1021" w:firstLine="0"/>
    </w:pPr>
  </w:style>
  <w:style w:type="paragraph" w:styleId="ListContinue4">
    <w:name w:val="List Continue 4"/>
    <w:basedOn w:val="List4"/>
    <w:rsid w:val="00307FCB"/>
    <w:pPr>
      <w:ind w:firstLine="0"/>
    </w:pPr>
  </w:style>
  <w:style w:type="paragraph" w:styleId="ListContinue5">
    <w:name w:val="List Continue 5"/>
    <w:basedOn w:val="List5"/>
    <w:rsid w:val="00307FCB"/>
    <w:pPr>
      <w:ind w:firstLine="0"/>
    </w:pPr>
  </w:style>
  <w:style w:type="paragraph" w:styleId="ListNumber3">
    <w:name w:val="List Number 3"/>
    <w:basedOn w:val="List3"/>
    <w:rsid w:val="00307FCB"/>
    <w:pPr>
      <w:numPr>
        <w:numId w:val="4"/>
      </w:numPr>
    </w:pPr>
  </w:style>
  <w:style w:type="paragraph" w:styleId="ListNumber4">
    <w:name w:val="List Number 4"/>
    <w:basedOn w:val="List4"/>
    <w:rsid w:val="00307FCB"/>
    <w:pPr>
      <w:numPr>
        <w:numId w:val="5"/>
      </w:numPr>
    </w:pPr>
  </w:style>
  <w:style w:type="paragraph" w:styleId="ListNumber5">
    <w:name w:val="List Number 5"/>
    <w:basedOn w:val="List5"/>
    <w:rsid w:val="00307FCB"/>
    <w:pPr>
      <w:numPr>
        <w:numId w:val="6"/>
      </w:numPr>
    </w:pPr>
  </w:style>
  <w:style w:type="paragraph" w:styleId="BlockText">
    <w:name w:val="Block Text"/>
    <w:basedOn w:val="Normal"/>
    <w:rsid w:val="00307F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7F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7FCB"/>
    <w:rPr>
      <w:sz w:val="16"/>
      <w:vertAlign w:val="superscript"/>
    </w:rPr>
  </w:style>
  <w:style w:type="character" w:customStyle="1" w:styleId="Symbols">
    <w:name w:val="Symbols"/>
    <w:basedOn w:val="DefaultParagraphFont"/>
    <w:rsid w:val="00307FCB"/>
    <w:rPr>
      <w:rFonts w:ascii="Symbol" w:hAnsi="Symbol"/>
    </w:rPr>
  </w:style>
  <w:style w:type="character" w:customStyle="1" w:styleId="MenuOptions">
    <w:name w:val="Menu Options"/>
    <w:basedOn w:val="DefaultParagraphFont"/>
    <w:rsid w:val="00307F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7FCB"/>
    <w:rPr>
      <w:b/>
    </w:rPr>
  </w:style>
  <w:style w:type="character" w:customStyle="1" w:styleId="Underlined">
    <w:name w:val="Underlined"/>
    <w:basedOn w:val="DefaultParagraphFont"/>
    <w:rsid w:val="00307FCB"/>
    <w:rPr>
      <w:u w:val="single"/>
    </w:rPr>
  </w:style>
  <w:style w:type="paragraph" w:customStyle="1" w:styleId="TableBodyTextRight">
    <w:name w:val="Table Body Text Right"/>
    <w:basedOn w:val="TableBodyText"/>
    <w:rsid w:val="00307F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7FCB"/>
    <w:rPr>
      <w:sz w:val="18"/>
    </w:rPr>
  </w:style>
  <w:style w:type="paragraph" w:customStyle="1" w:styleId="BodySmallRight">
    <w:name w:val="Body Small Right"/>
    <w:basedOn w:val="BodyTextRight"/>
    <w:rsid w:val="00307FCB"/>
    <w:rPr>
      <w:sz w:val="18"/>
      <w:szCs w:val="18"/>
    </w:rPr>
  </w:style>
  <w:style w:type="paragraph" w:customStyle="1" w:styleId="MarginEdition">
    <w:name w:val="Margin Edition"/>
    <w:basedOn w:val="MarginNote"/>
    <w:rsid w:val="00307F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7FCB"/>
    <w:rPr>
      <w:sz w:val="2"/>
      <w:szCs w:val="2"/>
    </w:rPr>
  </w:style>
  <w:style w:type="character" w:customStyle="1" w:styleId="Small">
    <w:name w:val="Small"/>
    <w:basedOn w:val="DefaultParagraphFont"/>
    <w:rsid w:val="00307FCB"/>
    <w:rPr>
      <w:sz w:val="16"/>
    </w:rPr>
  </w:style>
  <w:style w:type="paragraph" w:customStyle="1" w:styleId="WideTable">
    <w:name w:val="Wide Table"/>
    <w:basedOn w:val="Normal"/>
    <w:rsid w:val="00307F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7FCB"/>
  </w:style>
  <w:style w:type="paragraph" w:styleId="Quote">
    <w:name w:val="Quote"/>
    <w:basedOn w:val="Heading1"/>
    <w:link w:val="QuoteChar"/>
    <w:qFormat/>
    <w:rsid w:val="00307F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7F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7FCB"/>
    <w:pPr>
      <w:pageBreakBefore/>
    </w:pPr>
  </w:style>
  <w:style w:type="paragraph" w:customStyle="1" w:styleId="Border">
    <w:name w:val="Border"/>
    <w:basedOn w:val="Normal"/>
    <w:qFormat/>
    <w:rsid w:val="00307F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7F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F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F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7F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7F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7F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7F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7F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7FCB"/>
    <w:rPr>
      <w:u w:val="single"/>
    </w:rPr>
  </w:style>
  <w:style w:type="character" w:customStyle="1" w:styleId="BoldandItalics">
    <w:name w:val="Bold and Italics"/>
    <w:qFormat/>
    <w:rsid w:val="00307FCB"/>
    <w:rPr>
      <w:b/>
      <w:i/>
      <w:u w:val="none"/>
    </w:rPr>
  </w:style>
  <w:style w:type="paragraph" w:styleId="BalloonText">
    <w:name w:val="Balloon Text"/>
    <w:basedOn w:val="Normal"/>
    <w:link w:val="BalloonTextChar"/>
    <w:rsid w:val="00307F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7F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7F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7F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7F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7F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7FCB"/>
    <w:pPr>
      <w:spacing w:before="0" w:after="0"/>
    </w:pPr>
  </w:style>
  <w:style w:type="paragraph" w:customStyle="1" w:styleId="BodyTextBold">
    <w:name w:val="Body Text Bold"/>
    <w:basedOn w:val="BodyText"/>
    <w:qFormat/>
    <w:rsid w:val="00307FCB"/>
    <w:rPr>
      <w:b/>
    </w:rPr>
  </w:style>
  <w:style w:type="character" w:styleId="Hyperlink">
    <w:name w:val="Hyperlink"/>
    <w:basedOn w:val="DefaultParagraphFont"/>
    <w:uiPriority w:val="99"/>
    <w:unhideWhenUsed/>
    <w:rsid w:val="00AF6C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3599</Characters>
  <Application>Microsoft Office Word</Application>
  <DocSecurity>0</DocSecurity>
  <Lines>92</Lines>
  <Paragraphs>66</Paragraphs>
  <ScaleCrop>false</ScaleCrop>
  <Company>Author-it Software Corporation Ltd.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PUAOPE007 Command organisational personnel within a multi-agency emergency response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2022-12-16T01:27:00Z</dcterms:created>
  <dcterms:modified xsi:type="dcterms:W3CDTF">2022-12-16T01:27:00Z</dcterms:modified>
</cp:coreProperties>
</file>