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55966" w:rsidP="00D55966">
      <w:pPr>
        <w:pStyle w:val="Title"/>
      </w:pPr>
      <w:r>
        <w:fldChar w:fldCharType="begin"/>
      </w:r>
      <w:r>
        <w:instrText xml:space="preserve"> TITLE   \* MERGEFORMAT </w:instrText>
      </w:r>
      <w:r>
        <w:fldChar w:fldCharType="separate"/>
      </w:r>
      <w:r>
        <w:t>PUAOPE006 Control multi-agency emergency situations</w:t>
      </w:r>
      <w:r>
        <w:fldChar w:fldCharType="end"/>
      </w:r>
    </w:p>
    <w:p w:rsidR="00D55966" w:rsidP="00D55966">
      <w:pPr>
        <w:pStyle w:val="Version"/>
        <w:sectPr w:rsidSect="00DC794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DC794A" w:rsidP="00DC794A">
      <w:pPr>
        <w:pStyle w:val="SuperHeading"/>
      </w:pPr>
      <w:r w:rsidRPr="00DC794A">
        <w:t>PUAOPE006 Control multi-agency emergency situations</w:t>
      </w:r>
    </w:p>
    <w:p w:rsidR="00000000" w:rsidRPr="00DC794A" w:rsidP="00DC794A">
      <w:pPr>
        <w:pStyle w:val="Heading1"/>
      </w:pPr>
      <w:bookmarkStart w:id="1" w:name="O_1279733"/>
      <w:bookmarkEnd w:id="1"/>
      <w:r w:rsidRPr="00DC794A">
        <w:t>Modification History</w:t>
      </w:r>
    </w:p>
    <w:tbl>
      <w:tblPr>
        <w:tblW w:w="9497" w:type="dxa"/>
        <w:tblLayout w:type="fixed"/>
        <w:tblCellMar>
          <w:left w:w="62" w:type="dxa"/>
          <w:right w:w="62" w:type="dxa"/>
        </w:tblCellMar>
        <w:tblLook w:val="0000"/>
      </w:tblPr>
      <w:tblGrid>
        <w:gridCol w:w="9497"/>
      </w:tblGrid>
      <w:tr w:rsidTr="00DC794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DC794A">
            <w:pPr>
              <w:pStyle w:val="BodyText"/>
              <w:rPr>
                <w:lang w:val="en-NZ"/>
              </w:rPr>
            </w:pPr>
            <w:r w:rsidRPr="00DC794A">
              <w:rPr>
                <w:rStyle w:val="SpecialBold"/>
              </w:rPr>
              <w:t>Release 2.</w:t>
            </w:r>
            <w:r w:rsidRPr="00DC794A">
              <w:t xml:space="preserve"> This is the second release of this unit of competency in the Public Safety Training Package.</w:t>
            </w:r>
          </w:p>
        </w:tc>
      </w:tr>
      <w:tr w:rsidTr="00DC794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C794A" w:rsidP="00DC794A">
            <w:pPr>
              <w:pStyle w:val="BodyText"/>
            </w:pPr>
            <w:r w:rsidRPr="00DC794A">
              <w:rPr>
                <w:rStyle w:val="SpecialBold"/>
              </w:rPr>
              <w:t>Release 1.</w:t>
            </w:r>
            <w:r w:rsidRPr="00DC794A">
              <w:t xml:space="preserve"> This is the first release of this unit of competency in the Public Safety Training Package.</w:t>
            </w:r>
          </w:p>
        </w:tc>
      </w:tr>
    </w:tbl>
    <w:p w:rsidR="00000000" w:rsidRPr="00DC794A" w:rsidP="00DC794A">
      <w:pPr>
        <w:pStyle w:val="NoPaddingFontSize1"/>
      </w:pPr>
    </w:p>
    <w:p w:rsidR="00000000" w:rsidRPr="00DC794A" w:rsidP="00DC794A">
      <w:pPr>
        <w:pStyle w:val="AllowPageBreak"/>
      </w:pPr>
    </w:p>
    <w:p w:rsidR="00000000" w:rsidRPr="00DC794A" w:rsidP="00DC794A">
      <w:pPr>
        <w:pStyle w:val="Heading1"/>
      </w:pPr>
      <w:bookmarkStart w:id="2" w:name="O_1279732"/>
      <w:bookmarkEnd w:id="2"/>
      <w:r w:rsidRPr="00DC794A">
        <w:t>Application</w:t>
      </w:r>
    </w:p>
    <w:tbl>
      <w:tblPr>
        <w:tblW w:w="9497" w:type="dxa"/>
        <w:tblLayout w:type="fixed"/>
        <w:tblCellMar>
          <w:left w:w="62" w:type="dxa"/>
          <w:right w:w="62" w:type="dxa"/>
        </w:tblCellMar>
        <w:tblLook w:val="0000"/>
      </w:tblPr>
      <w:tblGrid>
        <w:gridCol w:w="9497"/>
      </w:tblGrid>
      <w:tr w:rsidTr="00DC794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C794A" w:rsidP="00DC794A">
            <w:pPr>
              <w:pStyle w:val="BodyText"/>
            </w:pPr>
            <w:r w:rsidRPr="00DC794A">
              <w:t>This unit of competency involves the skills and knowledge required to establish and take control of a multi-agency response to an emergency situation. Control refers to the overall direction of emergency management activities in the emergenc</w:t>
            </w:r>
            <w:r w:rsidRPr="00DC794A">
              <w:t xml:space="preserve">y. </w:t>
            </w:r>
          </w:p>
          <w:p w:rsidR="00000000" w:rsidRPr="00DC794A" w:rsidP="00DC794A">
            <w:pPr>
              <w:pStyle w:val="BodyText"/>
            </w:pPr>
            <w:r w:rsidRPr="00DC794A">
              <w:t>Authority for control is established in legislation or in an emergency plan and carries with it the responsibility for tasking other organisations, in accordance with the needs of the situation. Control relates to situations and operates horizontally a</w:t>
            </w:r>
            <w:r w:rsidRPr="00DC794A">
              <w:t xml:space="preserve">cross organisations. </w:t>
            </w:r>
          </w:p>
          <w:p w:rsidR="00000000" w:rsidRPr="00DC794A" w:rsidP="00DC794A">
            <w:pPr>
              <w:pStyle w:val="BodyText"/>
            </w:pPr>
            <w:r w:rsidRPr="00DC794A">
              <w:t>The unit is applicable to public safety personnel who have a command role within their own organisation and are required to manage and control staff from all agencies in a multi-agency response environment.</w:t>
            </w:r>
          </w:p>
          <w:p w:rsidR="00000000" w:rsidRPr="00DC794A" w:rsidP="00DC794A">
            <w:pPr>
              <w:pStyle w:val="BodyText"/>
            </w:pPr>
            <w:r w:rsidRPr="00DC794A">
              <w:t>No licensing, legislative o</w:t>
            </w:r>
            <w:r w:rsidRPr="00DC794A">
              <w:t>r certification requirements apply to this unit at the time of publication.</w:t>
            </w:r>
          </w:p>
        </w:tc>
      </w:tr>
    </w:tbl>
    <w:p w:rsidR="00000000" w:rsidRPr="00DC794A" w:rsidP="00DC794A">
      <w:pPr>
        <w:pStyle w:val="NoPaddingFontSize1"/>
      </w:pPr>
    </w:p>
    <w:p w:rsidR="00000000" w:rsidRPr="00DC794A" w:rsidP="00DC794A">
      <w:pPr>
        <w:pStyle w:val="AllowPageBreak"/>
      </w:pPr>
    </w:p>
    <w:p w:rsidR="00000000" w:rsidRPr="00DC794A" w:rsidP="00DC794A">
      <w:pPr>
        <w:pStyle w:val="Heading1"/>
      </w:pPr>
      <w:bookmarkStart w:id="3" w:name="O_1279731"/>
      <w:bookmarkEnd w:id="3"/>
      <w:r w:rsidRPr="00DC794A">
        <w:t>Pre-requisite Unit</w:t>
      </w:r>
    </w:p>
    <w:tbl>
      <w:tblPr>
        <w:tblW w:w="9497" w:type="dxa"/>
        <w:tblLayout w:type="fixed"/>
        <w:tblCellMar>
          <w:left w:w="62" w:type="dxa"/>
          <w:right w:w="62" w:type="dxa"/>
        </w:tblCellMar>
        <w:tblLook w:val="0000"/>
      </w:tblPr>
      <w:tblGrid>
        <w:gridCol w:w="9497"/>
      </w:tblGrid>
      <w:tr w:rsidTr="00DC794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C794A" w:rsidP="00DC794A">
            <w:pPr>
              <w:pStyle w:val="BodyText"/>
            </w:pPr>
            <w:r w:rsidRPr="00DC794A">
              <w:t xml:space="preserve">PUAOPE007 Command agency personnel within a multi-agency emergency response </w:t>
            </w:r>
            <w:r w:rsidRPr="00DC794A">
              <w:br/>
              <w:t xml:space="preserve">PUAOPE016 Manage a multi team response </w:t>
            </w:r>
          </w:p>
        </w:tc>
      </w:tr>
    </w:tbl>
    <w:p w:rsidR="00000000" w:rsidRPr="00DC794A" w:rsidP="00DC794A">
      <w:pPr>
        <w:pStyle w:val="NoPaddingFontSize1"/>
      </w:pPr>
    </w:p>
    <w:p w:rsidR="00000000" w:rsidRPr="00DC794A" w:rsidP="00DC794A">
      <w:pPr>
        <w:pStyle w:val="AllowPageBreak"/>
      </w:pPr>
    </w:p>
    <w:p w:rsidR="00000000" w:rsidRPr="00DC794A" w:rsidP="00DC794A">
      <w:pPr>
        <w:pStyle w:val="Heading1"/>
      </w:pPr>
      <w:bookmarkStart w:id="4" w:name="O_1279730"/>
      <w:bookmarkEnd w:id="4"/>
      <w:r w:rsidRPr="00DC794A">
        <w:t>Co</w:t>
      </w:r>
      <w:r w:rsidRPr="00DC794A">
        <w:t>mpetency Field</w:t>
      </w:r>
    </w:p>
    <w:tbl>
      <w:tblPr>
        <w:tblW w:w="9497" w:type="dxa"/>
        <w:tblLayout w:type="fixed"/>
        <w:tblCellMar>
          <w:left w:w="62" w:type="dxa"/>
          <w:right w:w="62" w:type="dxa"/>
        </w:tblCellMar>
        <w:tblLook w:val="0000"/>
      </w:tblPr>
      <w:tblGrid>
        <w:gridCol w:w="9497"/>
      </w:tblGrid>
      <w:tr w:rsidTr="00DC794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C794A" w:rsidP="00DC794A">
            <w:pPr>
              <w:pStyle w:val="BodyText"/>
            </w:pPr>
            <w:r w:rsidRPr="00DC794A">
              <w:t>Operations</w:t>
            </w:r>
          </w:p>
        </w:tc>
      </w:tr>
    </w:tbl>
    <w:p w:rsidR="00000000" w:rsidRPr="00DC794A" w:rsidP="00DC794A">
      <w:pPr>
        <w:pStyle w:val="NoPaddingFontSize1"/>
      </w:pPr>
    </w:p>
    <w:p w:rsidR="00000000" w:rsidRPr="00DC794A" w:rsidP="00DC794A">
      <w:pPr>
        <w:pStyle w:val="AllowPageBreak"/>
      </w:pPr>
    </w:p>
    <w:p w:rsidR="00000000" w:rsidRPr="00DC794A" w:rsidP="00DC794A">
      <w:pPr>
        <w:pStyle w:val="Heading1"/>
      </w:pPr>
      <w:bookmarkStart w:id="5" w:name="O_1279729"/>
      <w:bookmarkEnd w:id="5"/>
      <w:r w:rsidRPr="00DC794A">
        <w:t>Unit Sector</w:t>
      </w:r>
    </w:p>
    <w:tbl>
      <w:tblPr>
        <w:tblW w:w="9497" w:type="dxa"/>
        <w:tblLayout w:type="fixed"/>
        <w:tblCellMar>
          <w:left w:w="62" w:type="dxa"/>
          <w:right w:w="62" w:type="dxa"/>
        </w:tblCellMar>
        <w:tblLook w:val="0000"/>
      </w:tblPr>
      <w:tblGrid>
        <w:gridCol w:w="9497"/>
      </w:tblGrid>
      <w:tr w:rsidTr="00DC794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C794A" w:rsidP="00DC794A">
            <w:pPr>
              <w:pStyle w:val="BodyText"/>
            </w:pPr>
            <w:r w:rsidRPr="00DC794A">
              <w:t>Public safety</w:t>
            </w:r>
          </w:p>
        </w:tc>
      </w:tr>
    </w:tbl>
    <w:p w:rsidR="00000000" w:rsidRPr="00DC794A" w:rsidP="00DC794A">
      <w:pPr>
        <w:pStyle w:val="NoPaddingFontSize1"/>
      </w:pPr>
    </w:p>
    <w:p w:rsidR="00000000" w:rsidRPr="00DC794A" w:rsidP="00DC794A">
      <w:pPr>
        <w:pStyle w:val="AllowPageBreak"/>
      </w:pPr>
    </w:p>
    <w:p w:rsidR="00000000" w:rsidRPr="00DC794A" w:rsidP="00DC794A">
      <w:pPr>
        <w:pStyle w:val="Heading1"/>
      </w:pPr>
      <w:bookmarkStart w:id="6" w:name="O_1279728"/>
      <w:bookmarkEnd w:id="6"/>
      <w:r w:rsidRPr="00DC794A">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DC794A">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DC794A" w:rsidP="00DC794A">
            <w:pPr>
              <w:pStyle w:val="BodyText"/>
            </w:pPr>
            <w:r w:rsidRPr="00DC794A">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DC794A">
            <w:pPr>
              <w:pStyle w:val="BodyText"/>
              <w:rPr>
                <w:lang w:val="en-NZ"/>
              </w:rPr>
            </w:pPr>
            <w:r w:rsidRPr="00DC794A">
              <w:rPr>
                <w:rStyle w:val="SpecialBold"/>
              </w:rPr>
              <w:t>PERFORMANCE CRITERIA</w:t>
            </w:r>
          </w:p>
        </w:tc>
      </w:tr>
      <w:tr w:rsidTr="00DC794A">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DC794A">
            <w:pPr>
              <w:pStyle w:val="BodyText"/>
              <w:rPr>
                <w:lang w:val="en-NZ"/>
              </w:rPr>
            </w:pPr>
            <w:r w:rsidRPr="00DC794A">
              <w:t xml:space="preserve">Elements describe the essential </w:t>
            </w:r>
            <w:r w:rsidRPr="00DC794A">
              <w:t>outcomes.</w:t>
            </w:r>
          </w:p>
        </w:tc>
        <w:tc>
          <w:tcPr>
            <w:tcW w:w="6289" w:type="dxa"/>
            <w:gridSpan w:val="2"/>
            <w:tcBorders>
              <w:top w:val="nil"/>
              <w:left w:val="nil"/>
              <w:bottom w:val="nil"/>
              <w:right w:val="nil"/>
            </w:tcBorders>
            <w:tcMar>
              <w:top w:w="0" w:type="dxa"/>
              <w:left w:w="62" w:type="dxa"/>
              <w:bottom w:w="0" w:type="dxa"/>
              <w:right w:w="62" w:type="dxa"/>
            </w:tcMar>
          </w:tcPr>
          <w:p w:rsidR="00000000" w:rsidP="00DC794A">
            <w:pPr>
              <w:pStyle w:val="BodyText"/>
              <w:rPr>
                <w:lang w:val="en-NZ"/>
              </w:rPr>
            </w:pPr>
            <w:r w:rsidRPr="00DC794A">
              <w:t xml:space="preserve">Performance criteria describe the performance needed to </w:t>
            </w:r>
            <w:r w:rsidRPr="00DC794A">
              <w:t>demonstrate achievement of the element.</w:t>
            </w:r>
          </w:p>
        </w:tc>
      </w:tr>
      <w:tr w:rsidTr="00DC794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DC794A" w:rsidP="00DC794A">
            <w:pPr>
              <w:pStyle w:val="BodyText"/>
            </w:pPr>
            <w:r w:rsidRPr="00DC794A">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DC794A" w:rsidP="00DC794A">
            <w:pPr>
              <w:pStyle w:val="BodyText"/>
            </w:pPr>
            <w:r w:rsidRPr="00DC794A">
              <w:rPr>
                <w:rStyle w:val="SpecialBold"/>
              </w:rPr>
              <w:t>Take control</w:t>
            </w:r>
          </w:p>
        </w:tc>
        <w:tc>
          <w:tcPr>
            <w:tcW w:w="697" w:type="dxa"/>
            <w:tcBorders>
              <w:top w:val="nil"/>
              <w:left w:val="nil"/>
              <w:bottom w:val="nil"/>
              <w:right w:val="nil"/>
            </w:tcBorders>
            <w:tcMar>
              <w:top w:w="0" w:type="dxa"/>
              <w:left w:w="62" w:type="dxa"/>
              <w:bottom w:w="0" w:type="dxa"/>
              <w:right w:w="62" w:type="dxa"/>
            </w:tcMar>
          </w:tcPr>
          <w:p w:rsidR="00000000" w:rsidP="00DC794A">
            <w:pPr>
              <w:pStyle w:val="BodyText"/>
              <w:rPr>
                <w:lang w:val="en-NZ"/>
              </w:rPr>
            </w:pPr>
            <w:r w:rsidRPr="00DC794A">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DC794A">
            <w:pPr>
              <w:pStyle w:val="BodyText"/>
              <w:rPr>
                <w:lang w:val="en-NZ"/>
              </w:rPr>
            </w:pPr>
            <w:r w:rsidRPr="00DC794A">
              <w:t>Control of multi-agency response to an emergency is established, in accordance with designated responsibility or authority as specified in</w:t>
            </w:r>
            <w:r w:rsidRPr="00DC794A">
              <w:t xml:space="preserve"> an emergency plan and/or relevant legislation</w:t>
            </w:r>
          </w:p>
        </w:tc>
      </w:tr>
      <w:tr w:rsidTr="00DC794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C794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C794A">
            <w:pPr>
              <w:pStyle w:val="BodyText"/>
              <w:rPr>
                <w:lang w:val="en-NZ"/>
              </w:rPr>
            </w:pPr>
            <w:r w:rsidRPr="00DC794A">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DC794A">
            <w:pPr>
              <w:pStyle w:val="BodyText"/>
              <w:rPr>
                <w:lang w:val="en-NZ"/>
              </w:rPr>
            </w:pPr>
            <w:r w:rsidRPr="00DC794A">
              <w:t xml:space="preserve">Identity of the controller is communicated to authorities and organisations participating in the emergency incident </w:t>
            </w:r>
          </w:p>
        </w:tc>
      </w:tr>
      <w:tr w:rsidTr="00DC794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C794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C794A">
            <w:pPr>
              <w:pStyle w:val="BodyText"/>
              <w:rPr>
                <w:lang w:val="en-NZ"/>
              </w:rPr>
            </w:pPr>
            <w:r w:rsidRPr="00DC794A">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DC794A">
            <w:pPr>
              <w:pStyle w:val="BodyText"/>
              <w:rPr>
                <w:lang w:val="en-NZ"/>
              </w:rPr>
            </w:pPr>
            <w:r w:rsidRPr="00DC794A">
              <w:t>Nature and complexity of the emergency incident is identified through liaison with participating personnel and authorities</w:t>
            </w:r>
          </w:p>
        </w:tc>
      </w:tr>
      <w:tr w:rsidTr="00DC794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DC794A" w:rsidP="00DC794A">
            <w:pPr>
              <w:pStyle w:val="BodyText"/>
            </w:pPr>
            <w:r w:rsidRPr="00DC794A">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DC794A" w:rsidP="00DC794A">
            <w:pPr>
              <w:pStyle w:val="BodyText"/>
            </w:pPr>
            <w:r w:rsidRPr="00DC794A">
              <w:rPr>
                <w:rStyle w:val="SpecialBold"/>
              </w:rPr>
              <w:t>Establish a control facility</w:t>
            </w:r>
          </w:p>
        </w:tc>
        <w:tc>
          <w:tcPr>
            <w:tcW w:w="697" w:type="dxa"/>
            <w:tcBorders>
              <w:top w:val="nil"/>
              <w:left w:val="nil"/>
              <w:bottom w:val="nil"/>
              <w:right w:val="nil"/>
            </w:tcBorders>
            <w:tcMar>
              <w:top w:w="0" w:type="dxa"/>
              <w:left w:w="62" w:type="dxa"/>
              <w:bottom w:w="0" w:type="dxa"/>
              <w:right w:w="62" w:type="dxa"/>
            </w:tcMar>
          </w:tcPr>
          <w:p w:rsidR="00000000" w:rsidP="00DC794A">
            <w:pPr>
              <w:pStyle w:val="BodyText"/>
              <w:rPr>
                <w:lang w:val="en-NZ"/>
              </w:rPr>
            </w:pPr>
            <w:r w:rsidRPr="00DC794A">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DC794A">
            <w:pPr>
              <w:pStyle w:val="BodyText"/>
              <w:rPr>
                <w:lang w:val="en-NZ"/>
              </w:rPr>
            </w:pPr>
            <w:r w:rsidRPr="00DC794A">
              <w:t xml:space="preserve">An appropriate control facility is established, in accordance with approved operating procedures </w:t>
            </w:r>
          </w:p>
        </w:tc>
      </w:tr>
      <w:tr w:rsidTr="00DC794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C794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C794A">
            <w:pPr>
              <w:pStyle w:val="BodyText"/>
              <w:rPr>
                <w:lang w:val="en-NZ"/>
              </w:rPr>
            </w:pPr>
            <w:r w:rsidRPr="00DC794A">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DC794A">
            <w:pPr>
              <w:pStyle w:val="BodyText"/>
              <w:rPr>
                <w:lang w:val="en-NZ"/>
              </w:rPr>
            </w:pPr>
            <w:r w:rsidRPr="00DC794A">
              <w:t>Establishment of a facility is communicated to participating personnel and authorities</w:t>
            </w:r>
          </w:p>
        </w:tc>
      </w:tr>
      <w:tr w:rsidTr="00DC794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C794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C794A">
            <w:pPr>
              <w:pStyle w:val="BodyText"/>
              <w:rPr>
                <w:lang w:val="en-NZ"/>
              </w:rPr>
            </w:pPr>
            <w:r w:rsidRPr="00DC794A">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DC794A">
            <w:pPr>
              <w:pStyle w:val="BodyText"/>
              <w:rPr>
                <w:lang w:val="en-NZ"/>
              </w:rPr>
            </w:pPr>
            <w:r w:rsidRPr="00DC794A">
              <w:t>Communication systems and procedures are established to facilitate the function of control</w:t>
            </w:r>
          </w:p>
        </w:tc>
      </w:tr>
      <w:tr w:rsidTr="00DC794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DC794A" w:rsidP="00DC794A">
            <w:pPr>
              <w:pStyle w:val="BodyText"/>
            </w:pPr>
            <w:r w:rsidRPr="00DC794A">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DC794A" w:rsidP="00DC794A">
            <w:pPr>
              <w:pStyle w:val="BodyText"/>
            </w:pPr>
            <w:r w:rsidRPr="00DC794A">
              <w:rPr>
                <w:rStyle w:val="SpecialBold"/>
              </w:rPr>
              <w:t>Establish and maintain a control structure</w:t>
            </w:r>
          </w:p>
        </w:tc>
        <w:tc>
          <w:tcPr>
            <w:tcW w:w="697" w:type="dxa"/>
            <w:tcBorders>
              <w:top w:val="nil"/>
              <w:left w:val="nil"/>
              <w:bottom w:val="nil"/>
              <w:right w:val="nil"/>
            </w:tcBorders>
            <w:tcMar>
              <w:top w:w="0" w:type="dxa"/>
              <w:left w:w="62" w:type="dxa"/>
              <w:bottom w:w="0" w:type="dxa"/>
              <w:right w:w="62" w:type="dxa"/>
            </w:tcMar>
          </w:tcPr>
          <w:p w:rsidR="00000000" w:rsidP="00DC794A">
            <w:pPr>
              <w:pStyle w:val="BodyText"/>
              <w:rPr>
                <w:lang w:val="en-NZ"/>
              </w:rPr>
            </w:pPr>
            <w:r w:rsidRPr="00DC794A">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DC794A">
            <w:pPr>
              <w:pStyle w:val="BodyText"/>
              <w:rPr>
                <w:lang w:val="en-NZ"/>
              </w:rPr>
            </w:pPr>
            <w:r w:rsidRPr="00DC794A">
              <w:t>Control structure is established appropriate to the nature and complexity of the emergency, encompassing specific roles and responsibilities of each participating organisation</w:t>
            </w:r>
          </w:p>
        </w:tc>
      </w:tr>
      <w:tr w:rsidTr="00DC794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C794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C794A">
            <w:pPr>
              <w:pStyle w:val="BodyText"/>
              <w:rPr>
                <w:lang w:val="en-NZ"/>
              </w:rPr>
            </w:pPr>
            <w:r w:rsidRPr="00DC794A">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DC794A">
            <w:pPr>
              <w:pStyle w:val="BodyText"/>
              <w:rPr>
                <w:lang w:val="en-NZ"/>
              </w:rPr>
            </w:pPr>
            <w:r w:rsidRPr="00DC794A">
              <w:t>Control structure is expanded or contracted in response to changes within</w:t>
            </w:r>
            <w:r w:rsidRPr="00DC794A">
              <w:t xml:space="preserve"> the emergency environment</w:t>
            </w:r>
          </w:p>
        </w:tc>
      </w:tr>
      <w:tr w:rsidTr="00DC794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C794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C794A">
            <w:pPr>
              <w:pStyle w:val="BodyText"/>
              <w:rPr>
                <w:lang w:val="en-NZ"/>
              </w:rPr>
            </w:pPr>
            <w:r w:rsidRPr="00DC794A">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DC794A">
            <w:pPr>
              <w:pStyle w:val="BodyText"/>
              <w:rPr>
                <w:lang w:val="en-NZ"/>
              </w:rPr>
            </w:pPr>
            <w:r w:rsidRPr="00DC794A">
              <w:t>Control systems are managed ensuring flow of information is clear, accurate, timely and follows agreed reporting mechanisms</w:t>
            </w:r>
          </w:p>
        </w:tc>
      </w:tr>
      <w:tr w:rsidTr="00DC794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C794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C794A">
            <w:pPr>
              <w:pStyle w:val="BodyText"/>
              <w:rPr>
                <w:lang w:val="en-NZ"/>
              </w:rPr>
            </w:pPr>
            <w:r w:rsidRPr="00DC794A">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DC794A">
            <w:pPr>
              <w:pStyle w:val="BodyText"/>
              <w:rPr>
                <w:lang w:val="en-NZ"/>
              </w:rPr>
            </w:pPr>
            <w:r w:rsidRPr="00DC794A">
              <w:t>Control systems are managed ensuring human, physical, fiscal and communication systems are identified, allocated and deployed, in accordance with the control structure</w:t>
            </w:r>
          </w:p>
        </w:tc>
      </w:tr>
      <w:tr w:rsidTr="00DC794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C794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C794A">
            <w:pPr>
              <w:pStyle w:val="BodyText"/>
              <w:rPr>
                <w:lang w:val="en-NZ"/>
              </w:rPr>
            </w:pPr>
            <w:r w:rsidRPr="00DC794A">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DC794A">
            <w:pPr>
              <w:pStyle w:val="BodyText"/>
              <w:rPr>
                <w:lang w:val="en-NZ"/>
              </w:rPr>
            </w:pPr>
            <w:r w:rsidRPr="00DC794A">
              <w:t>Control systems are managed ensuring accurate recording and reporting systems are</w:t>
            </w:r>
            <w:r w:rsidRPr="00DC794A">
              <w:t xml:space="preserve"> established and maintained</w:t>
            </w:r>
          </w:p>
        </w:tc>
      </w:tr>
      <w:tr w:rsidTr="00DC794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DC794A" w:rsidP="00DC794A">
            <w:pPr>
              <w:pStyle w:val="BodyText"/>
            </w:pPr>
            <w:r w:rsidRPr="00DC794A">
              <w:rPr>
                <w:rStyle w:val="SpecialBold"/>
              </w:rPr>
              <w:t>4</w:t>
            </w:r>
          </w:p>
        </w:tc>
        <w:tc>
          <w:tcPr>
            <w:tcW w:w="2870" w:type="dxa"/>
            <w:tcBorders>
              <w:top w:val="nil"/>
              <w:left w:val="nil"/>
              <w:bottom w:val="nil"/>
              <w:right w:val="nil"/>
            </w:tcBorders>
            <w:tcMar>
              <w:top w:w="0" w:type="dxa"/>
              <w:left w:w="62" w:type="dxa"/>
              <w:bottom w:w="0" w:type="dxa"/>
              <w:right w:w="62" w:type="dxa"/>
            </w:tcMar>
          </w:tcPr>
          <w:p w:rsidR="00000000" w:rsidRPr="00DC794A" w:rsidP="00DC794A">
            <w:pPr>
              <w:pStyle w:val="BodyText"/>
            </w:pPr>
            <w:r w:rsidRPr="00DC794A">
              <w:rPr>
                <w:rStyle w:val="SpecialBold"/>
              </w:rPr>
              <w:t>Establish procedures to permit control to be exercised</w:t>
            </w:r>
          </w:p>
        </w:tc>
        <w:tc>
          <w:tcPr>
            <w:tcW w:w="697" w:type="dxa"/>
            <w:tcBorders>
              <w:top w:val="nil"/>
              <w:left w:val="nil"/>
              <w:bottom w:val="nil"/>
              <w:right w:val="nil"/>
            </w:tcBorders>
            <w:tcMar>
              <w:top w:w="0" w:type="dxa"/>
              <w:left w:w="62" w:type="dxa"/>
              <w:bottom w:w="0" w:type="dxa"/>
              <w:right w:w="62" w:type="dxa"/>
            </w:tcMar>
          </w:tcPr>
          <w:p w:rsidR="00000000" w:rsidP="00DC794A">
            <w:pPr>
              <w:pStyle w:val="BodyText"/>
              <w:rPr>
                <w:lang w:val="en-NZ"/>
              </w:rPr>
            </w:pPr>
            <w:r w:rsidRPr="00DC794A">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DC794A">
            <w:pPr>
              <w:pStyle w:val="BodyText"/>
              <w:rPr>
                <w:lang w:val="en-NZ"/>
              </w:rPr>
            </w:pPr>
            <w:r w:rsidRPr="00DC794A">
              <w:t xml:space="preserve">Control structure is communicated to participating organisations, authorities and individuals who may have a regulatory or economic interest applicable </w:t>
            </w:r>
            <w:r w:rsidRPr="00DC794A">
              <w:t>to the emergency incident</w:t>
            </w:r>
          </w:p>
        </w:tc>
      </w:tr>
      <w:tr w:rsidTr="00DC794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C794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C794A">
            <w:pPr>
              <w:pStyle w:val="BodyText"/>
              <w:rPr>
                <w:lang w:val="en-NZ"/>
              </w:rPr>
            </w:pPr>
            <w:r w:rsidRPr="00DC794A">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DC794A">
            <w:pPr>
              <w:pStyle w:val="BodyText"/>
              <w:rPr>
                <w:lang w:val="en-NZ"/>
              </w:rPr>
            </w:pPr>
            <w:r w:rsidRPr="00DC794A">
              <w:t>Communication is implemented between the controller and all agencies and organisations engaged in the emergency incident including supporting organisations, coordinators, higher authorities and the media</w:t>
            </w:r>
          </w:p>
        </w:tc>
      </w:tr>
      <w:tr w:rsidTr="00DC794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C794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C794A">
            <w:pPr>
              <w:pStyle w:val="BodyText"/>
              <w:rPr>
                <w:lang w:val="en-NZ"/>
              </w:rPr>
            </w:pPr>
            <w:r w:rsidRPr="00DC794A">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P="00DC794A">
            <w:pPr>
              <w:pStyle w:val="BodyText"/>
              <w:rPr>
                <w:lang w:val="en-NZ"/>
              </w:rPr>
            </w:pPr>
            <w:r w:rsidRPr="00DC794A">
              <w:t>Liaison is i</w:t>
            </w:r>
            <w:r w:rsidRPr="00DC794A">
              <w:t>nitiated and maintained with those organisations that may provide information or resources applicable to the emergency and/or incident</w:t>
            </w:r>
          </w:p>
        </w:tc>
      </w:tr>
      <w:tr w:rsidTr="00DC794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DC794A" w:rsidP="00DC794A">
            <w:pPr>
              <w:pStyle w:val="BodyText"/>
            </w:pPr>
            <w:r w:rsidRPr="00DC794A">
              <w:rPr>
                <w:rStyle w:val="SpecialBold"/>
              </w:rPr>
              <w:t>5</w:t>
            </w:r>
          </w:p>
        </w:tc>
        <w:tc>
          <w:tcPr>
            <w:tcW w:w="2870" w:type="dxa"/>
            <w:tcBorders>
              <w:top w:val="nil"/>
              <w:left w:val="nil"/>
              <w:bottom w:val="nil"/>
              <w:right w:val="nil"/>
            </w:tcBorders>
            <w:tcMar>
              <w:top w:w="0" w:type="dxa"/>
              <w:left w:w="62" w:type="dxa"/>
              <w:bottom w:w="0" w:type="dxa"/>
              <w:right w:w="62" w:type="dxa"/>
            </w:tcMar>
          </w:tcPr>
          <w:p w:rsidR="00000000" w:rsidRPr="00DC794A" w:rsidP="00DC794A">
            <w:pPr>
              <w:pStyle w:val="BodyText"/>
            </w:pPr>
            <w:r w:rsidRPr="00DC794A">
              <w:rPr>
                <w:rStyle w:val="SpecialBold"/>
              </w:rPr>
              <w:t>Assess situation and determine priorities</w:t>
            </w:r>
          </w:p>
        </w:tc>
        <w:tc>
          <w:tcPr>
            <w:tcW w:w="697" w:type="dxa"/>
            <w:tcBorders>
              <w:top w:val="nil"/>
              <w:left w:val="nil"/>
              <w:bottom w:val="nil"/>
              <w:right w:val="nil"/>
            </w:tcBorders>
            <w:tcMar>
              <w:top w:w="0" w:type="dxa"/>
              <w:left w:w="62" w:type="dxa"/>
              <w:bottom w:w="0" w:type="dxa"/>
              <w:right w:w="62" w:type="dxa"/>
            </w:tcMar>
          </w:tcPr>
          <w:p w:rsidR="00000000" w:rsidP="00DC794A">
            <w:pPr>
              <w:pStyle w:val="BodyText"/>
              <w:rPr>
                <w:lang w:val="en-NZ"/>
              </w:rPr>
            </w:pPr>
            <w:r w:rsidRPr="00DC794A">
              <w:rPr>
                <w:rStyle w:val="SpecialBold"/>
              </w:rPr>
              <w:t>5.1</w:t>
            </w:r>
          </w:p>
        </w:tc>
        <w:tc>
          <w:tcPr>
            <w:tcW w:w="5592" w:type="dxa"/>
            <w:tcBorders>
              <w:top w:val="nil"/>
              <w:left w:val="nil"/>
              <w:bottom w:val="nil"/>
              <w:right w:val="nil"/>
            </w:tcBorders>
            <w:tcMar>
              <w:top w:w="0" w:type="dxa"/>
              <w:left w:w="62" w:type="dxa"/>
              <w:bottom w:w="0" w:type="dxa"/>
              <w:right w:w="62" w:type="dxa"/>
            </w:tcMar>
          </w:tcPr>
          <w:p w:rsidR="00000000" w:rsidP="00DC794A">
            <w:pPr>
              <w:pStyle w:val="BodyText"/>
              <w:rPr>
                <w:lang w:val="en-NZ"/>
              </w:rPr>
            </w:pPr>
            <w:r w:rsidRPr="00DC794A">
              <w:t>Information is continuously sought about the emergency incident from par</w:t>
            </w:r>
            <w:r w:rsidRPr="00DC794A">
              <w:t>ticipating organisations and/or relevant sources</w:t>
            </w:r>
          </w:p>
        </w:tc>
      </w:tr>
      <w:tr w:rsidTr="00DC794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C794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C794A">
            <w:pPr>
              <w:pStyle w:val="BodyText"/>
              <w:rPr>
                <w:lang w:val="en-NZ"/>
              </w:rPr>
            </w:pPr>
            <w:r w:rsidRPr="00DC794A">
              <w:rPr>
                <w:rStyle w:val="SpecialBold"/>
              </w:rPr>
              <w:t>5.2</w:t>
            </w:r>
          </w:p>
        </w:tc>
        <w:tc>
          <w:tcPr>
            <w:tcW w:w="5592" w:type="dxa"/>
            <w:tcBorders>
              <w:top w:val="nil"/>
              <w:left w:val="nil"/>
              <w:bottom w:val="nil"/>
              <w:right w:val="nil"/>
            </w:tcBorders>
            <w:tcMar>
              <w:top w:w="0" w:type="dxa"/>
              <w:left w:w="62" w:type="dxa"/>
              <w:bottom w:w="0" w:type="dxa"/>
              <w:right w:w="62" w:type="dxa"/>
            </w:tcMar>
          </w:tcPr>
          <w:p w:rsidR="00000000" w:rsidP="00DC794A">
            <w:pPr>
              <w:pStyle w:val="BodyText"/>
              <w:rPr>
                <w:lang w:val="en-NZ"/>
              </w:rPr>
            </w:pPr>
            <w:r w:rsidRPr="00DC794A">
              <w:t>Nature, extent and potential of the emergency incident is continually assessed</w:t>
            </w:r>
          </w:p>
        </w:tc>
      </w:tr>
      <w:tr w:rsidTr="00DC794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C794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C794A">
            <w:pPr>
              <w:pStyle w:val="BodyText"/>
              <w:rPr>
                <w:lang w:val="en-NZ"/>
              </w:rPr>
            </w:pPr>
            <w:r w:rsidRPr="00DC794A">
              <w:rPr>
                <w:rStyle w:val="SpecialBold"/>
              </w:rPr>
              <w:t>5.3</w:t>
            </w:r>
          </w:p>
        </w:tc>
        <w:tc>
          <w:tcPr>
            <w:tcW w:w="5592" w:type="dxa"/>
            <w:tcBorders>
              <w:top w:val="nil"/>
              <w:left w:val="nil"/>
              <w:bottom w:val="nil"/>
              <w:right w:val="nil"/>
            </w:tcBorders>
            <w:tcMar>
              <w:top w:w="0" w:type="dxa"/>
              <w:left w:w="62" w:type="dxa"/>
              <w:bottom w:w="0" w:type="dxa"/>
              <w:right w:w="62" w:type="dxa"/>
            </w:tcMar>
          </w:tcPr>
          <w:p w:rsidR="00000000" w:rsidP="00DC794A">
            <w:pPr>
              <w:pStyle w:val="BodyText"/>
              <w:rPr>
                <w:lang w:val="en-NZ"/>
              </w:rPr>
            </w:pPr>
            <w:r w:rsidRPr="00DC794A">
              <w:t>Information is analysed and processed to establish priorities for dealing with the emergency incident</w:t>
            </w:r>
          </w:p>
        </w:tc>
      </w:tr>
      <w:tr w:rsidTr="00DC794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C794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C794A">
            <w:pPr>
              <w:pStyle w:val="BodyText"/>
              <w:rPr>
                <w:lang w:val="en-NZ"/>
              </w:rPr>
            </w:pPr>
            <w:r w:rsidRPr="00DC794A">
              <w:rPr>
                <w:rStyle w:val="SpecialBold"/>
              </w:rPr>
              <w:t>5.4</w:t>
            </w:r>
          </w:p>
        </w:tc>
        <w:tc>
          <w:tcPr>
            <w:tcW w:w="5592" w:type="dxa"/>
            <w:tcBorders>
              <w:top w:val="nil"/>
              <w:left w:val="nil"/>
              <w:bottom w:val="nil"/>
              <w:right w:val="nil"/>
            </w:tcBorders>
            <w:tcMar>
              <w:top w:w="0" w:type="dxa"/>
              <w:left w:w="62" w:type="dxa"/>
              <w:bottom w:w="0" w:type="dxa"/>
              <w:right w:w="62" w:type="dxa"/>
            </w:tcMar>
          </w:tcPr>
          <w:p w:rsidR="00000000" w:rsidP="00DC794A">
            <w:pPr>
              <w:pStyle w:val="BodyText"/>
              <w:rPr>
                <w:lang w:val="en-NZ"/>
              </w:rPr>
            </w:pPr>
            <w:r w:rsidRPr="00DC794A">
              <w:t>Objectives are determined to manage the emergency incident</w:t>
            </w:r>
          </w:p>
        </w:tc>
      </w:tr>
      <w:tr w:rsidTr="00DC794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C794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C794A">
            <w:pPr>
              <w:pStyle w:val="BodyText"/>
              <w:rPr>
                <w:lang w:val="en-NZ"/>
              </w:rPr>
            </w:pPr>
            <w:r w:rsidRPr="00DC794A">
              <w:rPr>
                <w:rStyle w:val="SpecialBold"/>
              </w:rPr>
              <w:t>5.5</w:t>
            </w:r>
          </w:p>
        </w:tc>
        <w:tc>
          <w:tcPr>
            <w:tcW w:w="5592" w:type="dxa"/>
            <w:tcBorders>
              <w:top w:val="nil"/>
              <w:left w:val="nil"/>
              <w:bottom w:val="nil"/>
              <w:right w:val="nil"/>
            </w:tcBorders>
            <w:tcMar>
              <w:top w:w="0" w:type="dxa"/>
              <w:left w:w="62" w:type="dxa"/>
              <w:bottom w:w="0" w:type="dxa"/>
              <w:right w:w="62" w:type="dxa"/>
            </w:tcMar>
          </w:tcPr>
          <w:p w:rsidR="00000000" w:rsidP="00DC794A">
            <w:pPr>
              <w:pStyle w:val="BodyText"/>
              <w:rPr>
                <w:lang w:val="en-NZ"/>
              </w:rPr>
            </w:pPr>
            <w:r w:rsidRPr="00DC794A">
              <w:t>Objectives and priorities are continually reviewed from information updates, reports and feedback</w:t>
            </w:r>
          </w:p>
        </w:tc>
      </w:tr>
      <w:tr w:rsidTr="00DC794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DC794A" w:rsidP="00DC794A">
            <w:pPr>
              <w:pStyle w:val="BodyText"/>
            </w:pPr>
            <w:r w:rsidRPr="00DC794A">
              <w:rPr>
                <w:rStyle w:val="SpecialBold"/>
              </w:rPr>
              <w:t>6</w:t>
            </w:r>
          </w:p>
        </w:tc>
        <w:tc>
          <w:tcPr>
            <w:tcW w:w="2870" w:type="dxa"/>
            <w:tcBorders>
              <w:top w:val="nil"/>
              <w:left w:val="nil"/>
              <w:bottom w:val="nil"/>
              <w:right w:val="nil"/>
            </w:tcBorders>
            <w:tcMar>
              <w:top w:w="0" w:type="dxa"/>
              <w:left w:w="62" w:type="dxa"/>
              <w:bottom w:w="0" w:type="dxa"/>
              <w:right w:w="62" w:type="dxa"/>
            </w:tcMar>
          </w:tcPr>
          <w:p w:rsidR="00000000" w:rsidRPr="00DC794A" w:rsidP="00DC794A">
            <w:pPr>
              <w:pStyle w:val="BodyText"/>
            </w:pPr>
            <w:r w:rsidRPr="00DC794A">
              <w:rPr>
                <w:rStyle w:val="SpecialBold"/>
              </w:rPr>
              <w:t>Develop control plan</w:t>
            </w:r>
          </w:p>
        </w:tc>
        <w:tc>
          <w:tcPr>
            <w:tcW w:w="697" w:type="dxa"/>
            <w:tcBorders>
              <w:top w:val="nil"/>
              <w:left w:val="nil"/>
              <w:bottom w:val="nil"/>
              <w:right w:val="nil"/>
            </w:tcBorders>
            <w:tcMar>
              <w:top w:w="0" w:type="dxa"/>
              <w:left w:w="62" w:type="dxa"/>
              <w:bottom w:w="0" w:type="dxa"/>
              <w:right w:w="62" w:type="dxa"/>
            </w:tcMar>
          </w:tcPr>
          <w:p w:rsidR="00000000" w:rsidP="00DC794A">
            <w:pPr>
              <w:pStyle w:val="BodyText"/>
              <w:rPr>
                <w:lang w:val="en-NZ"/>
              </w:rPr>
            </w:pPr>
            <w:r w:rsidRPr="00DC794A">
              <w:rPr>
                <w:rStyle w:val="SpecialBold"/>
              </w:rPr>
              <w:t>6.1</w:t>
            </w:r>
          </w:p>
        </w:tc>
        <w:tc>
          <w:tcPr>
            <w:tcW w:w="5592" w:type="dxa"/>
            <w:tcBorders>
              <w:top w:val="nil"/>
              <w:left w:val="nil"/>
              <w:bottom w:val="nil"/>
              <w:right w:val="nil"/>
            </w:tcBorders>
            <w:tcMar>
              <w:top w:w="0" w:type="dxa"/>
              <w:left w:w="62" w:type="dxa"/>
              <w:bottom w:w="0" w:type="dxa"/>
              <w:right w:w="62" w:type="dxa"/>
            </w:tcMar>
          </w:tcPr>
          <w:p w:rsidR="00000000" w:rsidP="00DC794A">
            <w:pPr>
              <w:pStyle w:val="BodyText"/>
              <w:rPr>
                <w:lang w:val="en-NZ"/>
              </w:rPr>
            </w:pPr>
            <w:r w:rsidRPr="00DC794A">
              <w:t>Appropriate strategies are determined to achieve objectives</w:t>
            </w:r>
          </w:p>
        </w:tc>
      </w:tr>
      <w:tr w:rsidTr="00DC794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C794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C794A">
            <w:pPr>
              <w:pStyle w:val="BodyText"/>
              <w:rPr>
                <w:lang w:val="en-NZ"/>
              </w:rPr>
            </w:pPr>
            <w:r w:rsidRPr="00DC794A">
              <w:rPr>
                <w:rStyle w:val="SpecialBold"/>
              </w:rPr>
              <w:t>6.2</w:t>
            </w:r>
          </w:p>
        </w:tc>
        <w:tc>
          <w:tcPr>
            <w:tcW w:w="5592" w:type="dxa"/>
            <w:tcBorders>
              <w:top w:val="nil"/>
              <w:left w:val="nil"/>
              <w:bottom w:val="nil"/>
              <w:right w:val="nil"/>
            </w:tcBorders>
            <w:tcMar>
              <w:top w:w="0" w:type="dxa"/>
              <w:left w:w="62" w:type="dxa"/>
              <w:bottom w:w="0" w:type="dxa"/>
              <w:right w:w="62" w:type="dxa"/>
            </w:tcMar>
          </w:tcPr>
          <w:p w:rsidR="00000000" w:rsidP="00DC794A">
            <w:pPr>
              <w:pStyle w:val="BodyText"/>
              <w:rPr>
                <w:lang w:val="en-NZ"/>
              </w:rPr>
            </w:pPr>
            <w:r w:rsidRPr="00DC794A">
              <w:t>Components of the strategies are determined, in consultation with participating organisations</w:t>
            </w:r>
          </w:p>
        </w:tc>
      </w:tr>
      <w:tr w:rsidTr="00DC794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C794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C794A">
            <w:pPr>
              <w:pStyle w:val="BodyText"/>
              <w:rPr>
                <w:lang w:val="en-NZ"/>
              </w:rPr>
            </w:pPr>
            <w:r w:rsidRPr="00DC794A">
              <w:rPr>
                <w:rStyle w:val="SpecialBold"/>
              </w:rPr>
              <w:t>6.3</w:t>
            </w:r>
          </w:p>
        </w:tc>
        <w:tc>
          <w:tcPr>
            <w:tcW w:w="5592" w:type="dxa"/>
            <w:tcBorders>
              <w:top w:val="nil"/>
              <w:left w:val="nil"/>
              <w:bottom w:val="nil"/>
              <w:right w:val="nil"/>
            </w:tcBorders>
            <w:tcMar>
              <w:top w:w="0" w:type="dxa"/>
              <w:left w:w="62" w:type="dxa"/>
              <w:bottom w:w="0" w:type="dxa"/>
              <w:right w:w="62" w:type="dxa"/>
            </w:tcMar>
          </w:tcPr>
          <w:p w:rsidR="00000000" w:rsidP="00DC794A">
            <w:pPr>
              <w:pStyle w:val="BodyText"/>
              <w:rPr>
                <w:lang w:val="en-NZ"/>
              </w:rPr>
            </w:pPr>
            <w:r w:rsidRPr="00DC794A">
              <w:t xml:space="preserve">Control plan is documented </w:t>
            </w:r>
          </w:p>
        </w:tc>
      </w:tr>
      <w:tr w:rsidTr="00DC794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C794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C794A">
            <w:pPr>
              <w:pStyle w:val="BodyText"/>
              <w:rPr>
                <w:lang w:val="en-NZ"/>
              </w:rPr>
            </w:pPr>
            <w:r w:rsidRPr="00DC794A">
              <w:rPr>
                <w:rStyle w:val="SpecialBold"/>
              </w:rPr>
              <w:t>6.4</w:t>
            </w:r>
          </w:p>
        </w:tc>
        <w:tc>
          <w:tcPr>
            <w:tcW w:w="5592" w:type="dxa"/>
            <w:tcBorders>
              <w:top w:val="nil"/>
              <w:left w:val="nil"/>
              <w:bottom w:val="nil"/>
              <w:right w:val="nil"/>
            </w:tcBorders>
            <w:tcMar>
              <w:top w:w="0" w:type="dxa"/>
              <w:left w:w="62" w:type="dxa"/>
              <w:bottom w:w="0" w:type="dxa"/>
              <w:right w:w="62" w:type="dxa"/>
            </w:tcMar>
          </w:tcPr>
          <w:p w:rsidR="00000000" w:rsidP="00DC794A">
            <w:pPr>
              <w:pStyle w:val="BodyText"/>
              <w:rPr>
                <w:lang w:val="en-NZ"/>
              </w:rPr>
            </w:pPr>
            <w:r w:rsidRPr="00DC794A">
              <w:t>Control plan is communicated to participating organisations, personnel and authorities, in accordance with organisat</w:t>
            </w:r>
            <w:r w:rsidRPr="00DC794A">
              <w:t>ional procedures</w:t>
            </w:r>
          </w:p>
        </w:tc>
      </w:tr>
      <w:tr w:rsidTr="00DC794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DC794A" w:rsidP="00DC794A">
            <w:pPr>
              <w:pStyle w:val="BodyText"/>
            </w:pPr>
            <w:r w:rsidRPr="00DC794A">
              <w:rPr>
                <w:rStyle w:val="SpecialBold"/>
              </w:rPr>
              <w:t>7</w:t>
            </w:r>
          </w:p>
        </w:tc>
        <w:tc>
          <w:tcPr>
            <w:tcW w:w="2870" w:type="dxa"/>
            <w:tcBorders>
              <w:top w:val="nil"/>
              <w:left w:val="nil"/>
              <w:bottom w:val="nil"/>
              <w:right w:val="nil"/>
            </w:tcBorders>
            <w:tcMar>
              <w:top w:w="0" w:type="dxa"/>
              <w:left w:w="62" w:type="dxa"/>
              <w:bottom w:w="0" w:type="dxa"/>
              <w:right w:w="62" w:type="dxa"/>
            </w:tcMar>
          </w:tcPr>
          <w:p w:rsidR="00000000" w:rsidRPr="00DC794A" w:rsidP="00DC794A">
            <w:pPr>
              <w:pStyle w:val="BodyText"/>
            </w:pPr>
            <w:r w:rsidRPr="00DC794A">
              <w:rPr>
                <w:rStyle w:val="SpecialBold"/>
              </w:rPr>
              <w:t>Implement control plan</w:t>
            </w:r>
          </w:p>
        </w:tc>
        <w:tc>
          <w:tcPr>
            <w:tcW w:w="697" w:type="dxa"/>
            <w:tcBorders>
              <w:top w:val="nil"/>
              <w:left w:val="nil"/>
              <w:bottom w:val="nil"/>
              <w:right w:val="nil"/>
            </w:tcBorders>
            <w:tcMar>
              <w:top w:w="0" w:type="dxa"/>
              <w:left w:w="62" w:type="dxa"/>
              <w:bottom w:w="0" w:type="dxa"/>
              <w:right w:w="62" w:type="dxa"/>
            </w:tcMar>
          </w:tcPr>
          <w:p w:rsidR="00000000" w:rsidP="00DC794A">
            <w:pPr>
              <w:pStyle w:val="BodyText"/>
              <w:rPr>
                <w:lang w:val="en-NZ"/>
              </w:rPr>
            </w:pPr>
            <w:r w:rsidRPr="00DC794A">
              <w:rPr>
                <w:rStyle w:val="SpecialBold"/>
              </w:rPr>
              <w:t>7.1</w:t>
            </w:r>
          </w:p>
        </w:tc>
        <w:tc>
          <w:tcPr>
            <w:tcW w:w="5592" w:type="dxa"/>
            <w:tcBorders>
              <w:top w:val="nil"/>
              <w:left w:val="nil"/>
              <w:bottom w:val="nil"/>
              <w:right w:val="nil"/>
            </w:tcBorders>
            <w:tcMar>
              <w:top w:w="0" w:type="dxa"/>
              <w:left w:w="62" w:type="dxa"/>
              <w:bottom w:w="0" w:type="dxa"/>
              <w:right w:w="62" w:type="dxa"/>
            </w:tcMar>
          </w:tcPr>
          <w:p w:rsidR="00000000" w:rsidP="00DC794A">
            <w:pPr>
              <w:pStyle w:val="BodyText"/>
              <w:rPr>
                <w:lang w:val="en-NZ"/>
              </w:rPr>
            </w:pPr>
            <w:r w:rsidRPr="00DC794A">
              <w:t>Components of the strategies are allocated to operational and support organisations</w:t>
            </w:r>
          </w:p>
        </w:tc>
      </w:tr>
      <w:tr w:rsidTr="00DC794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C794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C794A">
            <w:pPr>
              <w:pStyle w:val="BodyText"/>
              <w:rPr>
                <w:lang w:val="en-NZ"/>
              </w:rPr>
            </w:pPr>
            <w:r w:rsidRPr="00DC794A">
              <w:rPr>
                <w:rStyle w:val="SpecialBold"/>
              </w:rPr>
              <w:t>7.2</w:t>
            </w:r>
          </w:p>
        </w:tc>
        <w:tc>
          <w:tcPr>
            <w:tcW w:w="5592" w:type="dxa"/>
            <w:tcBorders>
              <w:top w:val="nil"/>
              <w:left w:val="nil"/>
              <w:bottom w:val="nil"/>
              <w:right w:val="nil"/>
            </w:tcBorders>
            <w:tcMar>
              <w:top w:w="0" w:type="dxa"/>
              <w:left w:w="62" w:type="dxa"/>
              <w:bottom w:w="0" w:type="dxa"/>
              <w:right w:w="62" w:type="dxa"/>
            </w:tcMar>
          </w:tcPr>
          <w:p w:rsidR="00000000" w:rsidP="00DC794A">
            <w:pPr>
              <w:pStyle w:val="BodyText"/>
              <w:rPr>
                <w:lang w:val="en-NZ"/>
              </w:rPr>
            </w:pPr>
            <w:r w:rsidRPr="00DC794A">
              <w:t>Performance is monitored and reports and/or feedback is communicated through approved communication channels</w:t>
            </w:r>
          </w:p>
        </w:tc>
      </w:tr>
      <w:tr w:rsidTr="00DC794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C794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C794A">
            <w:pPr>
              <w:pStyle w:val="BodyText"/>
              <w:rPr>
                <w:lang w:val="en-NZ"/>
              </w:rPr>
            </w:pPr>
            <w:r w:rsidRPr="00DC794A">
              <w:rPr>
                <w:rStyle w:val="SpecialBold"/>
              </w:rPr>
              <w:t>7.3</w:t>
            </w:r>
          </w:p>
        </w:tc>
        <w:tc>
          <w:tcPr>
            <w:tcW w:w="5592" w:type="dxa"/>
            <w:tcBorders>
              <w:top w:val="nil"/>
              <w:left w:val="nil"/>
              <w:bottom w:val="nil"/>
              <w:right w:val="nil"/>
            </w:tcBorders>
            <w:tcMar>
              <w:top w:w="0" w:type="dxa"/>
              <w:left w:w="62" w:type="dxa"/>
              <w:bottom w:w="0" w:type="dxa"/>
              <w:right w:w="62" w:type="dxa"/>
            </w:tcMar>
          </w:tcPr>
          <w:p w:rsidR="00000000" w:rsidP="00DC794A">
            <w:pPr>
              <w:pStyle w:val="BodyText"/>
              <w:rPr>
                <w:lang w:val="en-NZ"/>
              </w:rPr>
            </w:pPr>
            <w:r w:rsidRPr="00DC794A">
              <w:t>Control plan is monitored to meet changes in conditions and modifications are made, as required</w:t>
            </w:r>
          </w:p>
        </w:tc>
      </w:tr>
      <w:tr w:rsidTr="00DC794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DC794A" w:rsidP="00DC794A">
            <w:pPr>
              <w:pStyle w:val="BodyText"/>
            </w:pPr>
            <w:r w:rsidRPr="00DC794A">
              <w:rPr>
                <w:rStyle w:val="SpecialBold"/>
              </w:rPr>
              <w:t>8</w:t>
            </w:r>
          </w:p>
        </w:tc>
        <w:tc>
          <w:tcPr>
            <w:tcW w:w="2870" w:type="dxa"/>
            <w:tcBorders>
              <w:top w:val="nil"/>
              <w:left w:val="nil"/>
              <w:bottom w:val="nil"/>
              <w:right w:val="nil"/>
            </w:tcBorders>
            <w:tcMar>
              <w:top w:w="0" w:type="dxa"/>
              <w:left w:w="62" w:type="dxa"/>
              <w:bottom w:w="0" w:type="dxa"/>
              <w:right w:w="62" w:type="dxa"/>
            </w:tcMar>
          </w:tcPr>
          <w:p w:rsidR="00000000" w:rsidRPr="00DC794A" w:rsidP="00DC794A">
            <w:pPr>
              <w:pStyle w:val="BodyText"/>
            </w:pPr>
            <w:r w:rsidRPr="00DC794A">
              <w:rPr>
                <w:rStyle w:val="SpecialBold"/>
              </w:rPr>
              <w:t>Conclude emergency activities</w:t>
            </w:r>
          </w:p>
        </w:tc>
        <w:tc>
          <w:tcPr>
            <w:tcW w:w="697" w:type="dxa"/>
            <w:tcBorders>
              <w:top w:val="nil"/>
              <w:left w:val="nil"/>
              <w:bottom w:val="nil"/>
              <w:right w:val="nil"/>
            </w:tcBorders>
            <w:tcMar>
              <w:top w:w="0" w:type="dxa"/>
              <w:left w:w="62" w:type="dxa"/>
              <w:bottom w:w="0" w:type="dxa"/>
              <w:right w:w="62" w:type="dxa"/>
            </w:tcMar>
          </w:tcPr>
          <w:p w:rsidR="00000000" w:rsidP="00DC794A">
            <w:pPr>
              <w:pStyle w:val="BodyText"/>
              <w:rPr>
                <w:lang w:val="en-NZ"/>
              </w:rPr>
            </w:pPr>
            <w:r w:rsidRPr="00DC794A">
              <w:rPr>
                <w:rStyle w:val="SpecialBold"/>
              </w:rPr>
              <w:t>8.1</w:t>
            </w:r>
          </w:p>
        </w:tc>
        <w:tc>
          <w:tcPr>
            <w:tcW w:w="5592" w:type="dxa"/>
            <w:tcBorders>
              <w:top w:val="nil"/>
              <w:left w:val="nil"/>
              <w:bottom w:val="nil"/>
              <w:right w:val="nil"/>
            </w:tcBorders>
            <w:tcMar>
              <w:top w:w="0" w:type="dxa"/>
              <w:left w:w="62" w:type="dxa"/>
              <w:bottom w:w="0" w:type="dxa"/>
              <w:right w:w="62" w:type="dxa"/>
            </w:tcMar>
          </w:tcPr>
          <w:p w:rsidR="00000000" w:rsidP="00DC794A">
            <w:pPr>
              <w:pStyle w:val="BodyText"/>
              <w:rPr>
                <w:lang w:val="en-NZ"/>
              </w:rPr>
            </w:pPr>
            <w:r w:rsidRPr="00DC794A">
              <w:t>Recovery management is initiated, in accordance with organisational procedures</w:t>
            </w:r>
          </w:p>
        </w:tc>
      </w:tr>
      <w:tr w:rsidTr="00DC794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C794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C794A">
            <w:pPr>
              <w:pStyle w:val="BodyText"/>
              <w:rPr>
                <w:lang w:val="en-NZ"/>
              </w:rPr>
            </w:pPr>
            <w:r w:rsidRPr="00DC794A">
              <w:rPr>
                <w:rStyle w:val="SpecialBold"/>
              </w:rPr>
              <w:t>8.2</w:t>
            </w:r>
          </w:p>
        </w:tc>
        <w:tc>
          <w:tcPr>
            <w:tcW w:w="5592" w:type="dxa"/>
            <w:tcBorders>
              <w:top w:val="nil"/>
              <w:left w:val="nil"/>
              <w:bottom w:val="nil"/>
              <w:right w:val="nil"/>
            </w:tcBorders>
            <w:tcMar>
              <w:top w:w="0" w:type="dxa"/>
              <w:left w:w="62" w:type="dxa"/>
              <w:bottom w:w="0" w:type="dxa"/>
              <w:right w:w="62" w:type="dxa"/>
            </w:tcMar>
          </w:tcPr>
          <w:p w:rsidR="00000000" w:rsidP="00DC794A">
            <w:pPr>
              <w:pStyle w:val="BodyText"/>
              <w:rPr>
                <w:lang w:val="en-NZ"/>
              </w:rPr>
            </w:pPr>
            <w:r w:rsidRPr="00DC794A">
              <w:t xml:space="preserve">Physical, human and fiscal resources </w:t>
            </w:r>
            <w:r w:rsidRPr="00DC794A">
              <w:t>are accounted for</w:t>
            </w:r>
          </w:p>
        </w:tc>
      </w:tr>
      <w:tr w:rsidTr="00DC794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C794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C794A">
            <w:pPr>
              <w:pStyle w:val="BodyText"/>
              <w:rPr>
                <w:lang w:val="en-NZ"/>
              </w:rPr>
            </w:pPr>
            <w:r w:rsidRPr="00DC794A">
              <w:rPr>
                <w:rStyle w:val="SpecialBold"/>
              </w:rPr>
              <w:t>8.3</w:t>
            </w:r>
          </w:p>
        </w:tc>
        <w:tc>
          <w:tcPr>
            <w:tcW w:w="5592" w:type="dxa"/>
            <w:tcBorders>
              <w:top w:val="nil"/>
              <w:left w:val="nil"/>
              <w:bottom w:val="nil"/>
              <w:right w:val="nil"/>
            </w:tcBorders>
            <w:tcMar>
              <w:top w:w="0" w:type="dxa"/>
              <w:left w:w="62" w:type="dxa"/>
              <w:bottom w:w="0" w:type="dxa"/>
              <w:right w:w="62" w:type="dxa"/>
            </w:tcMar>
          </w:tcPr>
          <w:p w:rsidR="00000000" w:rsidP="00DC794A">
            <w:pPr>
              <w:pStyle w:val="BodyText"/>
              <w:rPr>
                <w:lang w:val="en-NZ"/>
              </w:rPr>
            </w:pPr>
            <w:r w:rsidRPr="00DC794A">
              <w:t>Debriefing requirements are met and operational control documentation is completed</w:t>
            </w:r>
          </w:p>
        </w:tc>
      </w:tr>
      <w:tr w:rsidTr="00DC794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C794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C794A">
            <w:pPr>
              <w:pStyle w:val="BodyText"/>
              <w:rPr>
                <w:lang w:val="en-NZ"/>
              </w:rPr>
            </w:pPr>
            <w:r w:rsidRPr="00DC794A">
              <w:rPr>
                <w:rStyle w:val="SpecialBold"/>
              </w:rPr>
              <w:t>8.4</w:t>
            </w:r>
          </w:p>
        </w:tc>
        <w:tc>
          <w:tcPr>
            <w:tcW w:w="5592" w:type="dxa"/>
            <w:tcBorders>
              <w:top w:val="nil"/>
              <w:left w:val="nil"/>
              <w:bottom w:val="nil"/>
              <w:right w:val="nil"/>
            </w:tcBorders>
            <w:tcMar>
              <w:top w:w="0" w:type="dxa"/>
              <w:left w:w="62" w:type="dxa"/>
              <w:bottom w:w="0" w:type="dxa"/>
              <w:right w:w="62" w:type="dxa"/>
            </w:tcMar>
          </w:tcPr>
          <w:p w:rsidR="00000000" w:rsidP="00DC794A">
            <w:pPr>
              <w:pStyle w:val="BodyText"/>
              <w:rPr>
                <w:lang w:val="en-NZ"/>
              </w:rPr>
            </w:pPr>
            <w:r w:rsidRPr="00DC794A">
              <w:t>Reports are produced, as required</w:t>
            </w:r>
          </w:p>
        </w:tc>
      </w:tr>
      <w:tr w:rsidTr="00DC794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DC794A" w:rsidP="00DC794A">
            <w:pPr>
              <w:pStyle w:val="BodyText"/>
            </w:pPr>
            <w:r w:rsidRPr="00DC794A">
              <w:rPr>
                <w:rStyle w:val="SpecialBold"/>
              </w:rPr>
              <w:t>9</w:t>
            </w:r>
          </w:p>
        </w:tc>
        <w:tc>
          <w:tcPr>
            <w:tcW w:w="2870" w:type="dxa"/>
            <w:tcBorders>
              <w:top w:val="nil"/>
              <w:left w:val="nil"/>
              <w:bottom w:val="nil"/>
              <w:right w:val="nil"/>
            </w:tcBorders>
            <w:tcMar>
              <w:top w:w="0" w:type="dxa"/>
              <w:left w:w="62" w:type="dxa"/>
              <w:bottom w:w="0" w:type="dxa"/>
              <w:right w:w="62" w:type="dxa"/>
            </w:tcMar>
          </w:tcPr>
          <w:p w:rsidR="00000000" w:rsidRPr="00DC794A" w:rsidP="00DC794A">
            <w:pPr>
              <w:pStyle w:val="BodyText"/>
            </w:pPr>
            <w:r w:rsidRPr="00DC794A">
              <w:rPr>
                <w:rStyle w:val="SpecialBold"/>
              </w:rPr>
              <w:t>Review emergency activities</w:t>
            </w:r>
          </w:p>
        </w:tc>
        <w:tc>
          <w:tcPr>
            <w:tcW w:w="697" w:type="dxa"/>
            <w:tcBorders>
              <w:top w:val="nil"/>
              <w:left w:val="nil"/>
              <w:bottom w:val="nil"/>
              <w:right w:val="nil"/>
            </w:tcBorders>
            <w:tcMar>
              <w:top w:w="0" w:type="dxa"/>
              <w:left w:w="62" w:type="dxa"/>
              <w:bottom w:w="0" w:type="dxa"/>
              <w:right w:w="62" w:type="dxa"/>
            </w:tcMar>
          </w:tcPr>
          <w:p w:rsidR="00000000" w:rsidP="00DC794A">
            <w:pPr>
              <w:pStyle w:val="BodyText"/>
              <w:rPr>
                <w:lang w:val="en-NZ"/>
              </w:rPr>
            </w:pPr>
            <w:r w:rsidRPr="00DC794A">
              <w:rPr>
                <w:rStyle w:val="SpecialBold"/>
              </w:rPr>
              <w:t>9.1</w:t>
            </w:r>
          </w:p>
        </w:tc>
        <w:tc>
          <w:tcPr>
            <w:tcW w:w="5592" w:type="dxa"/>
            <w:tcBorders>
              <w:top w:val="nil"/>
              <w:left w:val="nil"/>
              <w:bottom w:val="nil"/>
              <w:right w:val="nil"/>
            </w:tcBorders>
            <w:tcMar>
              <w:top w:w="0" w:type="dxa"/>
              <w:left w:w="62" w:type="dxa"/>
              <w:bottom w:w="0" w:type="dxa"/>
              <w:right w:w="62" w:type="dxa"/>
            </w:tcMar>
          </w:tcPr>
          <w:p w:rsidR="00000000" w:rsidP="00DC794A">
            <w:pPr>
              <w:pStyle w:val="BodyText"/>
              <w:rPr>
                <w:lang w:val="en-NZ"/>
              </w:rPr>
            </w:pPr>
            <w:r w:rsidRPr="00DC794A">
              <w:t>Plans and procedures are evaluated and reviewed</w:t>
            </w:r>
          </w:p>
        </w:tc>
      </w:tr>
      <w:tr w:rsidTr="00DC794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C794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C794A">
            <w:pPr>
              <w:pStyle w:val="BodyText"/>
              <w:rPr>
                <w:lang w:val="en-NZ"/>
              </w:rPr>
            </w:pPr>
            <w:r w:rsidRPr="00DC794A">
              <w:rPr>
                <w:rStyle w:val="SpecialBold"/>
              </w:rPr>
              <w:t>9.2</w:t>
            </w:r>
          </w:p>
        </w:tc>
        <w:tc>
          <w:tcPr>
            <w:tcW w:w="5592" w:type="dxa"/>
            <w:tcBorders>
              <w:top w:val="nil"/>
              <w:left w:val="nil"/>
              <w:bottom w:val="nil"/>
              <w:right w:val="nil"/>
            </w:tcBorders>
            <w:tcMar>
              <w:top w:w="0" w:type="dxa"/>
              <w:left w:w="62" w:type="dxa"/>
              <w:bottom w:w="0" w:type="dxa"/>
              <w:right w:w="62" w:type="dxa"/>
            </w:tcMar>
          </w:tcPr>
          <w:p w:rsidR="00000000" w:rsidP="00DC794A">
            <w:pPr>
              <w:pStyle w:val="BodyText"/>
              <w:rPr>
                <w:lang w:val="en-NZ"/>
              </w:rPr>
            </w:pPr>
            <w:r w:rsidRPr="00DC794A">
              <w:t>Effectiveness of control function and its interaction with command organisations is evaluated and documented</w:t>
            </w:r>
          </w:p>
        </w:tc>
      </w:tr>
      <w:tr w:rsidTr="00DC794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C794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C794A">
            <w:pPr>
              <w:pStyle w:val="BodyText"/>
              <w:rPr>
                <w:lang w:val="en-NZ"/>
              </w:rPr>
            </w:pPr>
            <w:r w:rsidRPr="00DC794A">
              <w:rPr>
                <w:rStyle w:val="SpecialBold"/>
              </w:rPr>
              <w:t>9.3</w:t>
            </w:r>
          </w:p>
        </w:tc>
        <w:tc>
          <w:tcPr>
            <w:tcW w:w="5592" w:type="dxa"/>
            <w:tcBorders>
              <w:top w:val="nil"/>
              <w:left w:val="nil"/>
              <w:bottom w:val="nil"/>
              <w:right w:val="nil"/>
            </w:tcBorders>
            <w:tcMar>
              <w:top w:w="0" w:type="dxa"/>
              <w:left w:w="62" w:type="dxa"/>
              <w:bottom w:w="0" w:type="dxa"/>
              <w:right w:w="62" w:type="dxa"/>
            </w:tcMar>
          </w:tcPr>
          <w:p w:rsidR="00000000" w:rsidRPr="00DC794A" w:rsidP="00DC794A">
            <w:pPr>
              <w:pStyle w:val="BodyText"/>
            </w:pPr>
            <w:r w:rsidRPr="00DC794A">
              <w:t xml:space="preserve">Reports are produced and communicated, in accordance with organisational procedures and established protocols </w:t>
            </w:r>
          </w:p>
        </w:tc>
      </w:tr>
    </w:tbl>
    <w:p w:rsidR="00000000" w:rsidRPr="00DC794A" w:rsidP="00DC794A">
      <w:pPr>
        <w:pStyle w:val="NoPaddingFontSize1"/>
      </w:pPr>
    </w:p>
    <w:p w:rsidR="00000000" w:rsidRPr="00DC794A" w:rsidP="00DC794A">
      <w:pPr>
        <w:pStyle w:val="AllowPageBreak"/>
      </w:pPr>
    </w:p>
    <w:p w:rsidR="00000000" w:rsidRPr="00DC794A" w:rsidP="00DC794A">
      <w:pPr>
        <w:pStyle w:val="Heading1"/>
      </w:pPr>
      <w:bookmarkStart w:id="7" w:name="O_1279727"/>
      <w:bookmarkEnd w:id="7"/>
      <w:r w:rsidRPr="00DC794A">
        <w:t>Foundation Skills</w:t>
      </w:r>
    </w:p>
    <w:tbl>
      <w:tblPr>
        <w:tblW w:w="9497" w:type="dxa"/>
        <w:tblLayout w:type="fixed"/>
        <w:tblCellMar>
          <w:left w:w="62" w:type="dxa"/>
          <w:right w:w="62" w:type="dxa"/>
        </w:tblCellMar>
        <w:tblLook w:val="0000"/>
      </w:tblPr>
      <w:tblGrid>
        <w:gridCol w:w="9497"/>
      </w:tblGrid>
      <w:tr w:rsidTr="00DC794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C794A" w:rsidP="00DC794A">
            <w:pPr>
              <w:pStyle w:val="BodyText"/>
            </w:pPr>
            <w:r w:rsidRPr="00DC794A">
              <w:t>Foundation skills essential to performance are explicit in the performance criteria of this unit of competency.</w:t>
            </w:r>
          </w:p>
        </w:tc>
      </w:tr>
    </w:tbl>
    <w:p w:rsidR="00000000" w:rsidRPr="00DC794A" w:rsidP="00DC794A">
      <w:pPr>
        <w:pStyle w:val="NoPaddingFontSize1"/>
      </w:pPr>
    </w:p>
    <w:p w:rsidR="00000000" w:rsidRPr="00DC794A" w:rsidP="00DC794A">
      <w:pPr>
        <w:pStyle w:val="AllowPageBreak"/>
      </w:pPr>
    </w:p>
    <w:p w:rsidR="00000000" w:rsidRPr="00DC794A" w:rsidP="00DC794A">
      <w:pPr>
        <w:pStyle w:val="Heading1"/>
      </w:pPr>
      <w:bookmarkStart w:id="8" w:name="O_1279726"/>
      <w:bookmarkEnd w:id="8"/>
      <w:r w:rsidRPr="00DC794A">
        <w:t>Range of Conditions</w:t>
      </w:r>
    </w:p>
    <w:tbl>
      <w:tblPr>
        <w:tblW w:w="9497" w:type="dxa"/>
        <w:tblLayout w:type="fixed"/>
        <w:tblCellMar>
          <w:left w:w="62" w:type="dxa"/>
          <w:right w:w="62" w:type="dxa"/>
        </w:tblCellMar>
        <w:tblLook w:val="0000"/>
      </w:tblPr>
      <w:tblGrid>
        <w:gridCol w:w="9497"/>
      </w:tblGrid>
      <w:tr w:rsidTr="00DC794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C794A" w:rsidP="00DC794A">
            <w:pPr>
              <w:pStyle w:val="BodyText"/>
            </w:pPr>
            <w:r w:rsidRPr="00DC794A">
              <w:t>Range is restricted to essential operating conditions and any other variables essenti</w:t>
            </w:r>
            <w:r w:rsidRPr="00DC794A">
              <w:t>al to the work environment.</w:t>
            </w:r>
          </w:p>
          <w:p w:rsidR="00000000" w:rsidRPr="00DC794A" w:rsidP="00DC794A">
            <w:pPr>
              <w:pStyle w:val="BodyText"/>
            </w:pPr>
            <w:r w:rsidRPr="00DC794A">
              <w:t>Non-essential conditions may be found in the Companion Volume Implementation Guide.</w:t>
            </w:r>
          </w:p>
        </w:tc>
      </w:tr>
    </w:tbl>
    <w:p w:rsidR="00000000" w:rsidRPr="00DC794A" w:rsidP="00DC794A">
      <w:pPr>
        <w:pStyle w:val="NoPaddingFontSize1"/>
      </w:pPr>
    </w:p>
    <w:p w:rsidR="00000000" w:rsidRPr="00DC794A" w:rsidP="00DC794A">
      <w:pPr>
        <w:pStyle w:val="AllowPageBreak"/>
      </w:pPr>
    </w:p>
    <w:p w:rsidR="00000000" w:rsidRPr="00DC794A" w:rsidP="00DC794A">
      <w:pPr>
        <w:pStyle w:val="Heading1"/>
      </w:pPr>
      <w:bookmarkStart w:id="9" w:name="O_1279725"/>
      <w:bookmarkEnd w:id="9"/>
      <w:r w:rsidRPr="00DC794A">
        <w:t>Unit Mapping Information</w:t>
      </w:r>
    </w:p>
    <w:tbl>
      <w:tblPr>
        <w:tblW w:w="9497" w:type="dxa"/>
        <w:tblLayout w:type="fixed"/>
        <w:tblCellMar>
          <w:left w:w="62" w:type="dxa"/>
          <w:right w:w="62" w:type="dxa"/>
        </w:tblCellMar>
        <w:tblLook w:val="0000"/>
      </w:tblPr>
      <w:tblGrid>
        <w:gridCol w:w="9497"/>
      </w:tblGrid>
      <w:tr w:rsidTr="00DC794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C794A" w:rsidP="00DC794A">
            <w:pPr>
              <w:pStyle w:val="BodyText"/>
            </w:pPr>
            <w:r w:rsidRPr="00DC794A">
              <w:t>This unit replaces and is equivalent to PUAOPE006B Control multi-agency emergency situations.</w:t>
            </w:r>
          </w:p>
        </w:tc>
      </w:tr>
    </w:tbl>
    <w:p w:rsidR="00000000" w:rsidRPr="00DC794A" w:rsidP="00DC794A">
      <w:pPr>
        <w:pStyle w:val="NoPaddingFontSize1"/>
      </w:pPr>
    </w:p>
    <w:p w:rsidR="00000000" w:rsidRPr="00DC794A" w:rsidP="00DC794A">
      <w:pPr>
        <w:pStyle w:val="AllowPageBreak"/>
      </w:pPr>
    </w:p>
    <w:p w:rsidR="00000000" w:rsidRPr="00DC794A" w:rsidP="00DC794A">
      <w:pPr>
        <w:pStyle w:val="Heading1"/>
      </w:pPr>
      <w:bookmarkStart w:id="10" w:name="O_1279734"/>
      <w:bookmarkEnd w:id="10"/>
      <w:r w:rsidRPr="00DC794A">
        <w:t>Links</w:t>
      </w:r>
    </w:p>
    <w:p w:rsidR="00000000" w:rsidRPr="00DC794A" w:rsidP="00D55966">
      <w:pPr>
        <w:pStyle w:val="BodyText"/>
      </w:pPr>
      <w:r w:rsidRPr="00DC794A">
        <w:t xml:space="preserve">Companion Volume Implementation Guides are found in VETNet - </w:t>
      </w:r>
      <w:r>
        <w:fldChar w:fldCharType="begin"/>
      </w:r>
      <w:r>
        <w:instrText xml:space="preserve"> HYPERLINK "https://vetnet.gov.au/Pages/TrainingDocs.aspx?q=3eca5672-6d5a-410b-8942-810d0ba05bbf" </w:instrText>
      </w:r>
      <w:r>
        <w:fldChar w:fldCharType="separate"/>
      </w:r>
      <w:r w:rsidRPr="005A4495">
        <w:rPr>
          <w:rStyle w:val="Hyperlink"/>
        </w:rPr>
        <w:t>https://vetnet.gov.au/Pages/TrainingDocs.aspx?q=3eca5672-6d5a-410b-8942-810d0ba05bbf</w:t>
      </w:r>
      <w:r>
        <w:fldChar w:fldCharType="end"/>
      </w:r>
    </w:p>
    <w:p w:rsidR="00000000" w:rsidRPr="00DC794A" w:rsidP="00DC794A"/>
    <w:sectPr w:rsidSect="00DC794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794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794A" w:rsidRPr="00D55966" w:rsidP="00D5596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794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5966" w:rsidP="00DC794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55966" w:rsidP="00DC794A">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D55966" w:rsidP="00DC794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794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596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C794A" w:rsidRPr="00D55966" w:rsidP="00D5596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794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5966" w:rsidRPr="002D2AF8" w:rsidP="00DC794A">
    <w:pPr>
      <w:pStyle w:val="Header"/>
      <w:framePr w:wrap="around"/>
    </w:pPr>
    <w:r>
      <w:fldChar w:fldCharType="begin"/>
    </w:r>
    <w:r>
      <w:instrText xml:space="preserve"> TITLE   \* MERGEFORMAT </w:instrText>
    </w:r>
    <w:r>
      <w:fldChar w:fldCharType="separate"/>
    </w:r>
    <w:r>
      <w:t>PUAOPE006 Control multi-agency emergency situations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16 December 2022</w:t>
    </w:r>
    <w:r>
      <w:fldChar w:fldCharType="end"/>
    </w:r>
  </w:p>
  <w:p w:rsidR="00D55966" w:rsidP="00DC794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C794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C794A"/>
    <w:pPr>
      <w:spacing w:before="360" w:after="60"/>
      <w:outlineLvl w:val="0"/>
    </w:pPr>
    <w:rPr>
      <w:sz w:val="32"/>
    </w:rPr>
  </w:style>
  <w:style w:type="paragraph" w:styleId="Heading2">
    <w:name w:val="heading 2"/>
    <w:basedOn w:val="HeadingBase"/>
    <w:next w:val="BodyText"/>
    <w:link w:val="Heading2Char"/>
    <w:qFormat/>
    <w:rsid w:val="00DC794A"/>
    <w:pPr>
      <w:keepLines/>
      <w:spacing w:before="240" w:after="120"/>
      <w:outlineLvl w:val="1"/>
    </w:pPr>
    <w:rPr>
      <w:sz w:val="28"/>
      <w:szCs w:val="40"/>
    </w:rPr>
  </w:style>
  <w:style w:type="paragraph" w:styleId="Heading3">
    <w:name w:val="heading 3"/>
    <w:basedOn w:val="HeadingBase"/>
    <w:next w:val="BodyText"/>
    <w:link w:val="Heading3Char"/>
    <w:qFormat/>
    <w:rsid w:val="00DC794A"/>
    <w:pPr>
      <w:spacing w:before="180" w:after="120"/>
      <w:outlineLvl w:val="2"/>
    </w:pPr>
    <w:rPr>
      <w:spacing w:val="-10"/>
      <w:kern w:val="32"/>
    </w:rPr>
  </w:style>
  <w:style w:type="paragraph" w:styleId="Heading4">
    <w:name w:val="heading 4"/>
    <w:basedOn w:val="HeadingBase"/>
    <w:next w:val="BodyText"/>
    <w:link w:val="Heading4Char"/>
    <w:qFormat/>
    <w:rsid w:val="00DC794A"/>
    <w:pPr>
      <w:spacing w:before="160" w:after="120"/>
      <w:outlineLvl w:val="3"/>
    </w:pPr>
    <w:rPr>
      <w:sz w:val="22"/>
    </w:rPr>
  </w:style>
  <w:style w:type="paragraph" w:styleId="Heading5">
    <w:name w:val="heading 5"/>
    <w:basedOn w:val="HeadingBase"/>
    <w:next w:val="Normal"/>
    <w:link w:val="Heading5Char"/>
    <w:qFormat/>
    <w:rsid w:val="00DC794A"/>
    <w:pPr>
      <w:spacing w:before="80"/>
      <w:outlineLvl w:val="4"/>
    </w:pPr>
    <w:rPr>
      <w:color w:val="918585"/>
      <w:sz w:val="20"/>
    </w:rPr>
  </w:style>
  <w:style w:type="paragraph" w:styleId="Heading6">
    <w:name w:val="heading 6"/>
    <w:basedOn w:val="HeadingBase"/>
    <w:next w:val="Normal"/>
    <w:link w:val="Heading6Char"/>
    <w:qFormat/>
    <w:rsid w:val="00DC794A"/>
    <w:pPr>
      <w:spacing w:before="60"/>
      <w:outlineLvl w:val="5"/>
    </w:pPr>
    <w:rPr>
      <w:color w:val="918585"/>
      <w:sz w:val="20"/>
    </w:rPr>
  </w:style>
  <w:style w:type="paragraph" w:styleId="Heading7">
    <w:name w:val="heading 7"/>
    <w:basedOn w:val="Normal"/>
    <w:next w:val="Normal"/>
    <w:link w:val="Heading7Char"/>
    <w:qFormat/>
    <w:rsid w:val="00DC794A"/>
    <w:pPr>
      <w:ind w:left="720"/>
      <w:outlineLvl w:val="6"/>
    </w:pPr>
    <w:rPr>
      <w:i/>
    </w:rPr>
  </w:style>
  <w:style w:type="paragraph" w:styleId="Heading8">
    <w:name w:val="heading 8"/>
    <w:basedOn w:val="Normal"/>
    <w:next w:val="Normal"/>
    <w:link w:val="Heading8Char"/>
    <w:qFormat/>
    <w:rsid w:val="00DC794A"/>
    <w:pPr>
      <w:ind w:left="720"/>
      <w:outlineLvl w:val="7"/>
    </w:pPr>
    <w:rPr>
      <w:i/>
    </w:rPr>
  </w:style>
  <w:style w:type="paragraph" w:styleId="Heading9">
    <w:name w:val="heading 9"/>
    <w:basedOn w:val="Normal"/>
    <w:next w:val="Normal"/>
    <w:link w:val="Heading9Char"/>
    <w:qFormat/>
    <w:rsid w:val="00DC794A"/>
    <w:pPr>
      <w:ind w:left="720"/>
      <w:outlineLvl w:val="8"/>
    </w:pPr>
    <w:rPr>
      <w:i/>
    </w:rPr>
  </w:style>
  <w:style w:type="character" w:default="1" w:styleId="DefaultParagraphFont">
    <w:name w:val="Default Paragraph Font"/>
    <w:uiPriority w:val="1"/>
    <w:unhideWhenUsed/>
    <w:rsid w:val="00DC794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C794A"/>
  </w:style>
  <w:style w:type="character" w:customStyle="1" w:styleId="Heading1Char">
    <w:name w:val="Heading 1 Char"/>
    <w:basedOn w:val="DefaultParagraphFont"/>
    <w:link w:val="Heading1"/>
    <w:rsid w:val="00DC794A"/>
    <w:rPr>
      <w:rFonts w:ascii="Times New Roman" w:eastAsia="Times New Roman" w:hAnsi="Times New Roman" w:cs="Times New Roman"/>
      <w:b/>
      <w:sz w:val="32"/>
      <w:szCs w:val="20"/>
      <w:lang w:eastAsia="en-US"/>
    </w:rPr>
  </w:style>
  <w:style w:type="paragraph" w:styleId="BodyText">
    <w:name w:val="Body Text"/>
    <w:basedOn w:val="Normal"/>
    <w:link w:val="BodyTextChar"/>
    <w:rsid w:val="00DC794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C794A"/>
    <w:rPr>
      <w:rFonts w:ascii="Times New Roman" w:eastAsia="Times New Roman" w:hAnsi="Times New Roman" w:cs="Times New Roman"/>
      <w:sz w:val="24"/>
      <w:lang w:eastAsia="en-US"/>
    </w:rPr>
  </w:style>
  <w:style w:type="character" w:customStyle="1" w:styleId="SpecialBold">
    <w:name w:val="Special Bold"/>
    <w:basedOn w:val="DefaultParagraphFont"/>
    <w:rsid w:val="00DC794A"/>
    <w:rPr>
      <w:b/>
      <w:spacing w:val="0"/>
    </w:rPr>
  </w:style>
  <w:style w:type="paragraph" w:customStyle="1" w:styleId="SuperHeading">
    <w:name w:val="SuperHeading"/>
    <w:basedOn w:val="Normal"/>
    <w:rsid w:val="00DC794A"/>
    <w:pPr>
      <w:spacing w:before="240" w:after="120"/>
      <w:outlineLvl w:val="0"/>
    </w:pPr>
    <w:rPr>
      <w:rFonts w:ascii="Times New Roman" w:hAnsi="Times New Roman"/>
      <w:b/>
      <w:sz w:val="32"/>
    </w:rPr>
  </w:style>
  <w:style w:type="paragraph" w:customStyle="1" w:styleId="AllowPageBreak">
    <w:name w:val="AllowPageBreak"/>
    <w:rsid w:val="00DC794A"/>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DC794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C794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C794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C794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C794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C794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C794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C794A"/>
    <w:rPr>
      <w:rFonts w:ascii="Courier New" w:eastAsia="Times New Roman" w:hAnsi="Courier New" w:cs="Times New Roman"/>
      <w:i/>
      <w:szCs w:val="20"/>
      <w:lang w:eastAsia="en-US"/>
    </w:rPr>
  </w:style>
  <w:style w:type="paragraph" w:customStyle="1" w:styleId="HeadingBase">
    <w:name w:val="Heading Base"/>
    <w:rsid w:val="00DC794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C794A"/>
    <w:pPr>
      <w:tabs>
        <w:tab w:val="right" w:leader="dot" w:pos="9072"/>
      </w:tabs>
      <w:ind w:left="567"/>
    </w:pPr>
    <w:rPr>
      <w:szCs w:val="22"/>
    </w:rPr>
  </w:style>
  <w:style w:type="paragraph" w:customStyle="1" w:styleId="TOCBase">
    <w:name w:val="TOC Base"/>
    <w:rsid w:val="00DC794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C794A"/>
    <w:pPr>
      <w:tabs>
        <w:tab w:val="right" w:leader="dot" w:pos="9072"/>
      </w:tabs>
      <w:spacing w:before="40" w:after="40"/>
      <w:ind w:left="284"/>
    </w:pPr>
    <w:rPr>
      <w:rFonts w:ascii="Times New Roman" w:hAnsi="Times New Roman"/>
    </w:rPr>
  </w:style>
  <w:style w:type="paragraph" w:styleId="TOC1">
    <w:name w:val="toc 1"/>
    <w:basedOn w:val="TOCBase"/>
    <w:next w:val="Normal"/>
    <w:rsid w:val="00DC794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C794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C794A"/>
    <w:rPr>
      <w:rFonts w:ascii="Times New Roman" w:eastAsia="Times New Roman" w:hAnsi="Times New Roman" w:cs="Times New Roman"/>
      <w:sz w:val="16"/>
      <w:lang w:eastAsia="en-US"/>
    </w:rPr>
  </w:style>
  <w:style w:type="paragraph" w:styleId="Title">
    <w:name w:val="Title"/>
    <w:basedOn w:val="HeadingBase"/>
    <w:link w:val="TitleChar"/>
    <w:qFormat/>
    <w:rsid w:val="00DC794A"/>
    <w:pPr>
      <w:spacing w:before="5040"/>
      <w:jc w:val="center"/>
    </w:pPr>
    <w:rPr>
      <w:sz w:val="48"/>
      <w:szCs w:val="72"/>
      <w:lang w:val="en-US"/>
    </w:rPr>
  </w:style>
  <w:style w:type="character" w:customStyle="1" w:styleId="TitleChar">
    <w:name w:val="Title Char"/>
    <w:basedOn w:val="DefaultParagraphFont"/>
    <w:link w:val="Title"/>
    <w:rsid w:val="00DC794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C794A"/>
    <w:pPr>
      <w:tabs>
        <w:tab w:val="left" w:pos="3600"/>
        <w:tab w:val="left" w:pos="3958"/>
      </w:tabs>
    </w:pPr>
  </w:style>
  <w:style w:type="paragraph" w:styleId="List">
    <w:name w:val="List"/>
    <w:basedOn w:val="BodyText"/>
    <w:next w:val="BodyText"/>
    <w:rsid w:val="00DC794A"/>
    <w:pPr>
      <w:tabs>
        <w:tab w:val="left" w:pos="340"/>
      </w:tabs>
      <w:spacing w:before="60" w:after="60"/>
      <w:ind w:left="340" w:hanging="340"/>
    </w:pPr>
  </w:style>
  <w:style w:type="paragraph" w:styleId="ListBullet">
    <w:name w:val="List Bullet"/>
    <w:basedOn w:val="List"/>
    <w:rsid w:val="00DC794A"/>
    <w:pPr>
      <w:numPr>
        <w:numId w:val="10"/>
      </w:numPr>
      <w:tabs>
        <w:tab w:val="clear" w:pos="340"/>
      </w:tabs>
      <w:spacing w:before="40" w:after="40"/>
    </w:pPr>
  </w:style>
  <w:style w:type="paragraph" w:customStyle="1" w:styleId="Note">
    <w:name w:val="Note"/>
    <w:basedOn w:val="BodyText"/>
    <w:rsid w:val="00DC794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C794A"/>
    <w:pPr>
      <w:framePr w:wrap="auto" w:hAnchor="text" w:y="6049"/>
    </w:pPr>
    <w:rPr>
      <w:color w:val="000000"/>
      <w:sz w:val="40"/>
    </w:rPr>
  </w:style>
  <w:style w:type="paragraph" w:customStyle="1" w:styleId="TOCTitle">
    <w:name w:val="TOCTitle"/>
    <w:basedOn w:val="Heading1"/>
    <w:rsid w:val="00DC794A"/>
    <w:pPr>
      <w:spacing w:after="240"/>
      <w:jc w:val="center"/>
      <w:outlineLvl w:val="9"/>
    </w:pPr>
    <w:rPr>
      <w:caps/>
    </w:rPr>
  </w:style>
  <w:style w:type="paragraph" w:customStyle="1" w:styleId="Version">
    <w:name w:val="Version"/>
    <w:rsid w:val="00DC794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C794A"/>
    <w:pPr>
      <w:numPr>
        <w:numId w:val="11"/>
      </w:numPr>
      <w:tabs>
        <w:tab w:val="clear" w:pos="680"/>
      </w:tabs>
    </w:pPr>
  </w:style>
  <w:style w:type="paragraph" w:styleId="Index1">
    <w:name w:val="index 1"/>
    <w:basedOn w:val="Normal"/>
    <w:next w:val="Normal"/>
    <w:semiHidden/>
    <w:rsid w:val="00DC794A"/>
    <w:pPr>
      <w:keepNext w:val="0"/>
      <w:tabs>
        <w:tab w:val="right" w:pos="4176"/>
      </w:tabs>
      <w:ind w:left="198" w:hanging="198"/>
    </w:pPr>
    <w:rPr>
      <w:rFonts w:ascii="Garamond" w:hAnsi="Garamond"/>
    </w:rPr>
  </w:style>
  <w:style w:type="paragraph" w:styleId="IndexHeading">
    <w:name w:val="index heading"/>
    <w:basedOn w:val="Normal"/>
    <w:next w:val="Index1"/>
    <w:semiHidden/>
    <w:rsid w:val="00DC794A"/>
    <w:pPr>
      <w:spacing w:before="120" w:after="120"/>
    </w:pPr>
    <w:rPr>
      <w:rFonts w:ascii="Arial" w:hAnsi="Arial"/>
      <w:b/>
      <w:color w:val="918585"/>
      <w:sz w:val="24"/>
    </w:rPr>
  </w:style>
  <w:style w:type="paragraph" w:styleId="Header">
    <w:name w:val="header"/>
    <w:basedOn w:val="Normal"/>
    <w:link w:val="HeaderChar"/>
    <w:rsid w:val="00DC794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C794A"/>
    <w:rPr>
      <w:rFonts w:ascii="Times New Roman" w:eastAsia="Times New Roman" w:hAnsi="Times New Roman" w:cs="Times New Roman"/>
      <w:sz w:val="16"/>
      <w:szCs w:val="20"/>
      <w:lang w:val="en-GB" w:eastAsia="en-US"/>
    </w:rPr>
  </w:style>
  <w:style w:type="paragraph" w:customStyle="1" w:styleId="Chapter">
    <w:name w:val="Chapter"/>
    <w:basedOn w:val="Normal"/>
    <w:rsid w:val="00DC794A"/>
    <w:pPr>
      <w:spacing w:before="240"/>
    </w:pPr>
    <w:rPr>
      <w:rFonts w:ascii="Times New Roman" w:hAnsi="Times New Roman"/>
      <w:smallCaps/>
      <w:spacing w:val="80"/>
      <w:sz w:val="28"/>
    </w:rPr>
  </w:style>
  <w:style w:type="paragraph" w:customStyle="1" w:styleId="InChapter">
    <w:name w:val="InChapter"/>
    <w:basedOn w:val="Heading3"/>
    <w:rsid w:val="00DC794A"/>
    <w:pPr>
      <w:spacing w:after="240"/>
      <w:outlineLvl w:val="9"/>
    </w:pPr>
    <w:rPr>
      <w:noProof/>
    </w:rPr>
  </w:style>
  <w:style w:type="paragraph" w:styleId="Index2">
    <w:name w:val="index 2"/>
    <w:basedOn w:val="Normal"/>
    <w:next w:val="Normal"/>
    <w:semiHidden/>
    <w:rsid w:val="00DC794A"/>
    <w:pPr>
      <w:tabs>
        <w:tab w:val="right" w:pos="4176"/>
      </w:tabs>
      <w:ind w:left="568" w:hanging="284"/>
    </w:pPr>
    <w:rPr>
      <w:rFonts w:ascii="Garamond" w:hAnsi="Garamond"/>
    </w:rPr>
  </w:style>
  <w:style w:type="paragraph" w:customStyle="1" w:styleId="Byline">
    <w:name w:val="Byline"/>
    <w:rsid w:val="00DC794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C794A"/>
    <w:pPr>
      <w:tabs>
        <w:tab w:val="clear" w:pos="3600"/>
        <w:tab w:val="clear" w:pos="3958"/>
      </w:tabs>
      <w:jc w:val="right"/>
    </w:pPr>
  </w:style>
  <w:style w:type="character" w:styleId="Emphasis">
    <w:name w:val="Emphasis"/>
    <w:basedOn w:val="DefaultParagraphFont"/>
    <w:qFormat/>
    <w:rsid w:val="00DC794A"/>
    <w:rPr>
      <w:i/>
    </w:rPr>
  </w:style>
  <w:style w:type="paragraph" w:styleId="Caption">
    <w:name w:val="caption"/>
    <w:basedOn w:val="BodyText"/>
    <w:next w:val="Normal"/>
    <w:qFormat/>
    <w:rsid w:val="00DC794A"/>
    <w:pPr>
      <w:framePr w:w="2268" w:hSpace="181" w:vSpace="181" w:wrap="around" w:vAnchor="text" w:hAnchor="page" w:x="1135" w:y="285" w:anchorLock="1"/>
    </w:pPr>
    <w:rPr>
      <w:i/>
    </w:rPr>
  </w:style>
  <w:style w:type="paragraph" w:customStyle="1" w:styleId="MiniTOCTitle">
    <w:name w:val="MiniTOCTitle"/>
    <w:basedOn w:val="Heading4"/>
    <w:rsid w:val="00DC794A"/>
    <w:pPr>
      <w:spacing w:before="240"/>
      <w:outlineLvl w:val="9"/>
    </w:pPr>
    <w:rPr>
      <w:noProof/>
      <w:sz w:val="24"/>
    </w:rPr>
  </w:style>
  <w:style w:type="paragraph" w:customStyle="1" w:styleId="MiniTOCItem">
    <w:name w:val="MiniTOCItem"/>
    <w:basedOn w:val="ListBullet"/>
    <w:rsid w:val="00DC794A"/>
    <w:pPr>
      <w:numPr>
        <w:numId w:val="0"/>
      </w:numPr>
      <w:tabs>
        <w:tab w:val="right" w:leader="dot" w:pos="6521"/>
      </w:tabs>
      <w:spacing w:before="0" w:after="0"/>
    </w:pPr>
  </w:style>
  <w:style w:type="paragraph" w:customStyle="1" w:styleId="TOFTitle">
    <w:name w:val="TOFTitle"/>
    <w:basedOn w:val="TOCTitle"/>
    <w:rsid w:val="00DC794A"/>
  </w:style>
  <w:style w:type="paragraph" w:styleId="TableofFigures">
    <w:name w:val="table of figures"/>
    <w:basedOn w:val="Normal"/>
    <w:next w:val="Normal"/>
    <w:semiHidden/>
    <w:rsid w:val="00DC794A"/>
    <w:pPr>
      <w:tabs>
        <w:tab w:val="right" w:leader="dot" w:pos="9072"/>
      </w:tabs>
      <w:ind w:left="970" w:hanging="403"/>
    </w:pPr>
    <w:rPr>
      <w:rFonts w:ascii="Times New Roman" w:hAnsi="Times New Roman"/>
      <w:b/>
    </w:rPr>
  </w:style>
  <w:style w:type="paragraph" w:styleId="ListNumber">
    <w:name w:val="List Number"/>
    <w:basedOn w:val="List"/>
    <w:rsid w:val="00DC794A"/>
    <w:pPr>
      <w:numPr>
        <w:numId w:val="13"/>
      </w:numPr>
      <w:tabs>
        <w:tab w:val="clear" w:pos="340"/>
      </w:tabs>
    </w:pPr>
  </w:style>
  <w:style w:type="character" w:customStyle="1" w:styleId="WingdingSymbols">
    <w:name w:val="Wingding Symbols"/>
    <w:rsid w:val="00DC794A"/>
    <w:rPr>
      <w:rFonts w:ascii="Wingdings" w:hAnsi="Wingdings"/>
    </w:rPr>
  </w:style>
  <w:style w:type="paragraph" w:customStyle="1" w:styleId="TableHeading">
    <w:name w:val="Table Heading"/>
    <w:basedOn w:val="HeadingBase"/>
    <w:rsid w:val="00DC794A"/>
    <w:pPr>
      <w:keepLines/>
      <w:pBdr>
        <w:bottom w:val="single" w:sz="6" w:space="1" w:color="918585"/>
      </w:pBdr>
      <w:spacing w:before="240"/>
    </w:pPr>
  </w:style>
  <w:style w:type="character" w:customStyle="1" w:styleId="HotSpot">
    <w:name w:val="HotSpot"/>
    <w:rsid w:val="00DC794A"/>
    <w:rPr>
      <w:color w:val="0033CC"/>
      <w:u w:val="none"/>
    </w:rPr>
  </w:style>
  <w:style w:type="paragraph" w:customStyle="1" w:styleId="BodyTextRight">
    <w:name w:val="Body Text Right"/>
    <w:basedOn w:val="BodyText"/>
    <w:rsid w:val="00DC794A"/>
    <w:pPr>
      <w:spacing w:before="0" w:after="0"/>
      <w:jc w:val="right"/>
    </w:pPr>
  </w:style>
  <w:style w:type="paragraph" w:styleId="Index3">
    <w:name w:val="index 3"/>
    <w:basedOn w:val="ListNumber2"/>
    <w:next w:val="Normal"/>
    <w:semiHidden/>
    <w:rsid w:val="00DC794A"/>
    <w:pPr>
      <w:numPr>
        <w:numId w:val="0"/>
      </w:numPr>
      <w:tabs>
        <w:tab w:val="right" w:leader="dot" w:pos="4176"/>
      </w:tabs>
    </w:pPr>
  </w:style>
  <w:style w:type="paragraph" w:styleId="ListNumber2">
    <w:name w:val="List Number 2"/>
    <w:basedOn w:val="List2"/>
    <w:rsid w:val="00DC794A"/>
    <w:pPr>
      <w:numPr>
        <w:numId w:val="8"/>
      </w:numPr>
      <w:tabs>
        <w:tab w:val="clear" w:pos="1060"/>
      </w:tabs>
    </w:pPr>
  </w:style>
  <w:style w:type="paragraph" w:customStyle="1" w:styleId="MarginNote">
    <w:name w:val="Margin Note"/>
    <w:basedOn w:val="BodyText"/>
    <w:rsid w:val="00DC794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C794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C794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C794A"/>
    <w:rPr>
      <w:sz w:val="32"/>
    </w:rPr>
  </w:style>
  <w:style w:type="paragraph" w:customStyle="1" w:styleId="HeadingProcedure">
    <w:name w:val="Heading Procedure"/>
    <w:basedOn w:val="HeadingBase"/>
    <w:next w:val="Normal"/>
    <w:rsid w:val="00DC794A"/>
    <w:pPr>
      <w:tabs>
        <w:tab w:val="left" w:pos="0"/>
      </w:tabs>
      <w:spacing w:before="120" w:after="60"/>
    </w:pPr>
    <w:rPr>
      <w:i/>
      <w:color w:val="918585"/>
      <w:sz w:val="22"/>
    </w:rPr>
  </w:style>
  <w:style w:type="paragraph" w:customStyle="1" w:styleId="TableBodyText">
    <w:name w:val="Table Body Text"/>
    <w:basedOn w:val="BodyText"/>
    <w:rsid w:val="00DC794A"/>
    <w:pPr>
      <w:spacing w:before="60" w:after="60"/>
    </w:pPr>
  </w:style>
  <w:style w:type="paragraph" w:styleId="ListContinue">
    <w:name w:val="List Continue"/>
    <w:basedOn w:val="List"/>
    <w:rsid w:val="00DC794A"/>
    <w:pPr>
      <w:ind w:firstLine="0"/>
    </w:pPr>
  </w:style>
  <w:style w:type="paragraph" w:customStyle="1" w:styleId="ListNote">
    <w:name w:val="List Note"/>
    <w:basedOn w:val="List"/>
    <w:rsid w:val="00DC794A"/>
    <w:pPr>
      <w:pBdr>
        <w:top w:val="single" w:sz="6" w:space="2" w:color="918585"/>
        <w:bottom w:val="single" w:sz="6" w:space="2" w:color="918585"/>
      </w:pBdr>
      <w:tabs>
        <w:tab w:val="left" w:pos="1021"/>
      </w:tabs>
      <w:ind w:firstLine="0"/>
    </w:pPr>
  </w:style>
  <w:style w:type="paragraph" w:customStyle="1" w:styleId="Warning">
    <w:name w:val="Warning"/>
    <w:basedOn w:val="BodyText"/>
    <w:rsid w:val="00DC794A"/>
    <w:pPr>
      <w:shd w:val="clear" w:color="auto" w:fill="D9D9D9"/>
      <w:tabs>
        <w:tab w:val="left" w:pos="992"/>
      </w:tabs>
      <w:ind w:left="119" w:right="119"/>
    </w:pPr>
    <w:rPr>
      <w:sz w:val="20"/>
    </w:rPr>
  </w:style>
  <w:style w:type="paragraph" w:customStyle="1" w:styleId="MarginIcons">
    <w:name w:val="Margin Icons"/>
    <w:basedOn w:val="BodyText"/>
    <w:rsid w:val="00DC794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C794A"/>
    <w:rPr>
      <w:rFonts w:ascii="Courier New" w:hAnsi="Courier New"/>
    </w:rPr>
  </w:style>
  <w:style w:type="paragraph" w:customStyle="1" w:styleId="NoteBullet">
    <w:name w:val="Note Bullet"/>
    <w:basedOn w:val="Note"/>
    <w:rsid w:val="00DC794A"/>
    <w:pPr>
      <w:tabs>
        <w:tab w:val="clear" w:pos="680"/>
      </w:tabs>
      <w:spacing w:before="60" w:after="60"/>
    </w:pPr>
  </w:style>
  <w:style w:type="paragraph" w:customStyle="1" w:styleId="SubHeading2">
    <w:name w:val="SubHeading2"/>
    <w:basedOn w:val="HeadingBase"/>
    <w:rsid w:val="00DC794A"/>
    <w:pPr>
      <w:spacing w:before="240" w:after="60"/>
    </w:pPr>
    <w:rPr>
      <w:sz w:val="20"/>
    </w:rPr>
  </w:style>
  <w:style w:type="paragraph" w:customStyle="1" w:styleId="SubHeading1">
    <w:name w:val="SubHeading1"/>
    <w:basedOn w:val="HeadingBase"/>
    <w:rsid w:val="00DC794A"/>
    <w:pPr>
      <w:spacing w:before="240" w:after="60"/>
    </w:pPr>
    <w:rPr>
      <w:color w:val="918585"/>
      <w:sz w:val="22"/>
    </w:rPr>
  </w:style>
  <w:style w:type="paragraph" w:customStyle="1" w:styleId="SideHeading">
    <w:name w:val="Side Heading"/>
    <w:basedOn w:val="HeadingBase"/>
    <w:rsid w:val="00DC794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C794A"/>
    <w:pPr>
      <w:numPr>
        <w:numId w:val="9"/>
      </w:numPr>
    </w:pPr>
  </w:style>
  <w:style w:type="paragraph" w:styleId="PlainText">
    <w:name w:val="Plain Text"/>
    <w:basedOn w:val="Normal"/>
    <w:link w:val="PlainTextChar"/>
    <w:rsid w:val="00DC794A"/>
    <w:rPr>
      <w:sz w:val="20"/>
    </w:rPr>
  </w:style>
  <w:style w:type="character" w:customStyle="1" w:styleId="PlainTextChar">
    <w:name w:val="Plain Text Char"/>
    <w:basedOn w:val="DefaultParagraphFont"/>
    <w:link w:val="PlainText"/>
    <w:rsid w:val="00DC794A"/>
    <w:rPr>
      <w:rFonts w:ascii="Courier New" w:eastAsia="Times New Roman" w:hAnsi="Courier New" w:cs="Times New Roman"/>
      <w:sz w:val="20"/>
      <w:szCs w:val="20"/>
      <w:lang w:eastAsia="en-US"/>
    </w:rPr>
  </w:style>
  <w:style w:type="character" w:customStyle="1" w:styleId="MenuOption">
    <w:name w:val="Menu Option"/>
    <w:basedOn w:val="DefaultParagraphFont"/>
    <w:rsid w:val="00DC794A"/>
    <w:rPr>
      <w:b/>
      <w:smallCaps/>
    </w:rPr>
  </w:style>
  <w:style w:type="paragraph" w:customStyle="1" w:styleId="TableListNumber">
    <w:name w:val="Table List Number"/>
    <w:basedOn w:val="ListNumber"/>
    <w:rsid w:val="00DC794A"/>
    <w:pPr>
      <w:numPr>
        <w:numId w:val="0"/>
      </w:numPr>
    </w:pPr>
  </w:style>
  <w:style w:type="paragraph" w:styleId="TOC4">
    <w:name w:val="toc 4"/>
    <w:basedOn w:val="TOCBase"/>
    <w:next w:val="Normal"/>
    <w:semiHidden/>
    <w:rsid w:val="00DC794A"/>
    <w:pPr>
      <w:tabs>
        <w:tab w:val="right" w:leader="dot" w:pos="9071"/>
      </w:tabs>
      <w:ind w:left="1701"/>
    </w:pPr>
  </w:style>
  <w:style w:type="paragraph" w:customStyle="1" w:styleId="ListAlpha">
    <w:name w:val="List Alpha"/>
    <w:basedOn w:val="List"/>
    <w:rsid w:val="00DC794A"/>
    <w:pPr>
      <w:numPr>
        <w:numId w:val="7"/>
      </w:numPr>
    </w:pPr>
  </w:style>
  <w:style w:type="paragraph" w:customStyle="1" w:styleId="ListAlpha2">
    <w:name w:val="List Alpha 2"/>
    <w:basedOn w:val="List2"/>
    <w:rsid w:val="00DC794A"/>
    <w:pPr>
      <w:numPr>
        <w:numId w:val="6"/>
      </w:numPr>
    </w:pPr>
  </w:style>
  <w:style w:type="paragraph" w:styleId="List2">
    <w:name w:val="List 2"/>
    <w:basedOn w:val="BodyText"/>
    <w:rsid w:val="00DC794A"/>
    <w:pPr>
      <w:tabs>
        <w:tab w:val="left" w:pos="680"/>
      </w:tabs>
      <w:spacing w:before="60" w:after="60"/>
      <w:ind w:left="680" w:hanging="340"/>
    </w:pPr>
  </w:style>
  <w:style w:type="paragraph" w:styleId="List3">
    <w:name w:val="List 3"/>
    <w:basedOn w:val="BodyText"/>
    <w:rsid w:val="00DC794A"/>
    <w:pPr>
      <w:tabs>
        <w:tab w:val="left" w:pos="1021"/>
      </w:tabs>
      <w:spacing w:before="60" w:after="60"/>
      <w:ind w:left="1020" w:hanging="340"/>
    </w:pPr>
  </w:style>
  <w:style w:type="paragraph" w:styleId="List4">
    <w:name w:val="List 4"/>
    <w:basedOn w:val="BodyText"/>
    <w:rsid w:val="00DC794A"/>
    <w:pPr>
      <w:tabs>
        <w:tab w:val="left" w:pos="1361"/>
      </w:tabs>
      <w:spacing w:before="60" w:after="60"/>
      <w:ind w:left="1361" w:hanging="340"/>
    </w:pPr>
  </w:style>
  <w:style w:type="paragraph" w:styleId="List5">
    <w:name w:val="List 5"/>
    <w:basedOn w:val="BodyText"/>
    <w:rsid w:val="00DC794A"/>
    <w:pPr>
      <w:tabs>
        <w:tab w:val="left" w:pos="1701"/>
      </w:tabs>
      <w:spacing w:before="60" w:after="60"/>
      <w:ind w:left="1701" w:hanging="340"/>
    </w:pPr>
  </w:style>
  <w:style w:type="paragraph" w:styleId="ListBullet3">
    <w:name w:val="List Bullet 3"/>
    <w:basedOn w:val="List3"/>
    <w:rsid w:val="00DC794A"/>
    <w:pPr>
      <w:numPr>
        <w:numId w:val="12"/>
      </w:numPr>
      <w:tabs>
        <w:tab w:val="clear" w:pos="1021"/>
      </w:tabs>
      <w:ind w:left="1037" w:hanging="357"/>
    </w:pPr>
  </w:style>
  <w:style w:type="paragraph" w:styleId="ListBullet4">
    <w:name w:val="List Bullet 4"/>
    <w:basedOn w:val="List4"/>
    <w:rsid w:val="00DC794A"/>
    <w:pPr>
      <w:numPr>
        <w:numId w:val="1"/>
      </w:numPr>
      <w:tabs>
        <w:tab w:val="clear" w:pos="1361"/>
      </w:tabs>
    </w:pPr>
  </w:style>
  <w:style w:type="paragraph" w:styleId="ListBullet5">
    <w:name w:val="List Bullet 5"/>
    <w:basedOn w:val="List5"/>
    <w:rsid w:val="00DC794A"/>
    <w:pPr>
      <w:numPr>
        <w:numId w:val="2"/>
      </w:numPr>
    </w:pPr>
  </w:style>
  <w:style w:type="paragraph" w:styleId="ListContinue2">
    <w:name w:val="List Continue 2"/>
    <w:basedOn w:val="List2"/>
    <w:rsid w:val="00DC794A"/>
    <w:pPr>
      <w:ind w:firstLine="0"/>
    </w:pPr>
  </w:style>
  <w:style w:type="paragraph" w:styleId="ListContinue3">
    <w:name w:val="List Continue 3"/>
    <w:basedOn w:val="List3"/>
    <w:rsid w:val="00DC794A"/>
    <w:pPr>
      <w:ind w:left="1021" w:firstLine="0"/>
    </w:pPr>
  </w:style>
  <w:style w:type="paragraph" w:styleId="ListContinue4">
    <w:name w:val="List Continue 4"/>
    <w:basedOn w:val="List4"/>
    <w:rsid w:val="00DC794A"/>
    <w:pPr>
      <w:ind w:firstLine="0"/>
    </w:pPr>
  </w:style>
  <w:style w:type="paragraph" w:styleId="ListContinue5">
    <w:name w:val="List Continue 5"/>
    <w:basedOn w:val="List5"/>
    <w:rsid w:val="00DC794A"/>
    <w:pPr>
      <w:ind w:firstLine="0"/>
    </w:pPr>
  </w:style>
  <w:style w:type="paragraph" w:styleId="ListNumber3">
    <w:name w:val="List Number 3"/>
    <w:basedOn w:val="List3"/>
    <w:rsid w:val="00DC794A"/>
    <w:pPr>
      <w:numPr>
        <w:numId w:val="3"/>
      </w:numPr>
    </w:pPr>
  </w:style>
  <w:style w:type="paragraph" w:styleId="ListNumber4">
    <w:name w:val="List Number 4"/>
    <w:basedOn w:val="List4"/>
    <w:rsid w:val="00DC794A"/>
    <w:pPr>
      <w:numPr>
        <w:numId w:val="4"/>
      </w:numPr>
    </w:pPr>
  </w:style>
  <w:style w:type="paragraph" w:styleId="ListNumber5">
    <w:name w:val="List Number 5"/>
    <w:basedOn w:val="List5"/>
    <w:rsid w:val="00DC794A"/>
    <w:pPr>
      <w:numPr>
        <w:numId w:val="5"/>
      </w:numPr>
    </w:pPr>
  </w:style>
  <w:style w:type="paragraph" w:styleId="BlockText">
    <w:name w:val="Block Text"/>
    <w:basedOn w:val="Normal"/>
    <w:rsid w:val="00DC794A"/>
    <w:pPr>
      <w:spacing w:after="120"/>
      <w:ind w:left="1440" w:right="1440"/>
    </w:pPr>
  </w:style>
  <w:style w:type="character" w:customStyle="1" w:styleId="Subscript">
    <w:name w:val="Subscript"/>
    <w:basedOn w:val="DefaultParagraphFont"/>
    <w:rsid w:val="00DC794A"/>
    <w:rPr>
      <w:sz w:val="16"/>
      <w:vertAlign w:val="subscript"/>
    </w:rPr>
  </w:style>
  <w:style w:type="character" w:customStyle="1" w:styleId="Superscript">
    <w:name w:val="Superscript"/>
    <w:basedOn w:val="DefaultParagraphFont"/>
    <w:rsid w:val="00DC794A"/>
    <w:rPr>
      <w:sz w:val="16"/>
      <w:vertAlign w:val="superscript"/>
    </w:rPr>
  </w:style>
  <w:style w:type="character" w:customStyle="1" w:styleId="Symbols">
    <w:name w:val="Symbols"/>
    <w:basedOn w:val="DefaultParagraphFont"/>
    <w:rsid w:val="00DC794A"/>
    <w:rPr>
      <w:rFonts w:ascii="Symbol" w:hAnsi="Symbol"/>
    </w:rPr>
  </w:style>
  <w:style w:type="character" w:customStyle="1" w:styleId="MenuOptions">
    <w:name w:val="Menu Options"/>
    <w:basedOn w:val="DefaultParagraphFont"/>
    <w:rsid w:val="00DC794A"/>
    <w:rPr>
      <w:rFonts w:ascii="Arial Narrow" w:hAnsi="Arial Narrow"/>
      <w:smallCaps/>
    </w:rPr>
  </w:style>
  <w:style w:type="character" w:customStyle="1" w:styleId="Buttons">
    <w:name w:val="Buttons"/>
    <w:basedOn w:val="DefaultParagraphFont"/>
    <w:rsid w:val="00DC794A"/>
    <w:rPr>
      <w:b/>
    </w:rPr>
  </w:style>
  <w:style w:type="character" w:customStyle="1" w:styleId="Underlined">
    <w:name w:val="Underlined"/>
    <w:basedOn w:val="DefaultParagraphFont"/>
    <w:rsid w:val="00DC794A"/>
    <w:rPr>
      <w:u w:val="single"/>
    </w:rPr>
  </w:style>
  <w:style w:type="paragraph" w:customStyle="1" w:styleId="TableBodyTextRight">
    <w:name w:val="Table Body Text Right"/>
    <w:basedOn w:val="TableBodyText"/>
    <w:rsid w:val="00DC794A"/>
    <w:pPr>
      <w:widowControl w:val="0"/>
      <w:autoSpaceDE w:val="0"/>
      <w:autoSpaceDN w:val="0"/>
      <w:adjustRightInd w:val="0"/>
      <w:jc w:val="right"/>
    </w:pPr>
    <w:rPr>
      <w:rFonts w:cs="Arial"/>
      <w:szCs w:val="18"/>
    </w:rPr>
  </w:style>
  <w:style w:type="paragraph" w:customStyle="1" w:styleId="CopyrightText">
    <w:name w:val="Copyright Text"/>
    <w:basedOn w:val="BodyText"/>
    <w:rsid w:val="00DC794A"/>
    <w:rPr>
      <w:sz w:val="18"/>
    </w:rPr>
  </w:style>
  <w:style w:type="paragraph" w:customStyle="1" w:styleId="BodySmallRight">
    <w:name w:val="Body Small Right"/>
    <w:basedOn w:val="BodyTextRight"/>
    <w:rsid w:val="00DC794A"/>
    <w:rPr>
      <w:sz w:val="18"/>
      <w:szCs w:val="18"/>
    </w:rPr>
  </w:style>
  <w:style w:type="paragraph" w:customStyle="1" w:styleId="MarginEdition">
    <w:name w:val="Margin Edition"/>
    <w:basedOn w:val="MarginNote"/>
    <w:rsid w:val="00DC794A"/>
    <w:pPr>
      <w:spacing w:before="0" w:after="0"/>
    </w:pPr>
    <w:rPr>
      <w:rFonts w:ascii="Times New Roman" w:hAnsi="Times New Roman"/>
      <w:color w:val="999999"/>
    </w:rPr>
  </w:style>
  <w:style w:type="paragraph" w:customStyle="1" w:styleId="Spacer">
    <w:name w:val="Spacer"/>
    <w:basedOn w:val="Normal"/>
    <w:rsid w:val="00DC794A"/>
    <w:rPr>
      <w:sz w:val="2"/>
      <w:szCs w:val="2"/>
    </w:rPr>
  </w:style>
  <w:style w:type="character" w:customStyle="1" w:styleId="Small">
    <w:name w:val="Small"/>
    <w:basedOn w:val="DefaultParagraphFont"/>
    <w:rsid w:val="00DC794A"/>
    <w:rPr>
      <w:sz w:val="16"/>
    </w:rPr>
  </w:style>
  <w:style w:type="paragraph" w:customStyle="1" w:styleId="WideTable">
    <w:name w:val="Wide Table"/>
    <w:basedOn w:val="Normal"/>
    <w:rsid w:val="00DC794A"/>
    <w:pPr>
      <w:ind w:left="-1418"/>
    </w:pPr>
    <w:rPr>
      <w:sz w:val="2"/>
      <w:szCs w:val="2"/>
    </w:rPr>
  </w:style>
  <w:style w:type="character" w:styleId="PageNumber">
    <w:name w:val="page number"/>
    <w:basedOn w:val="DefaultParagraphFont"/>
    <w:rsid w:val="00DC794A"/>
  </w:style>
  <w:style w:type="paragraph" w:styleId="Quote">
    <w:name w:val="Quote"/>
    <w:basedOn w:val="Heading1"/>
    <w:link w:val="QuoteChar"/>
    <w:qFormat/>
    <w:rsid w:val="00DC794A"/>
    <w:rPr>
      <w:b w:val="0"/>
      <w:sz w:val="72"/>
      <w:szCs w:val="72"/>
      <w:lang w:val="en-NZ"/>
    </w:rPr>
  </w:style>
  <w:style w:type="character" w:customStyle="1" w:styleId="QuoteChar">
    <w:name w:val="Quote Char"/>
    <w:basedOn w:val="DefaultParagraphFont"/>
    <w:link w:val="Quote"/>
    <w:rsid w:val="00DC794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C794A"/>
    <w:pPr>
      <w:pageBreakBefore/>
    </w:pPr>
  </w:style>
  <w:style w:type="paragraph" w:customStyle="1" w:styleId="Border">
    <w:name w:val="Border"/>
    <w:basedOn w:val="Normal"/>
    <w:qFormat/>
    <w:rsid w:val="00DC794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C794A"/>
    <w:rPr>
      <w:b/>
      <w:bCs/>
      <w:i/>
      <w:iCs/>
      <w:color w:val="auto"/>
    </w:rPr>
  </w:style>
  <w:style w:type="paragraph" w:styleId="IntenseQuote">
    <w:name w:val="Intense Quote"/>
    <w:basedOn w:val="Normal"/>
    <w:next w:val="Normal"/>
    <w:link w:val="IntenseQuoteChar"/>
    <w:uiPriority w:val="30"/>
    <w:qFormat/>
    <w:rsid w:val="00DC794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C794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C794A"/>
    <w:rPr>
      <w:smallCaps/>
      <w:color w:val="auto"/>
      <w:u w:val="single"/>
    </w:rPr>
  </w:style>
  <w:style w:type="character" w:styleId="IntenseReference">
    <w:name w:val="Intense Reference"/>
    <w:basedOn w:val="DefaultParagraphFont"/>
    <w:uiPriority w:val="32"/>
    <w:qFormat/>
    <w:rsid w:val="00DC794A"/>
    <w:rPr>
      <w:b/>
      <w:bCs/>
      <w:smallCaps/>
      <w:color w:val="auto"/>
      <w:spacing w:val="5"/>
      <w:u w:val="single"/>
    </w:rPr>
  </w:style>
  <w:style w:type="paragraph" w:customStyle="1" w:styleId="2ColumnHeading">
    <w:name w:val="2Column Heading"/>
    <w:basedOn w:val="BodyText"/>
    <w:qFormat/>
    <w:rsid w:val="00DC794A"/>
    <w:pPr>
      <w:spacing w:after="60"/>
      <w:ind w:left="-2268"/>
    </w:pPr>
    <w:rPr>
      <w:b/>
    </w:rPr>
  </w:style>
  <w:style w:type="paragraph" w:customStyle="1" w:styleId="Heading1TOC">
    <w:name w:val="Heading1 TOC"/>
    <w:basedOn w:val="Normal"/>
    <w:qFormat/>
    <w:rsid w:val="00DC794A"/>
    <w:pPr>
      <w:spacing w:before="240" w:after="120"/>
    </w:pPr>
    <w:rPr>
      <w:rFonts w:ascii="Times New Roman" w:hAnsi="Times New Roman"/>
      <w:b/>
      <w:sz w:val="32"/>
    </w:rPr>
  </w:style>
  <w:style w:type="paragraph" w:customStyle="1" w:styleId="Heading2TOC">
    <w:name w:val="Heading2 TOC"/>
    <w:basedOn w:val="Normal"/>
    <w:qFormat/>
    <w:rsid w:val="00DC794A"/>
    <w:pPr>
      <w:spacing w:before="240" w:after="60"/>
    </w:pPr>
    <w:rPr>
      <w:rFonts w:ascii="Times New Roman" w:hAnsi="Times New Roman"/>
      <w:b/>
      <w:sz w:val="28"/>
    </w:rPr>
  </w:style>
  <w:style w:type="character" w:customStyle="1" w:styleId="Underline">
    <w:name w:val="Underline"/>
    <w:basedOn w:val="DefaultParagraphFont"/>
    <w:qFormat/>
    <w:rsid w:val="00DC794A"/>
    <w:rPr>
      <w:u w:val="single"/>
    </w:rPr>
  </w:style>
  <w:style w:type="character" w:customStyle="1" w:styleId="BoldandItalics">
    <w:name w:val="Bold and Italics"/>
    <w:qFormat/>
    <w:rsid w:val="00DC794A"/>
    <w:rPr>
      <w:b/>
      <w:i/>
      <w:u w:val="none"/>
    </w:rPr>
  </w:style>
  <w:style w:type="paragraph" w:styleId="BalloonText">
    <w:name w:val="Balloon Text"/>
    <w:basedOn w:val="Normal"/>
    <w:link w:val="BalloonTextChar"/>
    <w:rsid w:val="00DC794A"/>
    <w:rPr>
      <w:rFonts w:ascii="Tahoma" w:hAnsi="Tahoma" w:cs="Tahoma"/>
      <w:sz w:val="16"/>
      <w:szCs w:val="16"/>
    </w:rPr>
  </w:style>
  <w:style w:type="character" w:customStyle="1" w:styleId="BalloonTextChar">
    <w:name w:val="Balloon Text Char"/>
    <w:basedOn w:val="DefaultParagraphFont"/>
    <w:link w:val="BalloonText"/>
    <w:rsid w:val="00DC794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C794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C794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C794A"/>
    <w:rPr>
      <w:b/>
      <w:color w:val="660033"/>
      <w:spacing w:val="0"/>
    </w:rPr>
  </w:style>
  <w:style w:type="paragraph" w:customStyle="1" w:styleId="Nameditemlist">
    <w:name w:val="Named item list"/>
    <w:basedOn w:val="BodyText"/>
    <w:qFormat/>
    <w:rsid w:val="00DC794A"/>
    <w:pPr>
      <w:tabs>
        <w:tab w:val="left" w:pos="2835"/>
      </w:tabs>
      <w:ind w:left="2835" w:hanging="2835"/>
    </w:pPr>
  </w:style>
  <w:style w:type="paragraph" w:customStyle="1" w:styleId="BodyTextnopadding">
    <w:name w:val="Body Text no padding"/>
    <w:basedOn w:val="BodyText"/>
    <w:qFormat/>
    <w:rsid w:val="00DC794A"/>
    <w:pPr>
      <w:spacing w:before="0" w:after="0"/>
    </w:pPr>
  </w:style>
  <w:style w:type="paragraph" w:customStyle="1" w:styleId="BodyTextBold">
    <w:name w:val="Body Text Bold"/>
    <w:basedOn w:val="BodyText"/>
    <w:qFormat/>
    <w:rsid w:val="00DC794A"/>
    <w:rPr>
      <w:b/>
    </w:rPr>
  </w:style>
  <w:style w:type="character" w:styleId="Hyperlink">
    <w:name w:val="Hyperlink"/>
    <w:basedOn w:val="DefaultParagraphFont"/>
    <w:uiPriority w:val="99"/>
    <w:unhideWhenUsed/>
    <w:rsid w:val="00D5596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863</Words>
  <Characters>5536</Characters>
  <Application>Microsoft Office Word</Application>
  <DocSecurity>0</DocSecurity>
  <Lines>263</Lines>
  <Paragraphs>139</Paragraphs>
  <ScaleCrop>false</ScaleCrop>
  <Company>Author-it Software Corporation Ltd.</Company>
  <LinksUpToDate>false</LinksUpToDate>
  <CharactersWithSpaces>6260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PUAOPE006 Control multi-agency emergency situations</dc:title>
  <dc:subject>Approved</dc:subject>
  <dc:creator>Australian Industry Standards</dc:creator>
  <cp:keywords>Release: 2</cp:keywords>
  <dc:description>Review Date: 12 April 2008</dc:description>
  <cp:lastModifiedBy>HSD_TPCMSd.prod</cp:lastModifiedBy>
  <cp:revision>3</cp:revision>
  <dcterms:created xsi:type="dcterms:W3CDTF">2022-12-16T01:49:00Z</dcterms:created>
  <dcterms:modified xsi:type="dcterms:W3CDTF">2022-12-16T01:49:00Z</dcterms:modified>
</cp:coreProperties>
</file>