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234" w:rsidP="002D5234">
      <w:pPr>
        <w:pStyle w:val="Title"/>
      </w:pPr>
      <w:r>
        <w:fldChar w:fldCharType="begin"/>
      </w:r>
      <w:r>
        <w:instrText xml:space="preserve"> TITLE   \* MERGEFORMAT </w:instrText>
      </w:r>
      <w:r>
        <w:fldChar w:fldCharType="separate"/>
      </w:r>
      <w:r>
        <w:t>PUAOPE006 Control multi-agency emergency situations</w:t>
      </w:r>
      <w:r>
        <w:fldChar w:fldCharType="end"/>
      </w:r>
    </w:p>
    <w:p w:rsidR="002D5234" w:rsidP="002D5234">
      <w:pPr>
        <w:pStyle w:val="Version"/>
        <w:sectPr w:rsidSect="005F6D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6D39" w:rsidP="005F6D39">
      <w:pPr>
        <w:pStyle w:val="SuperHeading"/>
      </w:pPr>
      <w:r w:rsidRPr="005F6D39">
        <w:t>PUAOPE006 Control multi-agency emergency situations</w:t>
      </w:r>
    </w:p>
    <w:p w:rsidR="00000000" w:rsidRPr="005F6D39" w:rsidP="005F6D39">
      <w:pPr>
        <w:pStyle w:val="Heading1"/>
      </w:pPr>
      <w:bookmarkStart w:id="1" w:name="O_1279733"/>
      <w:bookmarkEnd w:id="1"/>
      <w:r w:rsidRPr="005F6D39">
        <w:t>Modification History</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Release 2.</w:t>
            </w:r>
            <w:r w:rsidRPr="005F6D39">
              <w:t xml:space="preserve"> This is the second release of this unit of competency in the Public Safety Training Package.</w:t>
            </w:r>
          </w:p>
        </w:tc>
      </w:tr>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Release 1.</w:t>
            </w:r>
            <w:r w:rsidRPr="005F6D39">
              <w:t xml:space="preserve"> This is the first release of this unit of competency in the Public Safety Training Package.</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2" w:name="O_1279732"/>
      <w:bookmarkEnd w:id="2"/>
      <w:r w:rsidRPr="005F6D39">
        <w:t>Application</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This unit of competency involves the skills and knowledge required to establish and take control of a multi-agency response to an emergency situation. Control refers to the overall direction of emergency management activities in the emergenc</w:t>
            </w:r>
            <w:r w:rsidRPr="005F6D39">
              <w:t xml:space="preserve">y. </w:t>
            </w:r>
          </w:p>
          <w:p w:rsidR="00000000" w:rsidRPr="005F6D39" w:rsidP="005F6D39">
            <w:pPr>
              <w:pStyle w:val="BodyText"/>
            </w:pPr>
            <w:r w:rsidRPr="005F6D39">
              <w:t>Authority for control is established in legislation or in an emergency plan and carries with it the responsibility for tasking other organisations, in accordance with the needs of the situation. Control relates to situations and operates horizontally a</w:t>
            </w:r>
            <w:r w:rsidRPr="005F6D39">
              <w:t xml:space="preserve">cross organisations. </w:t>
            </w:r>
          </w:p>
          <w:p w:rsidR="00000000" w:rsidRPr="005F6D39" w:rsidP="005F6D39">
            <w:pPr>
              <w:pStyle w:val="BodyText"/>
            </w:pPr>
            <w:r w:rsidRPr="005F6D39">
              <w:t>The unit is applicable to public safety personnel who have a command role within their own organisation and are required to manage and control staff from all agencies in a multi-agency response environment.</w:t>
            </w:r>
          </w:p>
          <w:p w:rsidR="00000000" w:rsidRPr="005F6D39" w:rsidP="005F6D39">
            <w:pPr>
              <w:pStyle w:val="BodyText"/>
            </w:pPr>
            <w:r w:rsidRPr="005F6D39">
              <w:t>No licensing, legislative o</w:t>
            </w:r>
            <w:r w:rsidRPr="005F6D39">
              <w:t>r certification requirements apply to this unit at the time of publication.</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3" w:name="O_1279731"/>
      <w:bookmarkEnd w:id="3"/>
      <w:r w:rsidRPr="005F6D39">
        <w:t>Pre-requisite Unit</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 xml:space="preserve">PUAOPE007 Command agency personnel within a multi-agency emergency response </w:t>
            </w:r>
            <w:r w:rsidRPr="005F6D39">
              <w:br/>
              <w:t xml:space="preserve">PUAOPE016 Manage a multi team response </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4" w:name="O_1279730"/>
      <w:bookmarkEnd w:id="4"/>
      <w:r w:rsidRPr="005F6D39">
        <w:t>Co</w:t>
      </w:r>
      <w:r w:rsidRPr="005F6D39">
        <w:t>mpetency Field</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Operations</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5" w:name="O_1279729"/>
      <w:bookmarkEnd w:id="5"/>
      <w:r w:rsidRPr="005F6D39">
        <w:t>Unit Sector</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Public safety</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6" w:name="O_1279728"/>
      <w:bookmarkEnd w:id="6"/>
      <w:r w:rsidRPr="005F6D3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F6D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PERFORMANCE CRITERIA</w:t>
            </w:r>
          </w:p>
        </w:tc>
      </w:tr>
      <w:tr w:rsidTr="005F6D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 xml:space="preserve">Elements describe the essential </w:t>
            </w:r>
            <w:r w:rsidRPr="005F6D39">
              <w:t>outcomes.</w:t>
            </w:r>
          </w:p>
        </w:tc>
        <w:tc>
          <w:tcPr>
            <w:tcW w:w="6289" w:type="dxa"/>
            <w:gridSpan w:val="2"/>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 xml:space="preserve">Performance criteria describe the performance needed to </w:t>
            </w:r>
            <w:r w:rsidRPr="005F6D39">
              <w:t>demonstrate achievement of the element.</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Take control</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of multi-agency response to an emergency is established, in accordance with designated responsibility or authority as specified in</w:t>
            </w:r>
            <w:r w:rsidRPr="005F6D39">
              <w:t xml:space="preserve"> an emergency plan and/or relevant legislation</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 xml:space="preserve">Identity of the controller is communicated to authorities and organisations participating in the emergency incident </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Nature and complexity of the emergency incident is identified through liaison</w:t>
            </w:r>
            <w:r w:rsidRPr="005F6D39">
              <w:t xml:space="preserve"> with participating personnel and authorities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Establish a control facility</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 xml:space="preserve">An appropriate control facility is established, in accordance with approved operating procedures </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Establishment of a facility is communicated to participating personne</w:t>
            </w:r>
            <w:r w:rsidRPr="005F6D39">
              <w:t>l and authorities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Communication systems and procedures are established to facilitate the function of control</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Establish and maintain a control structure</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structure is established appropriate to the nature and complexity of the emergency, encompassing specific roles and responsibilities of each participating organisation</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structure is expanded or contracted in response to changes within</w:t>
            </w:r>
            <w:r w:rsidRPr="005F6D39">
              <w:t xml:space="preserve"> the emergency environment</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systems are managed ensuring flow of information is clear, accurate, timely and follows agreed reporting mechanisms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systems are managed ensuring human, physical, fiscal and communication systems are identified, allocated and deployed, in accordance with the control structure</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systems are managed ensuring accurate recording and reporting systems are</w:t>
            </w:r>
            <w:r w:rsidRPr="005F6D39">
              <w:t xml:space="preserve"> established and maintained</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Establish procedures to permit control to be exercised</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 xml:space="preserve">Control structure is communicated to participating organisations, authorities and individuals who may have a regulatory or economic interest applicable to </w:t>
            </w:r>
            <w:r w:rsidRPr="005F6D39">
              <w:t>the emergency incident</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Communication is implemented between the controller and all agencies and organisations engaged in the emergency incident including supporting organisations, coordinators, higher authorities and the media</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Liaison is init</w:t>
            </w:r>
            <w:r w:rsidRPr="005F6D39">
              <w:t>iated and maintained with those organisations that may provide information or resources applicable to the emergency and/or incident</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Assess situation and determine priorities</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Information is continuously sought about the emergency incident from partic</w:t>
            </w:r>
            <w:r w:rsidRPr="005F6D39">
              <w:t>ipating organisations and/or relevant sources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Nature, extent and potential of the emergency incident is continually assessed</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Information is analysed and processed to establish priorities for dealing with the emergency incident</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Objecti</w:t>
            </w:r>
            <w:r w:rsidRPr="005F6D39">
              <w:t>ves are determined to manage the emergency incident</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Objectives and priorities are continually reviewed from information updates, reports and feedback</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Develop control plan</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Appropriate strategies are determined to achieve objectives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Components of the strategies are determined, in consultation with participating organisations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 xml:space="preserve">Control plan is documented </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plan is communicated to participating organisations, personnel and authorities, in accordance with organisationa</w:t>
            </w:r>
            <w:r w:rsidRPr="005F6D39">
              <w:t>l procedures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Implement control plan</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Components of the strategies are allocated to operational and support organisations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Performance is monitored and reports and/or feedback is communicated through approved communication channels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Control plan is monitored to meet changes in conditions and modifications are made, as required</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Conclude emergency activities</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Recovery management is initiated, in accordance with organisational procedures</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 xml:space="preserve">Physical, human and fiscal resources </w:t>
            </w:r>
            <w:r w:rsidRPr="005F6D39">
              <w:t>are accounted for</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Debriefing requirements are met and operational control documentation is completed</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Reports are produced, as required</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9</w:t>
            </w:r>
          </w:p>
        </w:tc>
        <w:tc>
          <w:tcPr>
            <w:tcW w:w="2870"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Review emergency activities</w:t>
            </w: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Plans and procedures are evaluated and reviewed</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Effectiveness of control function and its interaction with command organisations is evaluated and documented</w:t>
            </w:r>
          </w:p>
        </w:tc>
      </w:tr>
      <w:tr w:rsidTr="005F6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6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 xml:space="preserve">Reports are produced and communicated, in accordance with organisational procedures and established protocols </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7" w:name="O_1279727"/>
      <w:bookmarkEnd w:id="7"/>
      <w:r w:rsidRPr="005F6D39">
        <w:t>Foundation Skills</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Foundation skills essential to performance are explicit in the performance criteria of this unit of competency.</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8" w:name="O_1279726"/>
      <w:bookmarkEnd w:id="8"/>
      <w:r w:rsidRPr="005F6D39">
        <w:t>Range of Conditions</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Range is restricted to essential operating conditions and any other variables essenti</w:t>
            </w:r>
            <w:r w:rsidRPr="005F6D39">
              <w:t>al to the work environment.</w:t>
            </w:r>
          </w:p>
          <w:p w:rsidR="00000000" w:rsidRPr="005F6D39" w:rsidP="005F6D39">
            <w:pPr>
              <w:pStyle w:val="BodyText"/>
            </w:pPr>
            <w:r w:rsidRPr="005F6D39">
              <w:t>Non-essential conditions may be found in the Companion Volume Implementation Guide.</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9" w:name="O_1279725"/>
      <w:bookmarkEnd w:id="9"/>
      <w:r w:rsidRPr="005F6D39">
        <w:t>Unit Mapping Information</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This unit replaces and is equivalent to PUAOPE006B Control multi-agency emergency situations.</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10" w:name="O_1279734"/>
      <w:bookmarkEnd w:id="10"/>
      <w:r w:rsidRPr="005F6D39">
        <w:t>Links</w:t>
      </w:r>
    </w:p>
    <w:p w:rsidR="00000000" w:rsidRPr="005F6D39" w:rsidP="002D5234">
      <w:pPr>
        <w:pStyle w:val="BodyText"/>
      </w:pPr>
      <w:r w:rsidRPr="005F6D3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0324D">
        <w:rPr>
          <w:rStyle w:val="Hyperlink"/>
        </w:rPr>
        <w:t>https://vetnet.gov.au/Pages/TrainingDocs.aspx?q=3eca5672-6d5a-410b-8942-810d0ba05bbf</w:t>
      </w:r>
      <w:r>
        <w:fldChar w:fldCharType="end"/>
      </w:r>
    </w:p>
    <w:p w:rsidR="00000000" w:rsidRPr="005F6D39" w:rsidP="002D5234">
      <w:pPr>
        <w:pStyle w:val="BodyText"/>
        <w:sectPr w:rsidSect="005F6D39">
          <w:headerReference w:type="default" r:id="rId10"/>
          <w:footerReference w:type="default" r:id="rId11"/>
          <w:pgSz w:w="11908" w:h="16833"/>
          <w:pgMar w:top="1702" w:right="1418" w:bottom="1702" w:left="1418" w:header="992" w:footer="992" w:gutter="0"/>
          <w:cols w:space="720"/>
          <w:noEndnote/>
          <w:docGrid w:linePitch="299"/>
        </w:sectPr>
      </w:pPr>
    </w:p>
    <w:p w:rsidR="00000000" w:rsidRPr="005F6D39" w:rsidP="005F6D39">
      <w:pPr>
        <w:pStyle w:val="SuperHeading"/>
      </w:pPr>
      <w:r w:rsidRPr="005F6D39">
        <w:t>Assessment Requirements for PUAOPE006 C</w:t>
      </w:r>
      <w:r w:rsidRPr="005F6D39">
        <w:t>ontrol multi-agency emergency situations</w:t>
      </w:r>
    </w:p>
    <w:p w:rsidR="00000000" w:rsidRPr="005F6D39" w:rsidP="005F6D39">
      <w:pPr>
        <w:pStyle w:val="Heading1"/>
      </w:pPr>
      <w:bookmarkStart w:id="11" w:name="O_1279723"/>
      <w:bookmarkEnd w:id="11"/>
      <w:r w:rsidRPr="005F6D39">
        <w:t>Modification History</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rPr>
                <w:rStyle w:val="SpecialBold"/>
              </w:rPr>
              <w:t>Release 2.</w:t>
            </w:r>
            <w:r w:rsidRPr="005F6D39">
              <w:t xml:space="preserve"> This is the second release of this unit of competency in the Public Safety Training Package.</w:t>
            </w:r>
          </w:p>
        </w:tc>
      </w:tr>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rPr>
                <w:rStyle w:val="SpecialBold"/>
              </w:rPr>
              <w:t>Release 1.</w:t>
            </w:r>
            <w:r w:rsidRPr="005F6D39">
              <w:t xml:space="preserve"> This is the first release of this unit of competency in the </w:t>
            </w:r>
            <w:r w:rsidRPr="005F6D39">
              <w:t>Public Safety Training Package.</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12" w:name="O_1279722"/>
      <w:bookmarkEnd w:id="12"/>
      <w:r w:rsidRPr="005F6D39">
        <w:t>Performance Evidence</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Evidence required to demonstrate competence in this unit must be relevant to and satisfy all the requirements of the elements and performance criteria on at least one occasion and in</w:t>
            </w:r>
            <w:r w:rsidRPr="005F6D39">
              <w:t xml:space="preserve">cludes </w:t>
            </w:r>
          </w:p>
        </w:tc>
      </w:tr>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ListBullet"/>
            </w:pPr>
            <w:r w:rsidRPr="005F6D39">
              <w:t>accessing information and support from participating organisations</w:t>
            </w:r>
          </w:p>
          <w:p w:rsidR="00000000" w:rsidRPr="005F6D39" w:rsidP="005F6D39">
            <w:pPr>
              <w:pStyle w:val="ListBullet"/>
            </w:pPr>
            <w:r w:rsidRPr="005F6D39">
              <w:t>assigning and monitoring organisational allocated tasks including</w:t>
            </w:r>
          </w:p>
          <w:p w:rsidR="00000000" w:rsidRPr="005F6D39" w:rsidP="005F6D39">
            <w:pPr>
              <w:pStyle w:val="ListBullet2"/>
            </w:pPr>
            <w:r w:rsidRPr="005F6D39">
              <w:t>analysing emergency situations both functionally and strategically</w:t>
            </w:r>
          </w:p>
          <w:p w:rsidR="00000000" w:rsidRPr="005F6D39" w:rsidP="005F6D39">
            <w:pPr>
              <w:pStyle w:val="ListBullet2"/>
            </w:pPr>
            <w:r w:rsidRPr="005F6D39">
              <w:t>applying guidelines relating to safe use of machinery and equipment</w:t>
            </w:r>
          </w:p>
          <w:p w:rsidR="00000000" w:rsidRPr="005F6D39" w:rsidP="005F6D39">
            <w:pPr>
              <w:pStyle w:val="ListBullet2"/>
            </w:pPr>
            <w:r w:rsidRPr="005F6D39">
              <w:t>establishing plans including applying precautions to tasks</w:t>
            </w:r>
          </w:p>
          <w:p w:rsidR="00000000" w:rsidRPr="005F6D39" w:rsidP="005F6D39">
            <w:pPr>
              <w:pStyle w:val="ListBullet2"/>
            </w:pPr>
            <w:r w:rsidRPr="005F6D39">
              <w:t>identifying hazard specific policies and procedures</w:t>
            </w:r>
          </w:p>
          <w:p w:rsidR="00000000" w:rsidRPr="005F6D39" w:rsidP="005F6D39">
            <w:pPr>
              <w:pStyle w:val="ListBullet2"/>
            </w:pPr>
            <w:r w:rsidRPr="005F6D39">
              <w:t>incorporating risk management and contingency processes</w:t>
            </w:r>
          </w:p>
          <w:p w:rsidR="00000000" w:rsidRPr="005F6D39" w:rsidP="005F6D39">
            <w:pPr>
              <w:pStyle w:val="ListBullet2"/>
            </w:pPr>
            <w:r w:rsidRPr="005F6D39">
              <w:t xml:space="preserve">modifying activities </w:t>
            </w:r>
            <w:r w:rsidRPr="005F6D39">
              <w:t>for changes in emergency contexts and environments</w:t>
            </w:r>
          </w:p>
          <w:p w:rsidR="00000000" w:rsidRPr="005F6D39" w:rsidP="005F6D39">
            <w:pPr>
              <w:pStyle w:val="ListBullet2"/>
            </w:pPr>
            <w:r w:rsidRPr="005F6D39">
              <w:t>reacting strategically to changes within the emergency environment</w:t>
            </w:r>
          </w:p>
          <w:p w:rsidR="00000000" w:rsidRPr="005F6D39" w:rsidP="005F6D39">
            <w:pPr>
              <w:pStyle w:val="ListBullet2"/>
            </w:pPr>
            <w:r w:rsidRPr="005F6D39">
              <w:t>selecting, prioritising, implementing and evaluating courses of action</w:t>
            </w:r>
          </w:p>
          <w:p w:rsidR="00000000" w:rsidRPr="005F6D39" w:rsidP="005F6D39">
            <w:pPr>
              <w:pStyle w:val="ListBullet2"/>
            </w:pPr>
            <w:r w:rsidRPr="005F6D39">
              <w:t>using recovery management processes</w:t>
            </w:r>
          </w:p>
          <w:p w:rsidR="00000000" w:rsidRPr="005F6D39" w:rsidP="005F6D39">
            <w:pPr>
              <w:pStyle w:val="ListBullet2"/>
            </w:pPr>
            <w:r w:rsidRPr="005F6D39">
              <w:t>working systematically to ensur</w:t>
            </w:r>
            <w:r w:rsidRPr="005F6D39">
              <w:t>e minimal damage to equipment and emergency site</w:t>
            </w:r>
          </w:p>
          <w:p w:rsidR="00000000" w:rsidRPr="005F6D39" w:rsidP="005F6D39">
            <w:pPr>
              <w:pStyle w:val="ListBullet"/>
            </w:pPr>
            <w:r w:rsidRPr="005F6D39">
              <w:t>applying inter-agency and/or organisational agreements</w:t>
            </w:r>
          </w:p>
          <w:p w:rsidR="00000000" w:rsidRPr="005F6D39" w:rsidP="005F6D39">
            <w:pPr>
              <w:pStyle w:val="ListBullet"/>
            </w:pPr>
            <w:r w:rsidRPr="005F6D39">
              <w:t>applying Work, Health and Safety (WHS)/Occupational Health and Safety (OHS) requirements</w:t>
            </w:r>
          </w:p>
          <w:p w:rsidR="00000000" w:rsidRPr="005F6D39" w:rsidP="005F6D39">
            <w:pPr>
              <w:pStyle w:val="ListBullet"/>
            </w:pPr>
            <w:r w:rsidRPr="005F6D39">
              <w:t>assessing situation and determining priorities</w:t>
            </w:r>
          </w:p>
          <w:p w:rsidR="00000000" w:rsidRPr="005F6D39" w:rsidP="005F6D39">
            <w:pPr>
              <w:pStyle w:val="ListBullet"/>
            </w:pPr>
            <w:r w:rsidRPr="005F6D39">
              <w:t>completing organisational documentation</w:t>
            </w:r>
          </w:p>
          <w:p w:rsidR="00000000" w:rsidRPr="005F6D39" w:rsidP="005F6D39">
            <w:pPr>
              <w:pStyle w:val="ListBullet"/>
            </w:pPr>
            <w:r w:rsidRPr="005F6D39">
              <w:t>complying with codes of practice and/or other legislative requirements</w:t>
            </w:r>
          </w:p>
          <w:p w:rsidR="00000000" w:rsidRPr="005F6D39" w:rsidP="005F6D39">
            <w:pPr>
              <w:pStyle w:val="ListBullet"/>
            </w:pPr>
            <w:r w:rsidRPr="005F6D39">
              <w:t>concluding emergency activities</w:t>
            </w:r>
          </w:p>
          <w:p w:rsidR="00000000" w:rsidRPr="005F6D39" w:rsidP="005F6D39">
            <w:pPr>
              <w:pStyle w:val="ListBullet"/>
            </w:pPr>
            <w:r w:rsidRPr="005F6D39">
              <w:t>developing and implementing a control plan</w:t>
            </w:r>
          </w:p>
          <w:p w:rsidR="00000000" w:rsidRPr="005F6D39" w:rsidP="005F6D39">
            <w:pPr>
              <w:pStyle w:val="ListBullet"/>
            </w:pPr>
            <w:r w:rsidRPr="005F6D39">
              <w:t>developing response plans including predicting consequences and identi</w:t>
            </w:r>
            <w:r w:rsidRPr="005F6D39">
              <w:t>fying improvements</w:t>
            </w:r>
          </w:p>
          <w:p w:rsidR="00000000" w:rsidRPr="005F6D39" w:rsidP="005F6D39">
            <w:pPr>
              <w:pStyle w:val="ListBullet"/>
            </w:pPr>
            <w:r w:rsidRPr="005F6D39">
              <w:t>establishing a control facility</w:t>
            </w:r>
          </w:p>
          <w:p w:rsidR="00000000" w:rsidRPr="005F6D39" w:rsidP="005F6D39">
            <w:pPr>
              <w:pStyle w:val="ListBullet"/>
            </w:pPr>
            <w:r w:rsidRPr="005F6D39">
              <w:t>establishing and maintaining a control structure including the procedures to permit control to be exercised</w:t>
            </w:r>
          </w:p>
          <w:p w:rsidR="00000000" w:rsidRPr="005F6D39" w:rsidP="005F6D39">
            <w:pPr>
              <w:pStyle w:val="ListBullet"/>
            </w:pPr>
            <w:r w:rsidRPr="005F6D39">
              <w:t>implementing organisational policies and procedures</w:t>
            </w:r>
          </w:p>
          <w:p w:rsidR="00000000" w:rsidRPr="005F6D39" w:rsidP="005F6D39">
            <w:pPr>
              <w:pStyle w:val="ListBullet"/>
            </w:pPr>
            <w:r w:rsidRPr="005F6D39">
              <w:t>taking control</w:t>
            </w:r>
          </w:p>
          <w:p w:rsidR="00000000" w:rsidRPr="005F6D39" w:rsidP="005F6D39">
            <w:pPr>
              <w:pStyle w:val="ListBullet"/>
            </w:pPr>
            <w:r w:rsidRPr="005F6D39">
              <w:t>undertaking a review of emerge</w:t>
            </w:r>
            <w:r w:rsidRPr="005F6D39">
              <w:t>ncy activities</w:t>
            </w:r>
          </w:p>
          <w:p w:rsidR="00000000" w:rsidRPr="005F6D39" w:rsidP="005F6D39">
            <w:pPr>
              <w:pStyle w:val="ListBullet"/>
            </w:pPr>
            <w:r w:rsidRPr="005F6D39">
              <w:t xml:space="preserve">using a range of information technology devices utilising resources </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13" w:name="O_1279721"/>
      <w:bookmarkEnd w:id="13"/>
      <w:r w:rsidRPr="005F6D39">
        <w:t>Knowledge Evidence</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D39">
            <w:pPr>
              <w:pStyle w:val="BodyText"/>
              <w:rPr>
                <w:lang w:val="en-NZ"/>
              </w:rPr>
            </w:pPr>
            <w:r w:rsidRPr="005F6D39">
              <w:t>Evidence required to demonstrate competence in this unit must be relevant to and satisfy all the requirements of the elements and performance criteria and includes knowledge of</w:t>
            </w:r>
          </w:p>
        </w:tc>
      </w:tr>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ListBullet"/>
            </w:pPr>
            <w:r w:rsidRPr="005F6D39">
              <w:t>communication systems and processes</w:t>
            </w:r>
          </w:p>
          <w:p w:rsidR="00000000" w:rsidRPr="005F6D39" w:rsidP="005F6D39">
            <w:pPr>
              <w:pStyle w:val="ListBullet"/>
            </w:pPr>
            <w:r w:rsidRPr="005F6D39">
              <w:t xml:space="preserve">control and response plans </w:t>
            </w:r>
          </w:p>
          <w:p w:rsidR="00000000" w:rsidRPr="005F6D39" w:rsidP="005F6D39">
            <w:pPr>
              <w:pStyle w:val="ListBullet"/>
            </w:pPr>
            <w:r w:rsidRPr="005F6D39">
              <w:t>control struc</w:t>
            </w:r>
            <w:r w:rsidRPr="005F6D39">
              <w:t>tures</w:t>
            </w:r>
          </w:p>
          <w:p w:rsidR="00000000" w:rsidRPr="005F6D39" w:rsidP="005F6D39">
            <w:pPr>
              <w:pStyle w:val="ListBullet"/>
            </w:pPr>
            <w:r w:rsidRPr="005F6D39">
              <w:t>controlled activities</w:t>
            </w:r>
          </w:p>
          <w:p w:rsidR="00000000" w:rsidRPr="005F6D39" w:rsidP="005F6D39">
            <w:pPr>
              <w:pStyle w:val="ListBullet"/>
            </w:pPr>
            <w:r w:rsidRPr="005F6D39">
              <w:t>emergency site layouts</w:t>
            </w:r>
          </w:p>
          <w:p w:rsidR="00000000" w:rsidRPr="005F6D39" w:rsidP="005F6D39">
            <w:pPr>
              <w:pStyle w:val="ListBullet"/>
            </w:pPr>
            <w:r w:rsidRPr="005F6D39">
              <w:t>information management systems</w:t>
            </w:r>
          </w:p>
          <w:p w:rsidR="00000000" w:rsidRPr="005F6D39" w:rsidP="005F6D39">
            <w:pPr>
              <w:pStyle w:val="ListBullet"/>
            </w:pPr>
            <w:r w:rsidRPr="005F6D39">
              <w:t xml:space="preserve">inter-agency/organisational agreements </w:t>
            </w:r>
          </w:p>
          <w:p w:rsidR="00000000" w:rsidRPr="005F6D39" w:rsidP="005F6D39">
            <w:pPr>
              <w:pStyle w:val="ListBullet"/>
            </w:pPr>
            <w:r w:rsidRPr="005F6D39">
              <w:t>operation of organisational systems and equipment</w:t>
            </w:r>
          </w:p>
          <w:p w:rsidR="00000000" w:rsidRPr="005F6D39" w:rsidP="005F6D39">
            <w:pPr>
              <w:pStyle w:val="ListBullet"/>
            </w:pPr>
            <w:r w:rsidRPr="005F6D39">
              <w:t>organisational documentation, policies and procedures</w:t>
            </w:r>
          </w:p>
          <w:p w:rsidR="00000000" w:rsidRPr="005F6D39" w:rsidP="005F6D39">
            <w:pPr>
              <w:pStyle w:val="ListBullet"/>
            </w:pPr>
            <w:r w:rsidRPr="005F6D39">
              <w:t>principles and practices of public safety management</w:t>
            </w:r>
          </w:p>
          <w:p w:rsidR="00000000" w:rsidRPr="005F6D39" w:rsidP="005F6D39">
            <w:pPr>
              <w:pStyle w:val="ListBullet"/>
            </w:pPr>
            <w:r w:rsidRPr="005F6D39">
              <w:t>principles and procedures for establishing a control facility</w:t>
            </w:r>
          </w:p>
          <w:p w:rsidR="00000000" w:rsidRPr="005F6D39" w:rsidP="005F6D39">
            <w:pPr>
              <w:pStyle w:val="ListBullet"/>
            </w:pPr>
            <w:r w:rsidRPr="005F6D39">
              <w:t>report mechanisms</w:t>
            </w:r>
          </w:p>
          <w:p w:rsidR="00000000" w:rsidRPr="005F6D39" w:rsidP="005F6D39">
            <w:pPr>
              <w:pStyle w:val="ListBullet"/>
            </w:pPr>
            <w:r w:rsidRPr="005F6D39">
              <w:t>resources</w:t>
            </w:r>
          </w:p>
          <w:p w:rsidR="00000000" w:rsidRPr="005F6D39" w:rsidP="005F6D39">
            <w:pPr>
              <w:pStyle w:val="ListBullet"/>
            </w:pPr>
            <w:r w:rsidRPr="005F6D39">
              <w:t>review processes</w:t>
            </w:r>
          </w:p>
          <w:p w:rsidR="00000000" w:rsidRPr="005F6D39" w:rsidP="005F6D39">
            <w:pPr>
              <w:pStyle w:val="ListBullet"/>
            </w:pPr>
            <w:r w:rsidRPr="005F6D39">
              <w:t>sources of information</w:t>
            </w:r>
          </w:p>
          <w:p w:rsidR="00000000" w:rsidRPr="005F6D39" w:rsidP="005F6D39">
            <w:pPr>
              <w:pStyle w:val="ListBullet"/>
            </w:pPr>
            <w:r w:rsidRPr="005F6D39">
              <w:t>types and nature of emergencies</w:t>
            </w:r>
          </w:p>
          <w:p w:rsidR="00000000" w:rsidRPr="005F6D39" w:rsidP="005F6D39">
            <w:pPr>
              <w:pStyle w:val="ListBullet"/>
            </w:pPr>
            <w:r w:rsidRPr="005F6D39">
              <w:t>Work, Health and Safety (WHS)/Occupationa</w:t>
            </w:r>
            <w:r w:rsidRPr="005F6D39">
              <w:t xml:space="preserve">l Health and Safety (OHS) requirements including risk mitigation </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14" w:name="O_1279720"/>
      <w:bookmarkEnd w:id="14"/>
      <w:r w:rsidRPr="005F6D39">
        <w:t>Assessment Conditions</w:t>
      </w:r>
    </w:p>
    <w:tbl>
      <w:tblPr>
        <w:tblW w:w="9497" w:type="dxa"/>
        <w:tblLayout w:type="fixed"/>
        <w:tblCellMar>
          <w:left w:w="62" w:type="dxa"/>
          <w:right w:w="62" w:type="dxa"/>
        </w:tblCellMar>
        <w:tblLook w:val="0000"/>
      </w:tblPr>
      <w:tblGrid>
        <w:gridCol w:w="9497"/>
      </w:tblGrid>
      <w:tr w:rsidTr="005F6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D39" w:rsidP="005F6D39">
            <w:pPr>
              <w:pStyle w:val="BodyText"/>
            </w:pPr>
            <w:r w:rsidRPr="005F6D39">
              <w:t>As a minimum, assessors must satisfy applicable regulatory requirements, which include requirements in the Standards for Registered Training Organi</w:t>
            </w:r>
            <w:r w:rsidRPr="005F6D39">
              <w:t xml:space="preserve">sations current at the time of assessment. </w:t>
            </w:r>
          </w:p>
          <w:p w:rsidR="00000000" w:rsidRPr="005F6D39" w:rsidP="005F6D39">
            <w:pPr>
              <w:pStyle w:val="BodyText"/>
            </w:pPr>
            <w:r w:rsidRPr="005F6D39">
              <w:t>As a minimum, assessment must satisfy applicable regulatory requirements, which include requirements in the Standards for Registered Training Organisations current at the time of assessment.</w:t>
            </w:r>
          </w:p>
          <w:p w:rsidR="00000000" w:rsidRPr="005F6D39" w:rsidP="005F6D39">
            <w:pPr>
              <w:pStyle w:val="BodyText"/>
            </w:pPr>
            <w:r w:rsidRPr="005F6D39">
              <w:t>Assessment processes and techniques must be appropriate to the language, literacy and numeracy requirements of the work being performed and the needs of the candidate.</w:t>
            </w:r>
          </w:p>
          <w:p w:rsidR="00000000" w:rsidRPr="005F6D39" w:rsidP="005F6D39">
            <w:pPr>
              <w:pStyle w:val="BodyText"/>
            </w:pPr>
            <w:r w:rsidRPr="005F6D39">
              <w:t>Assessment must occur in workplace operational situations. Where this is not appropriate</w:t>
            </w:r>
            <w:r w:rsidRPr="005F6D39">
              <w:t>, assessment must occur in industry approved simulated workplace operational situations that reflect workplace conditions.</w:t>
            </w:r>
          </w:p>
          <w:p w:rsidR="00000000" w:rsidRPr="005F6D39" w:rsidP="005F6D39">
            <w:pPr>
              <w:pStyle w:val="BodyText"/>
            </w:pPr>
            <w:r w:rsidRPr="005F6D39">
              <w:t>Resources for assessment must include access to</w:t>
            </w:r>
          </w:p>
          <w:p w:rsidR="00000000" w:rsidRPr="005F6D39" w:rsidP="005F6D39">
            <w:pPr>
              <w:pStyle w:val="ListBullet"/>
            </w:pPr>
            <w:r w:rsidRPr="005F6D39">
              <w:t xml:space="preserve">a range of relevant exercises, case studies and/or simulations </w:t>
            </w:r>
          </w:p>
          <w:p w:rsidR="00000000" w:rsidRPr="005F6D39" w:rsidP="005F6D39">
            <w:pPr>
              <w:pStyle w:val="ListBullet"/>
            </w:pPr>
            <w:r w:rsidRPr="005F6D39">
              <w:t>relevant and appropr</w:t>
            </w:r>
            <w:r w:rsidRPr="005F6D39">
              <w:t xml:space="preserve">iate materials, equipment, tools and personal protective clothing and equipment currently used in industry including </w:t>
            </w:r>
          </w:p>
          <w:p w:rsidR="00000000" w:rsidRPr="005F6D39" w:rsidP="005F6D39">
            <w:pPr>
              <w:pStyle w:val="ListBullet2"/>
            </w:pPr>
            <w:r w:rsidRPr="005F6D39">
              <w:t>resources relating to personnel and facilities for an emergency</w:t>
            </w:r>
          </w:p>
          <w:p w:rsidR="00000000" w:rsidRPr="005F6D39" w:rsidP="005F6D39">
            <w:pPr>
              <w:pStyle w:val="ListBullet"/>
            </w:pPr>
            <w:r w:rsidRPr="005F6D39">
              <w:t>applicable documentation including organisational procedures, industry s</w:t>
            </w:r>
            <w:r w:rsidRPr="005F6D39">
              <w:t>tandards, equipment specifications, regulations, codes of practice and operation manuals.</w:t>
            </w:r>
          </w:p>
        </w:tc>
      </w:tr>
    </w:tbl>
    <w:p w:rsidR="00000000" w:rsidRPr="005F6D39" w:rsidP="005F6D39">
      <w:pPr>
        <w:pStyle w:val="NoPaddingFontSize1"/>
      </w:pPr>
    </w:p>
    <w:p w:rsidR="00000000" w:rsidRPr="005F6D39" w:rsidP="005F6D39">
      <w:pPr>
        <w:pStyle w:val="AllowPageBreak"/>
      </w:pPr>
    </w:p>
    <w:p w:rsidR="00000000" w:rsidRPr="005F6D39" w:rsidP="005F6D39">
      <w:pPr>
        <w:pStyle w:val="Heading1"/>
      </w:pPr>
      <w:bookmarkStart w:id="15" w:name="O_1279735"/>
      <w:bookmarkEnd w:id="15"/>
      <w:r w:rsidRPr="005F6D39">
        <w:t>Links</w:t>
      </w:r>
    </w:p>
    <w:p w:rsidR="00000000" w:rsidRPr="005F6D39" w:rsidP="002D5234">
      <w:pPr>
        <w:pStyle w:val="BodyText"/>
      </w:pPr>
      <w:r w:rsidRPr="005F6D3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0324D">
        <w:rPr>
          <w:rStyle w:val="Hyperlink"/>
        </w:rPr>
        <w:t>https://vetnet.gov.au/Pages/TrainingDocs.aspx?q=3eca5672-6d5a-410b-8942-810d0ba05bbf</w:t>
      </w:r>
      <w:r>
        <w:fldChar w:fldCharType="end"/>
      </w:r>
    </w:p>
    <w:p w:rsidR="00000000" w:rsidRPr="005F6D39" w:rsidP="005F6D39"/>
    <w:sectPr w:rsidSect="005F6D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39" w:rsidRPr="002D5234" w:rsidP="002D5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234" w:rsidP="005F6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5234" w:rsidP="005F6D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D5234" w:rsidP="005F6D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39" w:rsidP="005F6D39">
    <w:pPr>
      <w:pStyle w:val="Footer"/>
      <w:framePr w:wrap="around"/>
    </w:pPr>
    <w:r>
      <w:fldChar w:fldCharType="begin"/>
    </w:r>
    <w:r>
      <w:instrText xml:space="preserve"> DOCPROPERTY  Subject  \* MERGEFORMAT </w:instrText>
    </w:r>
    <w:r>
      <w:fldChar w:fldCharType="separate"/>
    </w:r>
    <w:r w:rsidR="002D5234">
      <w:t>Approved</w:t>
    </w:r>
    <w:r w:rsidR="002D5234">
      <w:fldChar w:fldCharType="end"/>
    </w:r>
    <w:r>
      <w:tab/>
      <w:t xml:space="preserve">Page </w:t>
    </w:r>
    <w:r>
      <w:fldChar w:fldCharType="begin"/>
    </w:r>
    <w:r>
      <w:instrText xml:space="preserve"> PAGE  \* Arabic  \* MERGEFORMAT </w:instrText>
    </w:r>
    <w:r>
      <w:fldChar w:fldCharType="separate"/>
    </w:r>
    <w:r w:rsidR="002D52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234">
      <w:rPr>
        <w:noProof/>
      </w:rPr>
      <w:t>5</w:t>
    </w:r>
    <w:r>
      <w:rPr>
        <w:noProof/>
      </w:rPr>
      <w:fldChar w:fldCharType="end"/>
    </w:r>
  </w:p>
  <w:p w:rsidR="005F6D39" w:rsidP="005F6D39">
    <w:pPr>
      <w:pStyle w:val="Footer"/>
      <w:framePr w:wrap="around"/>
    </w:pPr>
    <w:r>
      <w:t xml:space="preserve">© Commonwealth of Australia, </w:t>
    </w:r>
    <w:r>
      <w:fldChar w:fldCharType="begin"/>
    </w:r>
    <w:r>
      <w:instrText xml:space="preserve"> DATE  \@ "yyyy"  \* MERGEFORMAT </w:instrText>
    </w:r>
    <w:r>
      <w:fldChar w:fldCharType="separate"/>
    </w:r>
    <w:r w:rsidR="002D5234">
      <w:rPr>
        <w:noProof/>
      </w:rPr>
      <w:t>2025</w:t>
    </w:r>
    <w:r>
      <w:fldChar w:fldCharType="end"/>
    </w:r>
    <w:r>
      <w:tab/>
    </w:r>
    <w:r>
      <w:fldChar w:fldCharType="begin"/>
    </w:r>
    <w:r>
      <w:instrText xml:space="preserve"> DOCPROPERTY  Author  \* MERGEFORMAT </w:instrText>
    </w:r>
    <w:r>
      <w:fldChar w:fldCharType="separate"/>
    </w:r>
    <w:r w:rsidR="002D5234">
      <w:t>Public Skills Australia</w:t>
    </w:r>
    <w:r w:rsidR="002D5234">
      <w:fldChar w:fldCharType="end"/>
    </w:r>
  </w:p>
  <w:p w:rsidR="005F6D39" w:rsidP="005F6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2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D39" w:rsidRPr="002D5234" w:rsidP="002D52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234" w:rsidRPr="002D2AF8" w:rsidP="005F6D39">
    <w:pPr>
      <w:pStyle w:val="Header"/>
      <w:framePr w:wrap="around"/>
    </w:pPr>
    <w:r>
      <w:fldChar w:fldCharType="begin"/>
    </w:r>
    <w:r>
      <w:instrText xml:space="preserve"> TITLE   \* MERGEFORMAT </w:instrText>
    </w:r>
    <w:r>
      <w:fldChar w:fldCharType="separate"/>
    </w:r>
    <w:r>
      <w:t>PUAOPE006 Control multi-agency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234" w:rsidP="005F6D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39" w:rsidRPr="002D2AF8" w:rsidP="005F6D39">
    <w:pPr>
      <w:pStyle w:val="Header"/>
      <w:framePr w:wrap="around"/>
    </w:pPr>
    <w:r>
      <w:fldChar w:fldCharType="begin"/>
    </w:r>
    <w:r>
      <w:instrText xml:space="preserve"> TITLE   \* MERGEFORMAT </w:instrText>
    </w:r>
    <w:r>
      <w:fldChar w:fldCharType="separate"/>
    </w:r>
    <w:r w:rsidR="002D5234">
      <w:t>PUAOPE006 Control multi-agency emergency situations</w:t>
    </w:r>
    <w:r w:rsidR="002D5234">
      <w:fldChar w:fldCharType="end"/>
    </w:r>
    <w:r>
      <w:tab/>
      <w:t xml:space="preserve">Date this document was generated: </w:t>
    </w:r>
    <w:r>
      <w:fldChar w:fldCharType="begin"/>
    </w:r>
    <w:r>
      <w:instrText xml:space="preserve"> CREATEDATE  \@ "d MMMM yyyy"  \* MERGEFORMAT </w:instrText>
    </w:r>
    <w:r>
      <w:fldChar w:fldCharType="separate"/>
    </w:r>
    <w:r w:rsidR="002D5234">
      <w:rPr>
        <w:noProof/>
      </w:rPr>
      <w:t>2 March 2025</w:t>
    </w:r>
    <w:r>
      <w:fldChar w:fldCharType="end"/>
    </w:r>
  </w:p>
  <w:p w:rsidR="005F6D39" w:rsidP="005F6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3247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FC9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2F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D39"/>
    <w:pPr>
      <w:spacing w:before="360" w:after="60"/>
      <w:outlineLvl w:val="0"/>
    </w:pPr>
    <w:rPr>
      <w:sz w:val="32"/>
    </w:rPr>
  </w:style>
  <w:style w:type="paragraph" w:styleId="Heading2">
    <w:name w:val="heading 2"/>
    <w:basedOn w:val="HeadingBase"/>
    <w:next w:val="BodyText"/>
    <w:link w:val="Heading2Char"/>
    <w:qFormat/>
    <w:rsid w:val="005F6D39"/>
    <w:pPr>
      <w:keepLines/>
      <w:spacing w:before="240" w:after="120"/>
      <w:outlineLvl w:val="1"/>
    </w:pPr>
    <w:rPr>
      <w:sz w:val="28"/>
      <w:szCs w:val="40"/>
    </w:rPr>
  </w:style>
  <w:style w:type="paragraph" w:styleId="Heading3">
    <w:name w:val="heading 3"/>
    <w:basedOn w:val="HeadingBase"/>
    <w:next w:val="BodyText"/>
    <w:link w:val="Heading3Char"/>
    <w:qFormat/>
    <w:rsid w:val="005F6D39"/>
    <w:pPr>
      <w:spacing w:before="180" w:after="120"/>
      <w:outlineLvl w:val="2"/>
    </w:pPr>
    <w:rPr>
      <w:spacing w:val="-10"/>
      <w:kern w:val="32"/>
    </w:rPr>
  </w:style>
  <w:style w:type="paragraph" w:styleId="Heading4">
    <w:name w:val="heading 4"/>
    <w:basedOn w:val="HeadingBase"/>
    <w:next w:val="BodyText"/>
    <w:link w:val="Heading4Char"/>
    <w:qFormat/>
    <w:rsid w:val="005F6D39"/>
    <w:pPr>
      <w:spacing w:before="160" w:after="120"/>
      <w:outlineLvl w:val="3"/>
    </w:pPr>
    <w:rPr>
      <w:sz w:val="22"/>
    </w:rPr>
  </w:style>
  <w:style w:type="paragraph" w:styleId="Heading5">
    <w:name w:val="heading 5"/>
    <w:basedOn w:val="HeadingBase"/>
    <w:next w:val="Normal"/>
    <w:link w:val="Heading5Char"/>
    <w:qFormat/>
    <w:rsid w:val="005F6D39"/>
    <w:pPr>
      <w:spacing w:before="80"/>
      <w:outlineLvl w:val="4"/>
    </w:pPr>
    <w:rPr>
      <w:color w:val="918585"/>
      <w:sz w:val="20"/>
    </w:rPr>
  </w:style>
  <w:style w:type="paragraph" w:styleId="Heading6">
    <w:name w:val="heading 6"/>
    <w:basedOn w:val="HeadingBase"/>
    <w:next w:val="Normal"/>
    <w:link w:val="Heading6Char"/>
    <w:qFormat/>
    <w:rsid w:val="005F6D39"/>
    <w:pPr>
      <w:spacing w:before="60"/>
      <w:outlineLvl w:val="5"/>
    </w:pPr>
    <w:rPr>
      <w:color w:val="918585"/>
      <w:sz w:val="20"/>
    </w:rPr>
  </w:style>
  <w:style w:type="paragraph" w:styleId="Heading7">
    <w:name w:val="heading 7"/>
    <w:basedOn w:val="Normal"/>
    <w:next w:val="Normal"/>
    <w:link w:val="Heading7Char"/>
    <w:qFormat/>
    <w:rsid w:val="005F6D39"/>
    <w:pPr>
      <w:ind w:left="720"/>
      <w:outlineLvl w:val="6"/>
    </w:pPr>
    <w:rPr>
      <w:i/>
    </w:rPr>
  </w:style>
  <w:style w:type="paragraph" w:styleId="Heading8">
    <w:name w:val="heading 8"/>
    <w:basedOn w:val="Normal"/>
    <w:next w:val="Normal"/>
    <w:link w:val="Heading8Char"/>
    <w:qFormat/>
    <w:rsid w:val="005F6D39"/>
    <w:pPr>
      <w:ind w:left="720"/>
      <w:outlineLvl w:val="7"/>
    </w:pPr>
    <w:rPr>
      <w:i/>
    </w:rPr>
  </w:style>
  <w:style w:type="paragraph" w:styleId="Heading9">
    <w:name w:val="heading 9"/>
    <w:basedOn w:val="Normal"/>
    <w:next w:val="Normal"/>
    <w:link w:val="Heading9Char"/>
    <w:qFormat/>
    <w:rsid w:val="005F6D39"/>
    <w:pPr>
      <w:ind w:left="720"/>
      <w:outlineLvl w:val="8"/>
    </w:pPr>
    <w:rPr>
      <w:i/>
    </w:rPr>
  </w:style>
  <w:style w:type="character" w:default="1" w:styleId="DefaultParagraphFont">
    <w:name w:val="Default Paragraph Font"/>
    <w:uiPriority w:val="1"/>
    <w:unhideWhenUsed/>
    <w:rsid w:val="005F6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D39"/>
  </w:style>
  <w:style w:type="character" w:customStyle="1" w:styleId="Heading1Char">
    <w:name w:val="Heading 1 Char"/>
    <w:basedOn w:val="DefaultParagraphFont"/>
    <w:link w:val="Heading1"/>
    <w:rsid w:val="005F6D39"/>
    <w:rPr>
      <w:rFonts w:ascii="Times New Roman" w:eastAsia="Times New Roman" w:hAnsi="Times New Roman" w:cs="Times New Roman"/>
      <w:b/>
      <w:sz w:val="32"/>
      <w:szCs w:val="20"/>
      <w:lang w:eastAsia="en-US"/>
    </w:rPr>
  </w:style>
  <w:style w:type="paragraph" w:styleId="BodyText">
    <w:name w:val="Body Text"/>
    <w:basedOn w:val="Normal"/>
    <w:link w:val="BodyTextChar"/>
    <w:rsid w:val="005F6D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D39"/>
    <w:rPr>
      <w:rFonts w:ascii="Times New Roman" w:eastAsia="Times New Roman" w:hAnsi="Times New Roman" w:cs="Times New Roman"/>
      <w:sz w:val="24"/>
      <w:lang w:eastAsia="en-US"/>
    </w:rPr>
  </w:style>
  <w:style w:type="paragraph" w:styleId="ListBullet">
    <w:name w:val="List Bullet"/>
    <w:basedOn w:val="List"/>
    <w:rsid w:val="005F6D39"/>
    <w:pPr>
      <w:numPr>
        <w:numId w:val="12"/>
      </w:numPr>
      <w:tabs>
        <w:tab w:val="clear" w:pos="340"/>
      </w:tabs>
      <w:spacing w:before="40" w:after="40"/>
    </w:pPr>
  </w:style>
  <w:style w:type="character" w:customStyle="1" w:styleId="SpecialBold">
    <w:name w:val="Special Bold"/>
    <w:basedOn w:val="DefaultParagraphFont"/>
    <w:rsid w:val="005F6D39"/>
    <w:rPr>
      <w:b/>
      <w:spacing w:val="0"/>
    </w:rPr>
  </w:style>
  <w:style w:type="paragraph" w:styleId="ListBullet2">
    <w:name w:val="List Bullet 2"/>
    <w:basedOn w:val="List2"/>
    <w:rsid w:val="005F6D39"/>
    <w:pPr>
      <w:numPr>
        <w:numId w:val="13"/>
      </w:numPr>
      <w:tabs>
        <w:tab w:val="clear" w:pos="680"/>
      </w:tabs>
    </w:pPr>
  </w:style>
  <w:style w:type="paragraph" w:customStyle="1" w:styleId="SuperHeading">
    <w:name w:val="SuperHeading"/>
    <w:basedOn w:val="Normal"/>
    <w:rsid w:val="005F6D39"/>
    <w:pPr>
      <w:spacing w:before="240" w:after="120"/>
      <w:outlineLvl w:val="0"/>
    </w:pPr>
    <w:rPr>
      <w:rFonts w:ascii="Times New Roman" w:hAnsi="Times New Roman"/>
      <w:b/>
      <w:sz w:val="32"/>
    </w:rPr>
  </w:style>
  <w:style w:type="paragraph" w:customStyle="1" w:styleId="AllowPageBreak">
    <w:name w:val="AllowPageBreak"/>
    <w:rsid w:val="005F6D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6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D39"/>
    <w:rPr>
      <w:rFonts w:ascii="Courier New" w:eastAsia="Times New Roman" w:hAnsi="Courier New" w:cs="Times New Roman"/>
      <w:i/>
      <w:szCs w:val="20"/>
      <w:lang w:eastAsia="en-US"/>
    </w:rPr>
  </w:style>
  <w:style w:type="paragraph" w:customStyle="1" w:styleId="HeadingBase">
    <w:name w:val="Heading Base"/>
    <w:rsid w:val="005F6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D39"/>
    <w:pPr>
      <w:tabs>
        <w:tab w:val="right" w:leader="dot" w:pos="9072"/>
      </w:tabs>
      <w:ind w:left="567"/>
    </w:pPr>
    <w:rPr>
      <w:szCs w:val="22"/>
    </w:rPr>
  </w:style>
  <w:style w:type="paragraph" w:customStyle="1" w:styleId="TOCBase">
    <w:name w:val="TOC Base"/>
    <w:rsid w:val="005F6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D39"/>
    <w:pPr>
      <w:tabs>
        <w:tab w:val="right" w:leader="dot" w:pos="9072"/>
      </w:tabs>
      <w:spacing w:before="40" w:after="40"/>
      <w:ind w:left="284"/>
    </w:pPr>
    <w:rPr>
      <w:rFonts w:ascii="Times New Roman" w:hAnsi="Times New Roman"/>
    </w:rPr>
  </w:style>
  <w:style w:type="paragraph" w:styleId="TOC1">
    <w:name w:val="toc 1"/>
    <w:basedOn w:val="TOCBase"/>
    <w:next w:val="Normal"/>
    <w:rsid w:val="005F6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D39"/>
    <w:rPr>
      <w:rFonts w:ascii="Times New Roman" w:eastAsia="Times New Roman" w:hAnsi="Times New Roman" w:cs="Times New Roman"/>
      <w:sz w:val="16"/>
      <w:lang w:eastAsia="en-US"/>
    </w:rPr>
  </w:style>
  <w:style w:type="paragraph" w:styleId="Title">
    <w:name w:val="Title"/>
    <w:basedOn w:val="HeadingBase"/>
    <w:link w:val="TitleChar"/>
    <w:qFormat/>
    <w:rsid w:val="005F6D39"/>
    <w:pPr>
      <w:spacing w:before="5040"/>
      <w:jc w:val="center"/>
    </w:pPr>
    <w:rPr>
      <w:sz w:val="48"/>
      <w:szCs w:val="72"/>
      <w:lang w:val="en-US"/>
    </w:rPr>
  </w:style>
  <w:style w:type="character" w:customStyle="1" w:styleId="TitleChar">
    <w:name w:val="Title Char"/>
    <w:basedOn w:val="DefaultParagraphFont"/>
    <w:link w:val="Title"/>
    <w:rsid w:val="005F6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D39"/>
    <w:pPr>
      <w:tabs>
        <w:tab w:val="left" w:pos="3600"/>
        <w:tab w:val="left" w:pos="3958"/>
      </w:tabs>
    </w:pPr>
  </w:style>
  <w:style w:type="paragraph" w:styleId="List">
    <w:name w:val="List"/>
    <w:basedOn w:val="BodyText"/>
    <w:next w:val="BodyText"/>
    <w:rsid w:val="005F6D39"/>
    <w:pPr>
      <w:tabs>
        <w:tab w:val="left" w:pos="340"/>
      </w:tabs>
      <w:spacing w:before="60" w:after="60"/>
      <w:ind w:left="340" w:hanging="340"/>
    </w:pPr>
  </w:style>
  <w:style w:type="paragraph" w:customStyle="1" w:styleId="Note">
    <w:name w:val="Note"/>
    <w:basedOn w:val="BodyText"/>
    <w:rsid w:val="005F6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D39"/>
    <w:pPr>
      <w:framePr w:wrap="auto" w:hAnchor="text" w:y="6049"/>
    </w:pPr>
    <w:rPr>
      <w:color w:val="000000"/>
      <w:sz w:val="40"/>
    </w:rPr>
  </w:style>
  <w:style w:type="paragraph" w:customStyle="1" w:styleId="TOCTitle">
    <w:name w:val="TOCTitle"/>
    <w:basedOn w:val="Heading1"/>
    <w:rsid w:val="005F6D39"/>
    <w:pPr>
      <w:spacing w:after="240"/>
      <w:jc w:val="center"/>
      <w:outlineLvl w:val="9"/>
    </w:pPr>
    <w:rPr>
      <w:caps/>
    </w:rPr>
  </w:style>
  <w:style w:type="paragraph" w:customStyle="1" w:styleId="Version">
    <w:name w:val="Version"/>
    <w:rsid w:val="005F6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D39"/>
    <w:pPr>
      <w:keepNext w:val="0"/>
      <w:tabs>
        <w:tab w:val="right" w:pos="4176"/>
      </w:tabs>
      <w:ind w:left="198" w:hanging="198"/>
    </w:pPr>
    <w:rPr>
      <w:rFonts w:ascii="Garamond" w:hAnsi="Garamond"/>
    </w:rPr>
  </w:style>
  <w:style w:type="paragraph" w:styleId="IndexHeading">
    <w:name w:val="index heading"/>
    <w:basedOn w:val="Normal"/>
    <w:next w:val="Index1"/>
    <w:semiHidden/>
    <w:rsid w:val="005F6D39"/>
    <w:pPr>
      <w:spacing w:before="120" w:after="120"/>
    </w:pPr>
    <w:rPr>
      <w:rFonts w:ascii="Arial" w:hAnsi="Arial"/>
      <w:b/>
      <w:color w:val="918585"/>
      <w:sz w:val="24"/>
    </w:rPr>
  </w:style>
  <w:style w:type="paragraph" w:styleId="Header">
    <w:name w:val="header"/>
    <w:basedOn w:val="Normal"/>
    <w:link w:val="HeaderChar"/>
    <w:rsid w:val="005F6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D39"/>
    <w:rPr>
      <w:rFonts w:ascii="Times New Roman" w:eastAsia="Times New Roman" w:hAnsi="Times New Roman" w:cs="Times New Roman"/>
      <w:sz w:val="16"/>
      <w:szCs w:val="20"/>
      <w:lang w:val="en-GB" w:eastAsia="en-US"/>
    </w:rPr>
  </w:style>
  <w:style w:type="paragraph" w:customStyle="1" w:styleId="Chapter">
    <w:name w:val="Chapter"/>
    <w:basedOn w:val="Normal"/>
    <w:rsid w:val="005F6D39"/>
    <w:pPr>
      <w:spacing w:before="240"/>
    </w:pPr>
    <w:rPr>
      <w:rFonts w:ascii="Times New Roman" w:hAnsi="Times New Roman"/>
      <w:smallCaps/>
      <w:spacing w:val="80"/>
      <w:sz w:val="28"/>
    </w:rPr>
  </w:style>
  <w:style w:type="paragraph" w:customStyle="1" w:styleId="InChapter">
    <w:name w:val="InChapter"/>
    <w:basedOn w:val="Heading3"/>
    <w:rsid w:val="005F6D39"/>
    <w:pPr>
      <w:spacing w:after="240"/>
      <w:outlineLvl w:val="9"/>
    </w:pPr>
    <w:rPr>
      <w:noProof/>
    </w:rPr>
  </w:style>
  <w:style w:type="paragraph" w:styleId="Index2">
    <w:name w:val="index 2"/>
    <w:basedOn w:val="Normal"/>
    <w:next w:val="Normal"/>
    <w:semiHidden/>
    <w:rsid w:val="005F6D39"/>
    <w:pPr>
      <w:tabs>
        <w:tab w:val="right" w:pos="4176"/>
      </w:tabs>
      <w:ind w:left="568" w:hanging="284"/>
    </w:pPr>
    <w:rPr>
      <w:rFonts w:ascii="Garamond" w:hAnsi="Garamond"/>
    </w:rPr>
  </w:style>
  <w:style w:type="paragraph" w:customStyle="1" w:styleId="Byline">
    <w:name w:val="Byline"/>
    <w:rsid w:val="005F6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D39"/>
    <w:pPr>
      <w:tabs>
        <w:tab w:val="clear" w:pos="3600"/>
        <w:tab w:val="clear" w:pos="3958"/>
      </w:tabs>
      <w:jc w:val="right"/>
    </w:pPr>
  </w:style>
  <w:style w:type="character" w:styleId="Emphasis">
    <w:name w:val="Emphasis"/>
    <w:basedOn w:val="DefaultParagraphFont"/>
    <w:qFormat/>
    <w:rsid w:val="005F6D39"/>
    <w:rPr>
      <w:i/>
    </w:rPr>
  </w:style>
  <w:style w:type="paragraph" w:styleId="Caption">
    <w:name w:val="caption"/>
    <w:basedOn w:val="BodyText"/>
    <w:next w:val="Normal"/>
    <w:qFormat/>
    <w:rsid w:val="005F6D39"/>
    <w:pPr>
      <w:framePr w:w="2268" w:hSpace="181" w:vSpace="181" w:wrap="around" w:vAnchor="text" w:hAnchor="page" w:x="1135" w:y="285" w:anchorLock="1"/>
    </w:pPr>
    <w:rPr>
      <w:i/>
    </w:rPr>
  </w:style>
  <w:style w:type="paragraph" w:customStyle="1" w:styleId="MiniTOCTitle">
    <w:name w:val="MiniTOCTitle"/>
    <w:basedOn w:val="Heading4"/>
    <w:rsid w:val="005F6D39"/>
    <w:pPr>
      <w:spacing w:before="240"/>
      <w:outlineLvl w:val="9"/>
    </w:pPr>
    <w:rPr>
      <w:noProof/>
      <w:sz w:val="24"/>
    </w:rPr>
  </w:style>
  <w:style w:type="paragraph" w:customStyle="1" w:styleId="MiniTOCItem">
    <w:name w:val="MiniTOCItem"/>
    <w:basedOn w:val="ListBullet"/>
    <w:rsid w:val="005F6D39"/>
    <w:pPr>
      <w:numPr>
        <w:numId w:val="0"/>
      </w:numPr>
      <w:tabs>
        <w:tab w:val="right" w:leader="dot" w:pos="6521"/>
      </w:tabs>
      <w:spacing w:before="0" w:after="0"/>
    </w:pPr>
  </w:style>
  <w:style w:type="paragraph" w:customStyle="1" w:styleId="TOFTitle">
    <w:name w:val="TOFTitle"/>
    <w:basedOn w:val="TOCTitle"/>
    <w:rsid w:val="005F6D39"/>
  </w:style>
  <w:style w:type="paragraph" w:styleId="TableofFigures">
    <w:name w:val="table of figures"/>
    <w:basedOn w:val="Normal"/>
    <w:next w:val="Normal"/>
    <w:semiHidden/>
    <w:rsid w:val="005F6D39"/>
    <w:pPr>
      <w:tabs>
        <w:tab w:val="right" w:leader="dot" w:pos="9072"/>
      </w:tabs>
      <w:ind w:left="970" w:hanging="403"/>
    </w:pPr>
    <w:rPr>
      <w:rFonts w:ascii="Times New Roman" w:hAnsi="Times New Roman"/>
      <w:b/>
    </w:rPr>
  </w:style>
  <w:style w:type="paragraph" w:styleId="ListNumber">
    <w:name w:val="List Number"/>
    <w:basedOn w:val="List"/>
    <w:rsid w:val="005F6D39"/>
    <w:pPr>
      <w:numPr>
        <w:numId w:val="15"/>
      </w:numPr>
      <w:tabs>
        <w:tab w:val="clear" w:pos="340"/>
      </w:tabs>
    </w:pPr>
  </w:style>
  <w:style w:type="character" w:customStyle="1" w:styleId="WingdingSymbols">
    <w:name w:val="Wingding Symbols"/>
    <w:rsid w:val="005F6D39"/>
    <w:rPr>
      <w:rFonts w:ascii="Wingdings" w:hAnsi="Wingdings"/>
    </w:rPr>
  </w:style>
  <w:style w:type="paragraph" w:customStyle="1" w:styleId="TableHeading">
    <w:name w:val="Table Heading"/>
    <w:basedOn w:val="HeadingBase"/>
    <w:rsid w:val="005F6D39"/>
    <w:pPr>
      <w:keepLines/>
      <w:pBdr>
        <w:bottom w:val="single" w:sz="6" w:space="1" w:color="918585"/>
      </w:pBdr>
      <w:spacing w:before="240"/>
    </w:pPr>
  </w:style>
  <w:style w:type="character" w:customStyle="1" w:styleId="HotSpot">
    <w:name w:val="HotSpot"/>
    <w:rsid w:val="005F6D39"/>
    <w:rPr>
      <w:color w:val="0033CC"/>
      <w:u w:val="none"/>
    </w:rPr>
  </w:style>
  <w:style w:type="paragraph" w:customStyle="1" w:styleId="BodyTextRight">
    <w:name w:val="Body Text Right"/>
    <w:basedOn w:val="BodyText"/>
    <w:rsid w:val="005F6D39"/>
    <w:pPr>
      <w:spacing w:before="0" w:after="0"/>
      <w:jc w:val="right"/>
    </w:pPr>
  </w:style>
  <w:style w:type="paragraph" w:styleId="Index3">
    <w:name w:val="index 3"/>
    <w:basedOn w:val="ListNumber2"/>
    <w:next w:val="Normal"/>
    <w:semiHidden/>
    <w:rsid w:val="005F6D39"/>
    <w:pPr>
      <w:numPr>
        <w:numId w:val="0"/>
      </w:numPr>
      <w:tabs>
        <w:tab w:val="right" w:leader="dot" w:pos="4176"/>
      </w:tabs>
    </w:pPr>
  </w:style>
  <w:style w:type="paragraph" w:styleId="ListNumber2">
    <w:name w:val="List Number 2"/>
    <w:basedOn w:val="List2"/>
    <w:rsid w:val="005F6D39"/>
    <w:pPr>
      <w:numPr>
        <w:numId w:val="10"/>
      </w:numPr>
      <w:tabs>
        <w:tab w:val="clear" w:pos="1060"/>
      </w:tabs>
    </w:pPr>
  </w:style>
  <w:style w:type="paragraph" w:customStyle="1" w:styleId="MarginNote">
    <w:name w:val="Margin Note"/>
    <w:basedOn w:val="BodyText"/>
    <w:rsid w:val="005F6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D39"/>
    <w:rPr>
      <w:sz w:val="32"/>
    </w:rPr>
  </w:style>
  <w:style w:type="paragraph" w:customStyle="1" w:styleId="HeadingProcedure">
    <w:name w:val="Heading Procedure"/>
    <w:basedOn w:val="HeadingBase"/>
    <w:next w:val="Normal"/>
    <w:rsid w:val="005F6D39"/>
    <w:pPr>
      <w:tabs>
        <w:tab w:val="left" w:pos="0"/>
      </w:tabs>
      <w:spacing w:before="120" w:after="60"/>
    </w:pPr>
    <w:rPr>
      <w:i/>
      <w:color w:val="918585"/>
      <w:sz w:val="22"/>
    </w:rPr>
  </w:style>
  <w:style w:type="paragraph" w:customStyle="1" w:styleId="TableBodyText">
    <w:name w:val="Table Body Text"/>
    <w:basedOn w:val="BodyText"/>
    <w:rsid w:val="005F6D39"/>
    <w:pPr>
      <w:spacing w:before="60" w:after="60"/>
    </w:pPr>
  </w:style>
  <w:style w:type="paragraph" w:styleId="ListContinue">
    <w:name w:val="List Continue"/>
    <w:basedOn w:val="List"/>
    <w:rsid w:val="005F6D39"/>
    <w:pPr>
      <w:ind w:firstLine="0"/>
    </w:pPr>
  </w:style>
  <w:style w:type="paragraph" w:customStyle="1" w:styleId="ListNote">
    <w:name w:val="List Note"/>
    <w:basedOn w:val="List"/>
    <w:rsid w:val="005F6D39"/>
    <w:pPr>
      <w:pBdr>
        <w:top w:val="single" w:sz="6" w:space="2" w:color="918585"/>
        <w:bottom w:val="single" w:sz="6" w:space="2" w:color="918585"/>
      </w:pBdr>
      <w:tabs>
        <w:tab w:val="left" w:pos="1021"/>
      </w:tabs>
      <w:ind w:firstLine="0"/>
    </w:pPr>
  </w:style>
  <w:style w:type="paragraph" w:customStyle="1" w:styleId="Warning">
    <w:name w:val="Warning"/>
    <w:basedOn w:val="BodyText"/>
    <w:rsid w:val="005F6D39"/>
    <w:pPr>
      <w:shd w:val="clear" w:color="auto" w:fill="D9D9D9"/>
      <w:tabs>
        <w:tab w:val="left" w:pos="992"/>
      </w:tabs>
      <w:ind w:left="119" w:right="119"/>
    </w:pPr>
    <w:rPr>
      <w:sz w:val="20"/>
    </w:rPr>
  </w:style>
  <w:style w:type="paragraph" w:customStyle="1" w:styleId="MarginIcons">
    <w:name w:val="Margin Icons"/>
    <w:basedOn w:val="BodyText"/>
    <w:rsid w:val="005F6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D39"/>
    <w:rPr>
      <w:rFonts w:ascii="Courier New" w:hAnsi="Courier New"/>
    </w:rPr>
  </w:style>
  <w:style w:type="paragraph" w:customStyle="1" w:styleId="NoteBullet">
    <w:name w:val="Note Bullet"/>
    <w:basedOn w:val="Note"/>
    <w:rsid w:val="005F6D39"/>
    <w:pPr>
      <w:tabs>
        <w:tab w:val="clear" w:pos="680"/>
      </w:tabs>
      <w:spacing w:before="60" w:after="60"/>
    </w:pPr>
  </w:style>
  <w:style w:type="paragraph" w:customStyle="1" w:styleId="SubHeading2">
    <w:name w:val="SubHeading2"/>
    <w:basedOn w:val="HeadingBase"/>
    <w:rsid w:val="005F6D39"/>
    <w:pPr>
      <w:spacing w:before="240" w:after="60"/>
    </w:pPr>
    <w:rPr>
      <w:sz w:val="20"/>
    </w:rPr>
  </w:style>
  <w:style w:type="paragraph" w:customStyle="1" w:styleId="SubHeading1">
    <w:name w:val="SubHeading1"/>
    <w:basedOn w:val="HeadingBase"/>
    <w:rsid w:val="005F6D39"/>
    <w:pPr>
      <w:spacing w:before="240" w:after="60"/>
    </w:pPr>
    <w:rPr>
      <w:color w:val="918585"/>
      <w:sz w:val="22"/>
    </w:rPr>
  </w:style>
  <w:style w:type="paragraph" w:customStyle="1" w:styleId="SideHeading">
    <w:name w:val="Side Heading"/>
    <w:basedOn w:val="HeadingBase"/>
    <w:rsid w:val="005F6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D39"/>
    <w:pPr>
      <w:tabs>
        <w:tab w:val="num" w:pos="360"/>
      </w:tabs>
    </w:pPr>
  </w:style>
  <w:style w:type="paragraph" w:styleId="PlainText">
    <w:name w:val="Plain Text"/>
    <w:basedOn w:val="Normal"/>
    <w:link w:val="PlainTextChar"/>
    <w:rsid w:val="005F6D39"/>
    <w:rPr>
      <w:sz w:val="20"/>
    </w:rPr>
  </w:style>
  <w:style w:type="character" w:customStyle="1" w:styleId="PlainTextChar">
    <w:name w:val="Plain Text Char"/>
    <w:basedOn w:val="DefaultParagraphFont"/>
    <w:link w:val="PlainText"/>
    <w:rsid w:val="005F6D39"/>
    <w:rPr>
      <w:rFonts w:ascii="Courier New" w:eastAsia="Times New Roman" w:hAnsi="Courier New" w:cs="Times New Roman"/>
      <w:sz w:val="20"/>
      <w:szCs w:val="20"/>
      <w:lang w:eastAsia="en-US"/>
    </w:rPr>
  </w:style>
  <w:style w:type="character" w:customStyle="1" w:styleId="MenuOption">
    <w:name w:val="Menu Option"/>
    <w:basedOn w:val="DefaultParagraphFont"/>
    <w:rsid w:val="005F6D39"/>
    <w:rPr>
      <w:b/>
      <w:smallCaps/>
    </w:rPr>
  </w:style>
  <w:style w:type="paragraph" w:customStyle="1" w:styleId="TableListNumber">
    <w:name w:val="Table List Number"/>
    <w:basedOn w:val="ListNumber"/>
    <w:rsid w:val="005F6D39"/>
    <w:pPr>
      <w:numPr>
        <w:numId w:val="0"/>
      </w:numPr>
    </w:pPr>
  </w:style>
  <w:style w:type="paragraph" w:styleId="TOC4">
    <w:name w:val="toc 4"/>
    <w:basedOn w:val="TOCBase"/>
    <w:next w:val="Normal"/>
    <w:semiHidden/>
    <w:rsid w:val="005F6D39"/>
    <w:pPr>
      <w:tabs>
        <w:tab w:val="right" w:leader="dot" w:pos="9071"/>
      </w:tabs>
      <w:ind w:left="1701"/>
    </w:pPr>
  </w:style>
  <w:style w:type="paragraph" w:customStyle="1" w:styleId="ListAlpha">
    <w:name w:val="List Alpha"/>
    <w:basedOn w:val="List"/>
    <w:rsid w:val="005F6D39"/>
    <w:pPr>
      <w:numPr>
        <w:numId w:val="9"/>
      </w:numPr>
    </w:pPr>
  </w:style>
  <w:style w:type="paragraph" w:customStyle="1" w:styleId="ListAlpha2">
    <w:name w:val="List Alpha 2"/>
    <w:basedOn w:val="List2"/>
    <w:rsid w:val="005F6D39"/>
    <w:pPr>
      <w:numPr>
        <w:numId w:val="8"/>
      </w:numPr>
    </w:pPr>
  </w:style>
  <w:style w:type="paragraph" w:styleId="List2">
    <w:name w:val="List 2"/>
    <w:basedOn w:val="BodyText"/>
    <w:rsid w:val="005F6D39"/>
    <w:pPr>
      <w:tabs>
        <w:tab w:val="left" w:pos="680"/>
      </w:tabs>
      <w:spacing w:before="60" w:after="60"/>
      <w:ind w:left="680" w:hanging="340"/>
    </w:pPr>
  </w:style>
  <w:style w:type="paragraph" w:styleId="List3">
    <w:name w:val="List 3"/>
    <w:basedOn w:val="BodyText"/>
    <w:rsid w:val="005F6D39"/>
    <w:pPr>
      <w:tabs>
        <w:tab w:val="left" w:pos="1021"/>
      </w:tabs>
      <w:spacing w:before="60" w:after="60"/>
      <w:ind w:left="1020" w:hanging="340"/>
    </w:pPr>
  </w:style>
  <w:style w:type="paragraph" w:styleId="List4">
    <w:name w:val="List 4"/>
    <w:basedOn w:val="BodyText"/>
    <w:rsid w:val="005F6D39"/>
    <w:pPr>
      <w:tabs>
        <w:tab w:val="left" w:pos="1361"/>
      </w:tabs>
      <w:spacing w:before="60" w:after="60"/>
      <w:ind w:left="1361" w:hanging="340"/>
    </w:pPr>
  </w:style>
  <w:style w:type="paragraph" w:styleId="List5">
    <w:name w:val="List 5"/>
    <w:basedOn w:val="BodyText"/>
    <w:rsid w:val="005F6D39"/>
    <w:pPr>
      <w:tabs>
        <w:tab w:val="left" w:pos="1701"/>
      </w:tabs>
      <w:spacing w:before="60" w:after="60"/>
      <w:ind w:left="1701" w:hanging="340"/>
    </w:pPr>
  </w:style>
  <w:style w:type="paragraph" w:styleId="ListBullet3">
    <w:name w:val="List Bullet 3"/>
    <w:basedOn w:val="List3"/>
    <w:rsid w:val="005F6D39"/>
    <w:pPr>
      <w:numPr>
        <w:numId w:val="14"/>
      </w:numPr>
      <w:tabs>
        <w:tab w:val="clear" w:pos="1021"/>
      </w:tabs>
      <w:ind w:left="1037" w:hanging="357"/>
    </w:pPr>
  </w:style>
  <w:style w:type="paragraph" w:styleId="ListBullet4">
    <w:name w:val="List Bullet 4"/>
    <w:basedOn w:val="List4"/>
    <w:rsid w:val="005F6D39"/>
    <w:pPr>
      <w:numPr>
        <w:numId w:val="3"/>
      </w:numPr>
      <w:tabs>
        <w:tab w:val="clear" w:pos="1361"/>
      </w:tabs>
    </w:pPr>
  </w:style>
  <w:style w:type="paragraph" w:styleId="ListBullet5">
    <w:name w:val="List Bullet 5"/>
    <w:basedOn w:val="List5"/>
    <w:rsid w:val="005F6D39"/>
    <w:pPr>
      <w:numPr>
        <w:numId w:val="4"/>
      </w:numPr>
    </w:pPr>
  </w:style>
  <w:style w:type="paragraph" w:styleId="ListContinue2">
    <w:name w:val="List Continue 2"/>
    <w:basedOn w:val="List2"/>
    <w:rsid w:val="005F6D39"/>
    <w:pPr>
      <w:ind w:firstLine="0"/>
    </w:pPr>
  </w:style>
  <w:style w:type="paragraph" w:styleId="ListContinue3">
    <w:name w:val="List Continue 3"/>
    <w:basedOn w:val="List3"/>
    <w:rsid w:val="005F6D39"/>
    <w:pPr>
      <w:ind w:left="1021" w:firstLine="0"/>
    </w:pPr>
  </w:style>
  <w:style w:type="paragraph" w:styleId="ListContinue4">
    <w:name w:val="List Continue 4"/>
    <w:basedOn w:val="List4"/>
    <w:rsid w:val="005F6D39"/>
    <w:pPr>
      <w:ind w:firstLine="0"/>
    </w:pPr>
  </w:style>
  <w:style w:type="paragraph" w:styleId="ListContinue5">
    <w:name w:val="List Continue 5"/>
    <w:basedOn w:val="List5"/>
    <w:rsid w:val="005F6D39"/>
    <w:pPr>
      <w:ind w:firstLine="0"/>
    </w:pPr>
  </w:style>
  <w:style w:type="paragraph" w:styleId="ListNumber3">
    <w:name w:val="List Number 3"/>
    <w:basedOn w:val="List3"/>
    <w:rsid w:val="005F6D39"/>
    <w:pPr>
      <w:numPr>
        <w:numId w:val="5"/>
      </w:numPr>
    </w:pPr>
  </w:style>
  <w:style w:type="paragraph" w:styleId="ListNumber4">
    <w:name w:val="List Number 4"/>
    <w:basedOn w:val="List4"/>
    <w:rsid w:val="005F6D39"/>
    <w:pPr>
      <w:numPr>
        <w:numId w:val="6"/>
      </w:numPr>
    </w:pPr>
  </w:style>
  <w:style w:type="paragraph" w:styleId="ListNumber5">
    <w:name w:val="List Number 5"/>
    <w:basedOn w:val="List5"/>
    <w:rsid w:val="005F6D39"/>
    <w:pPr>
      <w:numPr>
        <w:numId w:val="7"/>
      </w:numPr>
    </w:pPr>
  </w:style>
  <w:style w:type="paragraph" w:styleId="BlockText">
    <w:name w:val="Block Text"/>
    <w:basedOn w:val="Normal"/>
    <w:rsid w:val="005F6D39"/>
    <w:pPr>
      <w:spacing w:after="120"/>
      <w:ind w:left="1440" w:right="1440"/>
    </w:pPr>
  </w:style>
  <w:style w:type="character" w:customStyle="1" w:styleId="Subscript">
    <w:name w:val="Subscript"/>
    <w:basedOn w:val="DefaultParagraphFont"/>
    <w:rsid w:val="005F6D39"/>
    <w:rPr>
      <w:sz w:val="16"/>
      <w:vertAlign w:val="subscript"/>
    </w:rPr>
  </w:style>
  <w:style w:type="character" w:customStyle="1" w:styleId="Superscript">
    <w:name w:val="Superscript"/>
    <w:basedOn w:val="DefaultParagraphFont"/>
    <w:rsid w:val="005F6D39"/>
    <w:rPr>
      <w:sz w:val="16"/>
      <w:vertAlign w:val="superscript"/>
    </w:rPr>
  </w:style>
  <w:style w:type="character" w:customStyle="1" w:styleId="Symbols">
    <w:name w:val="Symbols"/>
    <w:basedOn w:val="DefaultParagraphFont"/>
    <w:rsid w:val="005F6D39"/>
    <w:rPr>
      <w:rFonts w:ascii="Symbol" w:hAnsi="Symbol"/>
    </w:rPr>
  </w:style>
  <w:style w:type="character" w:customStyle="1" w:styleId="MenuOptions">
    <w:name w:val="Menu Options"/>
    <w:basedOn w:val="DefaultParagraphFont"/>
    <w:rsid w:val="005F6D39"/>
    <w:rPr>
      <w:rFonts w:ascii="Arial Narrow" w:hAnsi="Arial Narrow"/>
      <w:smallCaps/>
    </w:rPr>
  </w:style>
  <w:style w:type="character" w:customStyle="1" w:styleId="Buttons">
    <w:name w:val="Buttons"/>
    <w:basedOn w:val="DefaultParagraphFont"/>
    <w:rsid w:val="005F6D39"/>
    <w:rPr>
      <w:b/>
    </w:rPr>
  </w:style>
  <w:style w:type="character" w:customStyle="1" w:styleId="Underlined">
    <w:name w:val="Underlined"/>
    <w:basedOn w:val="DefaultParagraphFont"/>
    <w:rsid w:val="005F6D39"/>
    <w:rPr>
      <w:u w:val="single"/>
    </w:rPr>
  </w:style>
  <w:style w:type="paragraph" w:customStyle="1" w:styleId="TableBodyTextRight">
    <w:name w:val="Table Body Text Right"/>
    <w:basedOn w:val="TableBodyText"/>
    <w:rsid w:val="005F6D39"/>
    <w:pPr>
      <w:widowControl w:val="0"/>
      <w:autoSpaceDE w:val="0"/>
      <w:autoSpaceDN w:val="0"/>
      <w:adjustRightInd w:val="0"/>
      <w:jc w:val="right"/>
    </w:pPr>
    <w:rPr>
      <w:rFonts w:cs="Arial"/>
      <w:szCs w:val="18"/>
    </w:rPr>
  </w:style>
  <w:style w:type="paragraph" w:customStyle="1" w:styleId="CopyrightText">
    <w:name w:val="Copyright Text"/>
    <w:basedOn w:val="BodyText"/>
    <w:rsid w:val="005F6D39"/>
    <w:rPr>
      <w:sz w:val="18"/>
    </w:rPr>
  </w:style>
  <w:style w:type="paragraph" w:customStyle="1" w:styleId="BodySmallRight">
    <w:name w:val="Body Small Right"/>
    <w:basedOn w:val="BodyTextRight"/>
    <w:rsid w:val="005F6D39"/>
    <w:rPr>
      <w:sz w:val="18"/>
      <w:szCs w:val="18"/>
    </w:rPr>
  </w:style>
  <w:style w:type="paragraph" w:customStyle="1" w:styleId="MarginEdition">
    <w:name w:val="Margin Edition"/>
    <w:basedOn w:val="MarginNote"/>
    <w:rsid w:val="005F6D39"/>
    <w:pPr>
      <w:spacing w:before="0" w:after="0"/>
    </w:pPr>
    <w:rPr>
      <w:rFonts w:ascii="Times New Roman" w:hAnsi="Times New Roman"/>
      <w:color w:val="999999"/>
    </w:rPr>
  </w:style>
  <w:style w:type="paragraph" w:customStyle="1" w:styleId="Spacer">
    <w:name w:val="Spacer"/>
    <w:basedOn w:val="Normal"/>
    <w:rsid w:val="005F6D39"/>
    <w:rPr>
      <w:sz w:val="2"/>
      <w:szCs w:val="2"/>
    </w:rPr>
  </w:style>
  <w:style w:type="character" w:customStyle="1" w:styleId="Small">
    <w:name w:val="Small"/>
    <w:basedOn w:val="DefaultParagraphFont"/>
    <w:rsid w:val="005F6D39"/>
    <w:rPr>
      <w:sz w:val="16"/>
    </w:rPr>
  </w:style>
  <w:style w:type="paragraph" w:customStyle="1" w:styleId="WideTable">
    <w:name w:val="Wide Table"/>
    <w:basedOn w:val="Normal"/>
    <w:rsid w:val="005F6D39"/>
    <w:pPr>
      <w:ind w:left="-1418"/>
    </w:pPr>
    <w:rPr>
      <w:sz w:val="2"/>
      <w:szCs w:val="2"/>
    </w:rPr>
  </w:style>
  <w:style w:type="character" w:styleId="PageNumber">
    <w:name w:val="page number"/>
    <w:basedOn w:val="DefaultParagraphFont"/>
    <w:rsid w:val="005F6D39"/>
  </w:style>
  <w:style w:type="paragraph" w:styleId="Quote">
    <w:name w:val="Quote"/>
    <w:basedOn w:val="Heading1"/>
    <w:link w:val="QuoteChar"/>
    <w:qFormat/>
    <w:rsid w:val="005F6D39"/>
    <w:rPr>
      <w:b w:val="0"/>
      <w:sz w:val="72"/>
      <w:szCs w:val="72"/>
      <w:lang w:val="en-NZ"/>
    </w:rPr>
  </w:style>
  <w:style w:type="character" w:customStyle="1" w:styleId="QuoteChar">
    <w:name w:val="Quote Char"/>
    <w:basedOn w:val="DefaultParagraphFont"/>
    <w:link w:val="Quote"/>
    <w:rsid w:val="005F6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D39"/>
    <w:pPr>
      <w:pageBreakBefore/>
    </w:pPr>
  </w:style>
  <w:style w:type="paragraph" w:customStyle="1" w:styleId="Border">
    <w:name w:val="Border"/>
    <w:basedOn w:val="Normal"/>
    <w:qFormat/>
    <w:rsid w:val="005F6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D39"/>
    <w:rPr>
      <w:b/>
      <w:bCs/>
      <w:i/>
      <w:iCs/>
      <w:color w:val="auto"/>
    </w:rPr>
  </w:style>
  <w:style w:type="paragraph" w:styleId="IntenseQuote">
    <w:name w:val="Intense Quote"/>
    <w:basedOn w:val="Normal"/>
    <w:next w:val="Normal"/>
    <w:link w:val="IntenseQuoteChar"/>
    <w:uiPriority w:val="30"/>
    <w:qFormat/>
    <w:rsid w:val="005F6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D39"/>
    <w:rPr>
      <w:smallCaps/>
      <w:color w:val="auto"/>
      <w:u w:val="single"/>
    </w:rPr>
  </w:style>
  <w:style w:type="character" w:styleId="IntenseReference">
    <w:name w:val="Intense Reference"/>
    <w:basedOn w:val="DefaultParagraphFont"/>
    <w:uiPriority w:val="32"/>
    <w:qFormat/>
    <w:rsid w:val="005F6D39"/>
    <w:rPr>
      <w:b/>
      <w:bCs/>
      <w:smallCaps/>
      <w:color w:val="auto"/>
      <w:spacing w:val="5"/>
      <w:u w:val="single"/>
    </w:rPr>
  </w:style>
  <w:style w:type="paragraph" w:customStyle="1" w:styleId="2ColumnHeading">
    <w:name w:val="2Column Heading"/>
    <w:basedOn w:val="BodyText"/>
    <w:qFormat/>
    <w:rsid w:val="005F6D39"/>
    <w:pPr>
      <w:spacing w:after="60"/>
      <w:ind w:left="-2268"/>
    </w:pPr>
    <w:rPr>
      <w:b/>
    </w:rPr>
  </w:style>
  <w:style w:type="paragraph" w:customStyle="1" w:styleId="Heading1TOC">
    <w:name w:val="Heading1 TOC"/>
    <w:basedOn w:val="Normal"/>
    <w:qFormat/>
    <w:rsid w:val="005F6D39"/>
    <w:pPr>
      <w:spacing w:before="240" w:after="120"/>
    </w:pPr>
    <w:rPr>
      <w:rFonts w:ascii="Times New Roman" w:hAnsi="Times New Roman"/>
      <w:b/>
      <w:sz w:val="32"/>
    </w:rPr>
  </w:style>
  <w:style w:type="paragraph" w:customStyle="1" w:styleId="Heading2TOC">
    <w:name w:val="Heading2 TOC"/>
    <w:basedOn w:val="Normal"/>
    <w:qFormat/>
    <w:rsid w:val="005F6D39"/>
    <w:pPr>
      <w:spacing w:before="240" w:after="60"/>
    </w:pPr>
    <w:rPr>
      <w:rFonts w:ascii="Times New Roman" w:hAnsi="Times New Roman"/>
      <w:b/>
      <w:sz w:val="28"/>
    </w:rPr>
  </w:style>
  <w:style w:type="character" w:customStyle="1" w:styleId="Underline">
    <w:name w:val="Underline"/>
    <w:basedOn w:val="DefaultParagraphFont"/>
    <w:qFormat/>
    <w:rsid w:val="005F6D39"/>
    <w:rPr>
      <w:u w:val="single"/>
    </w:rPr>
  </w:style>
  <w:style w:type="character" w:customStyle="1" w:styleId="BoldandItalics">
    <w:name w:val="Bold and Italics"/>
    <w:qFormat/>
    <w:rsid w:val="005F6D39"/>
    <w:rPr>
      <w:b/>
      <w:i/>
      <w:u w:val="none"/>
    </w:rPr>
  </w:style>
  <w:style w:type="paragraph" w:styleId="BalloonText">
    <w:name w:val="Balloon Text"/>
    <w:basedOn w:val="Normal"/>
    <w:link w:val="BalloonTextChar"/>
    <w:rsid w:val="005F6D39"/>
    <w:rPr>
      <w:rFonts w:ascii="Tahoma" w:hAnsi="Tahoma" w:cs="Tahoma"/>
      <w:sz w:val="16"/>
      <w:szCs w:val="16"/>
    </w:rPr>
  </w:style>
  <w:style w:type="character" w:customStyle="1" w:styleId="BalloonTextChar">
    <w:name w:val="Balloon Text Char"/>
    <w:basedOn w:val="DefaultParagraphFont"/>
    <w:link w:val="BalloonText"/>
    <w:rsid w:val="005F6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D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D39"/>
    <w:rPr>
      <w:b/>
      <w:color w:val="660033"/>
      <w:spacing w:val="0"/>
    </w:rPr>
  </w:style>
  <w:style w:type="paragraph" w:customStyle="1" w:styleId="Nameditemlist">
    <w:name w:val="Named item list"/>
    <w:basedOn w:val="BodyText"/>
    <w:qFormat/>
    <w:rsid w:val="005F6D39"/>
    <w:pPr>
      <w:tabs>
        <w:tab w:val="left" w:pos="2835"/>
      </w:tabs>
      <w:ind w:left="2835" w:hanging="2835"/>
    </w:pPr>
  </w:style>
  <w:style w:type="paragraph" w:customStyle="1" w:styleId="BodyTextnopadding">
    <w:name w:val="Body Text no padding"/>
    <w:basedOn w:val="BodyText"/>
    <w:qFormat/>
    <w:rsid w:val="005F6D39"/>
    <w:pPr>
      <w:spacing w:before="0" w:after="0"/>
    </w:pPr>
  </w:style>
  <w:style w:type="paragraph" w:customStyle="1" w:styleId="BodyTextBold">
    <w:name w:val="Body Text Bold"/>
    <w:basedOn w:val="BodyText"/>
    <w:qFormat/>
    <w:rsid w:val="005F6D39"/>
    <w:rPr>
      <w:b/>
    </w:rPr>
  </w:style>
  <w:style w:type="character" w:styleId="Hyperlink">
    <w:name w:val="Hyperlink"/>
    <w:basedOn w:val="DefaultParagraphFont"/>
    <w:uiPriority w:val="99"/>
    <w:unhideWhenUsed/>
    <w:rsid w:val="002D52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9409</Characters>
  <Application>Microsoft Office Word</Application>
  <DocSecurity>0</DocSecurity>
  <Lines>361</Lines>
  <Paragraphs>207</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PUAOPE006 Control multi-agency emergency situations</dc:title>
  <dc:subject>Approved</dc:subject>
  <dc:creator>Public Skills Australia</dc:creator>
  <cp:keywords>Release: 2</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