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6D4" w:rsidP="00FD0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PUAOPE001 Manage the investigation function at an incident</w:t>
      </w:r>
      <w:r>
        <w:fldChar w:fldCharType="end"/>
      </w:r>
    </w:p>
    <w:p w:rsidR="00FD06D4" w:rsidP="00FD06D4">
      <w:pPr>
        <w:pStyle w:val="Version"/>
        <w:sectPr w:rsidSect="000E33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33EB" w:rsidP="000E33EB">
      <w:pPr>
        <w:pStyle w:val="SuperHeading"/>
      </w:pPr>
      <w:r w:rsidRPr="000E33EB">
        <w:t>PUAOPE001 Manage the investigation function at an incident</w:t>
      </w:r>
    </w:p>
    <w:p w:rsidR="00000000" w:rsidRPr="000E33EB" w:rsidP="000E33EB">
      <w:pPr>
        <w:pStyle w:val="Heading1"/>
      </w:pPr>
      <w:bookmarkStart w:id="1" w:name="O_1031495"/>
      <w:bookmarkEnd w:id="1"/>
      <w:r w:rsidRPr="000E33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 w:rsidP="000E33EB">
            <w:pPr>
              <w:pStyle w:val="BodyText"/>
            </w:pPr>
            <w:r w:rsidRPr="000E33EB">
              <w:rPr>
                <w:rStyle w:val="SpecialBold"/>
              </w:rPr>
              <w:t>Release 1.</w:t>
            </w:r>
            <w:r w:rsidRPr="000E33EB">
              <w:t xml:space="preserve"> This is the first release of this unit of competency in the PUA Public Safety Training Package.</w:t>
            </w:r>
          </w:p>
        </w:tc>
      </w:tr>
    </w:tbl>
    <w:p w:rsidR="00000000" w:rsidRPr="000E33EB" w:rsidP="000E33EB">
      <w:pPr>
        <w:pStyle w:val="NoPaddingFontSize1"/>
      </w:pPr>
    </w:p>
    <w:p w:rsidR="00000000" w:rsidRPr="000E33EB" w:rsidP="000E33EB">
      <w:pPr>
        <w:pStyle w:val="AllowPageBreak"/>
      </w:pPr>
    </w:p>
    <w:p w:rsidR="00000000" w:rsidRPr="000E33EB" w:rsidP="000E33EB">
      <w:pPr>
        <w:pStyle w:val="Heading1"/>
      </w:pPr>
      <w:bookmarkStart w:id="2" w:name="O_1031496"/>
      <w:bookmarkEnd w:id="2"/>
      <w:r w:rsidRPr="000E33E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 w:rsidP="000E33EB">
            <w:pPr>
              <w:pStyle w:val="BodyText"/>
            </w:pPr>
            <w:r w:rsidRPr="000E33EB">
              <w:t>This unit of competency involves the skills and knowledge required to conduct</w:t>
            </w:r>
            <w:r w:rsidRPr="000E33EB">
              <w:t xml:space="preserve"> investigations initiated during an incident. </w:t>
            </w:r>
          </w:p>
          <w:p w:rsidR="00000000" w:rsidRPr="000E33EB" w:rsidP="000E33EB">
            <w:pPr>
              <w:pStyle w:val="BodyText"/>
            </w:pPr>
            <w:r w:rsidRPr="000E33EB">
              <w:t>Investigation officers may be required to liaise with police and enforcement agencies in relation to criminal or coronial matters; preserve and examine scenes; protect, collect and manage evidence and/or exhib</w:t>
            </w:r>
            <w:r w:rsidRPr="000E33EB">
              <w:t>its; identify and interview witnesses and manage information related to an incident. </w:t>
            </w:r>
          </w:p>
          <w:p w:rsidR="00000000" w:rsidRPr="000E33EB" w:rsidP="000E33EB">
            <w:pPr>
              <w:pStyle w:val="BodyText"/>
            </w:pPr>
            <w:r w:rsidRPr="000E33EB">
              <w:t>An individual performing this role has the title of investigation officer and is delegated responsibility by the Incident Controller or Operations Officer. The investigat</w:t>
            </w:r>
            <w:r w:rsidRPr="000E33EB">
              <w:t xml:space="preserve">ion function is generally carried out by an investigation unit within the operations section. </w:t>
            </w:r>
          </w:p>
          <w:p w:rsidR="00000000" w:rsidRPr="000E33EB" w:rsidP="000E33EB">
            <w:pPr>
              <w:pStyle w:val="BodyText"/>
            </w:pPr>
            <w:r w:rsidRPr="000E33EB">
              <w:t>If the Incident Controller determines the need to expand the investigation unit into a functional section, then it will become an investigation section reporting</w:t>
            </w:r>
            <w:r w:rsidRPr="000E33EB">
              <w:t xml:space="preserve"> directly to the Incident Controller. Investigations initiated during an incident may continue after the resolution of the incident. Authorisation to perform this role is subject to organisational policies and procedures. </w:t>
            </w:r>
          </w:p>
          <w:p w:rsidR="00000000" w:rsidRPr="000E33EB" w:rsidP="000E33EB">
            <w:pPr>
              <w:pStyle w:val="BodyText"/>
            </w:pPr>
            <w:r w:rsidRPr="000E33EB">
              <w:t>No licensing, legislative or cert</w:t>
            </w:r>
            <w:r w:rsidRPr="000E33EB">
              <w:t>ification requirements apply to this unit at the time of publication.</w:t>
            </w:r>
          </w:p>
        </w:tc>
      </w:tr>
    </w:tbl>
    <w:p w:rsidR="00000000" w:rsidRPr="000E33EB" w:rsidP="000E33EB">
      <w:pPr>
        <w:pStyle w:val="NoPaddingFontSize1"/>
      </w:pPr>
    </w:p>
    <w:p w:rsidR="00000000" w:rsidRPr="000E33EB" w:rsidP="000E33EB">
      <w:pPr>
        <w:pStyle w:val="AllowPageBreak"/>
      </w:pPr>
    </w:p>
    <w:p w:rsidR="00000000" w:rsidRPr="000E33EB" w:rsidP="000E33EB">
      <w:pPr>
        <w:pStyle w:val="Heading1"/>
      </w:pPr>
      <w:bookmarkStart w:id="3" w:name="O_1031497"/>
      <w:bookmarkEnd w:id="3"/>
      <w:r w:rsidRPr="000E33E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 w:rsidP="000E33EB">
            <w:pPr>
              <w:pStyle w:val="BodyText"/>
            </w:pPr>
            <w:r w:rsidRPr="000E33EB">
              <w:t>Not applicable</w:t>
            </w:r>
          </w:p>
        </w:tc>
      </w:tr>
    </w:tbl>
    <w:p w:rsidR="00000000" w:rsidRPr="000E33EB" w:rsidP="000E33EB">
      <w:pPr>
        <w:pStyle w:val="NoPaddingFontSize1"/>
      </w:pPr>
    </w:p>
    <w:p w:rsidR="00000000" w:rsidRPr="000E33EB" w:rsidP="000E33EB">
      <w:pPr>
        <w:pStyle w:val="AllowPageBreak"/>
      </w:pPr>
    </w:p>
    <w:p w:rsidR="00000000" w:rsidRPr="000E33EB" w:rsidP="000E33EB">
      <w:pPr>
        <w:pStyle w:val="Heading1"/>
      </w:pPr>
      <w:bookmarkStart w:id="4" w:name="O_1031498"/>
      <w:bookmarkEnd w:id="4"/>
      <w:r w:rsidRPr="000E33E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 w:rsidP="000E33EB">
            <w:pPr>
              <w:pStyle w:val="BodyText"/>
            </w:pPr>
            <w:r w:rsidRPr="000E33EB">
              <w:t>Operations</w:t>
            </w:r>
          </w:p>
        </w:tc>
      </w:tr>
    </w:tbl>
    <w:p w:rsidR="00000000" w:rsidRPr="000E33EB" w:rsidP="000E33EB">
      <w:pPr>
        <w:pStyle w:val="NoPaddingFontSize1"/>
      </w:pPr>
    </w:p>
    <w:p w:rsidR="00000000" w:rsidRPr="000E33EB" w:rsidP="000E33EB">
      <w:pPr>
        <w:pStyle w:val="AllowPageBreak"/>
      </w:pPr>
    </w:p>
    <w:p w:rsidR="00000000" w:rsidRPr="000E33EB" w:rsidP="000E33EB">
      <w:pPr>
        <w:pStyle w:val="Heading1"/>
      </w:pPr>
      <w:bookmarkStart w:id="5" w:name="O_1031499"/>
      <w:bookmarkEnd w:id="5"/>
      <w:r w:rsidRPr="000E33E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 w:rsidP="000E33EB">
            <w:pPr>
              <w:pStyle w:val="BodyText"/>
            </w:pPr>
            <w:r w:rsidRPr="000E33EB">
              <w:t>Public Safety</w:t>
            </w:r>
          </w:p>
        </w:tc>
      </w:tr>
    </w:tbl>
    <w:p w:rsidR="00000000" w:rsidRPr="000E33EB" w:rsidP="000E33EB">
      <w:pPr>
        <w:pStyle w:val="NoPaddingFontSize1"/>
      </w:pPr>
    </w:p>
    <w:p w:rsidR="00000000" w:rsidRPr="000E33EB" w:rsidP="000E33EB">
      <w:pPr>
        <w:pStyle w:val="AllowPageBreak"/>
      </w:pPr>
    </w:p>
    <w:p w:rsidR="00000000" w:rsidRPr="000E33EB" w:rsidP="000E33EB">
      <w:pPr>
        <w:pStyle w:val="Heading1"/>
      </w:pPr>
      <w:bookmarkStart w:id="6" w:name="O_1031500"/>
      <w:bookmarkEnd w:id="6"/>
      <w:r w:rsidRPr="000E33E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 w:rsidP="000E33EB">
            <w:pPr>
              <w:pStyle w:val="BodyText"/>
            </w:pPr>
            <w:r w:rsidRPr="000E33E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PERFORMANCE CRITERIA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 xml:space="preserve">Elements describe the essential </w:t>
            </w:r>
            <w:r w:rsidRPr="000E33EB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 xml:space="preserve">Performance criteria describe the performance needed to </w:t>
            </w:r>
            <w:r w:rsidRPr="000E33EB">
              <w:t>demonstrate achievement of the element.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 w:rsidP="000E33EB">
            <w:pPr>
              <w:pStyle w:val="BodyText"/>
            </w:pPr>
            <w:r w:rsidRPr="000E33EB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 w:rsidP="000E33EB">
            <w:pPr>
              <w:pStyle w:val="BodyText"/>
            </w:pPr>
            <w:r w:rsidRPr="000E33EB">
              <w:rPr>
                <w:rStyle w:val="SpecialBold"/>
              </w:rPr>
              <w:t>Establish investigation section</w:t>
            </w:r>
            <w:r w:rsidRPr="000E33EB">
              <w:t xml:space="preserve"> </w:t>
            </w:r>
            <w:r w:rsidRPr="000E33EB">
              <w:rPr>
                <w:rStyle w:val="SpecialBold"/>
              </w:rPr>
              <w:t>or</w:t>
            </w:r>
            <w:r w:rsidRPr="000E33EB">
              <w:t xml:space="preserve"> </w:t>
            </w:r>
            <w:r w:rsidRPr="000E33EB">
              <w:rPr>
                <w:rStyle w:val="SpecialBold"/>
              </w:rPr>
              <w:t>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Initial briefing for the incident is sought and obtained from the Incident Controller or Operations Officer where the Incident Controller’s intent is confirmed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Investigation section or unit objectives and tasks are identified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Appropriate investigation section or unit structure is developed and resources are identified and obtained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Appropriate investigation section or unit is established, tasks are delegated and briefings are given to delegated personnel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 xml:space="preserve">Safe work </w:t>
            </w:r>
            <w:r w:rsidRPr="000E33EB">
              <w:t>practices and health and welfare arrangements for work area are implemented and monitored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 w:rsidP="000E33EB">
            <w:pPr>
              <w:pStyle w:val="BodyText"/>
            </w:pPr>
            <w:r w:rsidRPr="000E33E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 w:rsidP="000E33EB">
            <w:pPr>
              <w:pStyle w:val="BodyText"/>
            </w:pPr>
            <w:r w:rsidRPr="000E33EB">
              <w:rPr>
                <w:rStyle w:val="SpecialBold"/>
              </w:rPr>
              <w:t>Manage investigation section</w:t>
            </w:r>
            <w:r w:rsidRPr="000E33EB">
              <w:t xml:space="preserve"> </w:t>
            </w:r>
            <w:r w:rsidRPr="000E33EB">
              <w:rPr>
                <w:rStyle w:val="SpecialBold"/>
              </w:rPr>
              <w:t>or</w:t>
            </w:r>
            <w:r w:rsidRPr="000E33EB">
              <w:t xml:space="preserve"> </w:t>
            </w:r>
            <w:r w:rsidRPr="000E33EB">
              <w:rPr>
                <w:rStyle w:val="SpecialBold"/>
              </w:rPr>
              <w:t>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Allocated tasks are adjusted to meet incident objectives and investigation requirements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Workload, progress and perf</w:t>
            </w:r>
            <w:r w:rsidRPr="000E33EB">
              <w:t>ormance of investigation section or unit is monitored and managed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Investigation section or unit meetings are conducted, as required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Information flow within the incident management team and with identified external organisations, is established and maintained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Investigation section or unit plan is developed and implemented, in accordance with organisational procedures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 xml:space="preserve">Maps </w:t>
            </w:r>
            <w:r w:rsidRPr="000E33EB">
              <w:t>and schematic plans are produced or obtained to meet investigation requirements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Arrangements are made for a log and/or record of activities and decisions to be kept and maintained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 w:rsidP="000E33EB">
            <w:pPr>
              <w:pStyle w:val="BodyText"/>
            </w:pPr>
            <w:r w:rsidRPr="000E33E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 w:rsidP="000E33EB">
            <w:pPr>
              <w:pStyle w:val="BodyText"/>
            </w:pPr>
            <w:r w:rsidRPr="000E33EB">
              <w:rPr>
                <w:rStyle w:val="SpecialBold"/>
              </w:rPr>
              <w:t>Undertake investigation activities at an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Incident investigation requirements are obtained from Incident Controller or Operations Officer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Intelligence and information for the incident investigation is gathered and analysed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 xml:space="preserve">Potential connections to other investigations are </w:t>
            </w:r>
            <w:r w:rsidRPr="000E33EB">
              <w:t xml:space="preserve">identified 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Security plan is formulated to address investigation’s requirements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Investigators are briefed on the investigation plan, in accordance with organisational procedures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Investigation progress is monitored and amended, as required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Liaison with Planning or Information Officer to obtain   intelligence and information is undertaken, as required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Potential conflict between incident operations and investigative requirements is addressed through liaison with incident management team</w:t>
            </w:r>
            <w:r w:rsidRPr="000E33EB">
              <w:t xml:space="preserve"> members 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Ethical standards are applied throughout the conduct of the investigation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Local knowledge and information is sought, where appropriate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 w:rsidP="000E33EB">
            <w:pPr>
              <w:pStyle w:val="BodyText"/>
            </w:pPr>
            <w:r w:rsidRPr="000E33E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 w:rsidP="000E33EB">
            <w:pPr>
              <w:pStyle w:val="BodyText"/>
            </w:pPr>
            <w:r w:rsidRPr="000E33EB">
              <w:rPr>
                <w:rStyle w:val="SpecialBold"/>
              </w:rPr>
              <w:t>Monitor and review investigation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Allocation and performance of resources is monitored and reviewed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 xml:space="preserve">Briefings and debriefings are conducted 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 xml:space="preserve">Post incident analysis is initiated and/or participated in 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 w:rsidP="000E33EB">
            <w:pPr>
              <w:pStyle w:val="BodyText"/>
            </w:pPr>
            <w:r w:rsidRPr="000E33EB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 w:rsidP="000E33EB">
            <w:pPr>
              <w:pStyle w:val="BodyText"/>
            </w:pPr>
            <w:r w:rsidRPr="000E33EB">
              <w:rPr>
                <w:rStyle w:val="SpecialBold"/>
              </w:rPr>
              <w:t>Conclude investigation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 xml:space="preserve">Continuity of investigation activities is maintained throughout the process of demobilisation of incident structure 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Investigation conclusions are documented in accordance with organisational procedures and investigation plan requirements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t>Inv</w:t>
            </w:r>
            <w:r w:rsidRPr="000E33EB">
              <w:t xml:space="preserve">estigation reports are produced and communicated, in accordance with organisational procedures </w:t>
            </w:r>
          </w:p>
        </w:tc>
      </w:tr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3EB">
            <w:pPr>
              <w:pStyle w:val="BodyText"/>
              <w:rPr>
                <w:lang w:val="en-NZ"/>
              </w:rPr>
            </w:pPr>
            <w:r w:rsidRPr="000E33EB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 w:rsidP="000E33EB">
            <w:pPr>
              <w:pStyle w:val="BodyText"/>
            </w:pPr>
            <w:r w:rsidRPr="000E33EB">
              <w:t>Documentation is completed and investigation evidence collected is stored securely</w:t>
            </w:r>
          </w:p>
        </w:tc>
      </w:tr>
    </w:tbl>
    <w:p w:rsidR="00000000" w:rsidRPr="000E33EB" w:rsidP="000E33EB">
      <w:pPr>
        <w:pStyle w:val="NoPaddingFontSize1"/>
      </w:pPr>
    </w:p>
    <w:p w:rsidR="00000000" w:rsidRPr="000E33EB" w:rsidP="000E33EB">
      <w:pPr>
        <w:pStyle w:val="AllowPageBreak"/>
      </w:pPr>
    </w:p>
    <w:p w:rsidR="00000000" w:rsidRPr="000E33EB" w:rsidP="000E33EB">
      <w:pPr>
        <w:pStyle w:val="Heading1"/>
      </w:pPr>
      <w:bookmarkStart w:id="7" w:name="O_1031501"/>
      <w:bookmarkEnd w:id="7"/>
      <w:r w:rsidRPr="000E33E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 w:rsidP="000E33EB">
            <w:pPr>
              <w:pStyle w:val="BodyText"/>
            </w:pPr>
            <w:r w:rsidRPr="000E33EB">
              <w:t>Foundation skills essential to performance are explicit in the performance criteria of this unit of competency.</w:t>
            </w:r>
          </w:p>
        </w:tc>
      </w:tr>
    </w:tbl>
    <w:p w:rsidR="00000000" w:rsidRPr="000E33EB" w:rsidP="000E33EB">
      <w:pPr>
        <w:pStyle w:val="NoPaddingFontSize1"/>
      </w:pPr>
    </w:p>
    <w:p w:rsidR="00000000" w:rsidRPr="000E33EB" w:rsidP="000E33EB">
      <w:pPr>
        <w:pStyle w:val="AllowPageBreak"/>
      </w:pPr>
    </w:p>
    <w:p w:rsidR="00000000" w:rsidRPr="000E33EB" w:rsidP="000E33EB">
      <w:pPr>
        <w:pStyle w:val="Heading1"/>
      </w:pPr>
      <w:bookmarkStart w:id="8" w:name="O_1031502"/>
      <w:bookmarkEnd w:id="8"/>
      <w:r w:rsidRPr="000E33E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 w:rsidP="000E33EB">
            <w:pPr>
              <w:pStyle w:val="BodyText"/>
            </w:pPr>
            <w:r w:rsidRPr="000E33EB">
              <w:t>Range is restricted to essential operating conditions and any other variables essential to the work env</w:t>
            </w:r>
            <w:r w:rsidRPr="000E33EB">
              <w:t>ironment.</w:t>
            </w:r>
          </w:p>
          <w:p w:rsidR="00000000" w:rsidRPr="000E33EB" w:rsidP="000E33EB">
            <w:pPr>
              <w:pStyle w:val="BodyText"/>
            </w:pPr>
            <w:r w:rsidRPr="000E33EB">
              <w:t>Non-essential conditions may be found in the Companion Volume Implementation Guide.</w:t>
            </w:r>
          </w:p>
        </w:tc>
      </w:tr>
    </w:tbl>
    <w:p w:rsidR="00000000" w:rsidRPr="000E33EB" w:rsidP="000E33EB">
      <w:pPr>
        <w:pStyle w:val="NoPaddingFontSize1"/>
      </w:pPr>
    </w:p>
    <w:p w:rsidR="00000000" w:rsidRPr="000E33EB" w:rsidP="000E33EB">
      <w:pPr>
        <w:pStyle w:val="AllowPageBreak"/>
      </w:pPr>
    </w:p>
    <w:p w:rsidR="00000000" w:rsidRPr="000E33EB" w:rsidP="000E33EB">
      <w:pPr>
        <w:pStyle w:val="Heading1"/>
      </w:pPr>
      <w:bookmarkStart w:id="9" w:name="O_1031503"/>
      <w:bookmarkEnd w:id="9"/>
      <w:r w:rsidRPr="000E33E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33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3EB" w:rsidP="000E33EB">
            <w:pPr>
              <w:pStyle w:val="BodyText"/>
            </w:pPr>
            <w:r w:rsidRPr="000E33EB">
              <w:t>New unit, no equivalent unit.</w:t>
            </w:r>
          </w:p>
        </w:tc>
      </w:tr>
    </w:tbl>
    <w:p w:rsidR="00000000" w:rsidRPr="000E33EB" w:rsidP="000E33EB">
      <w:pPr>
        <w:pStyle w:val="NoPaddingFontSize1"/>
      </w:pPr>
    </w:p>
    <w:p w:rsidR="00000000" w:rsidRPr="000E33EB" w:rsidP="000E33EB">
      <w:pPr>
        <w:pStyle w:val="AllowPageBreak"/>
      </w:pPr>
    </w:p>
    <w:p w:rsidR="00000000" w:rsidRPr="000E33EB" w:rsidP="000E33EB">
      <w:pPr>
        <w:pStyle w:val="Heading1"/>
      </w:pPr>
      <w:bookmarkStart w:id="10" w:name="O_1031510"/>
      <w:bookmarkEnd w:id="10"/>
      <w:r w:rsidRPr="000E33EB">
        <w:t>Links</w:t>
      </w:r>
    </w:p>
    <w:p w:rsidR="00000000" w:rsidRPr="000E33EB" w:rsidP="00FD06D4">
      <w:pPr>
        <w:pStyle w:val="BodyText"/>
      </w:pPr>
      <w:r w:rsidRPr="000E33E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402A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E33EB" w:rsidP="000E33EB"/>
    <w:sectPr w:rsidSect="000E33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3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3EB" w:rsidRPr="00FD06D4" w:rsidP="00FD0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3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D4" w:rsidP="000E33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06D4" w:rsidP="000E33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D06D4" w:rsidP="000E33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3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33EB" w:rsidRPr="00FD06D4" w:rsidP="00FD06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3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D4" w:rsidRPr="002D2AF8" w:rsidP="000E33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PUAOPE001 Manage the investigation function at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D06D4" w:rsidP="000E33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3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33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33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33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33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33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33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33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33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33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33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33EB"/>
  </w:style>
  <w:style w:type="character" w:customStyle="1" w:styleId="Heading1Char">
    <w:name w:val="Heading 1 Char"/>
    <w:basedOn w:val="DefaultParagraphFont"/>
    <w:link w:val="Heading1"/>
    <w:rsid w:val="000E33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33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33E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E33EB"/>
    <w:rPr>
      <w:b/>
      <w:spacing w:val="0"/>
    </w:rPr>
  </w:style>
  <w:style w:type="paragraph" w:customStyle="1" w:styleId="SuperHeading">
    <w:name w:val="SuperHeading"/>
    <w:basedOn w:val="Normal"/>
    <w:rsid w:val="000E33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33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33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33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33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33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33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33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33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33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33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33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33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33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33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33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33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33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33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33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33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33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33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33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33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33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33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33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33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33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33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33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33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33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33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33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33EB"/>
    <w:rPr>
      <w:i/>
    </w:rPr>
  </w:style>
  <w:style w:type="paragraph" w:styleId="Caption">
    <w:name w:val="caption"/>
    <w:basedOn w:val="BodyText"/>
    <w:next w:val="Normal"/>
    <w:qFormat/>
    <w:rsid w:val="000E33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33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33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33EB"/>
  </w:style>
  <w:style w:type="paragraph" w:styleId="TableofFigures">
    <w:name w:val="table of figures"/>
    <w:basedOn w:val="Normal"/>
    <w:next w:val="Normal"/>
    <w:semiHidden/>
    <w:rsid w:val="000E33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33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33EB"/>
    <w:rPr>
      <w:rFonts w:ascii="Wingdings" w:hAnsi="Wingdings"/>
    </w:rPr>
  </w:style>
  <w:style w:type="paragraph" w:customStyle="1" w:styleId="TableHeading">
    <w:name w:val="Table Heading"/>
    <w:basedOn w:val="HeadingBase"/>
    <w:rsid w:val="000E33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33EB"/>
    <w:rPr>
      <w:color w:val="0033CC"/>
      <w:u w:val="none"/>
    </w:rPr>
  </w:style>
  <w:style w:type="paragraph" w:customStyle="1" w:styleId="BodyTextRight">
    <w:name w:val="Body Text Right"/>
    <w:basedOn w:val="BodyText"/>
    <w:rsid w:val="000E33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33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33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33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33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33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33EB"/>
    <w:rPr>
      <w:sz w:val="32"/>
    </w:rPr>
  </w:style>
  <w:style w:type="paragraph" w:customStyle="1" w:styleId="HeadingProcedure">
    <w:name w:val="Heading Procedure"/>
    <w:basedOn w:val="HeadingBase"/>
    <w:next w:val="Normal"/>
    <w:rsid w:val="000E33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33EB"/>
    <w:pPr>
      <w:spacing w:before="60" w:after="60"/>
    </w:pPr>
  </w:style>
  <w:style w:type="paragraph" w:styleId="ListContinue">
    <w:name w:val="List Continue"/>
    <w:basedOn w:val="List"/>
    <w:rsid w:val="000E33EB"/>
    <w:pPr>
      <w:ind w:firstLine="0"/>
    </w:pPr>
  </w:style>
  <w:style w:type="paragraph" w:customStyle="1" w:styleId="ListNote">
    <w:name w:val="List Note"/>
    <w:basedOn w:val="List"/>
    <w:rsid w:val="000E33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33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33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33EB"/>
    <w:rPr>
      <w:rFonts w:ascii="Courier New" w:hAnsi="Courier New"/>
    </w:rPr>
  </w:style>
  <w:style w:type="paragraph" w:customStyle="1" w:styleId="NoteBullet">
    <w:name w:val="Note Bullet"/>
    <w:basedOn w:val="Note"/>
    <w:rsid w:val="000E33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33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33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33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33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33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33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33EB"/>
    <w:rPr>
      <w:b/>
      <w:smallCaps/>
    </w:rPr>
  </w:style>
  <w:style w:type="paragraph" w:customStyle="1" w:styleId="TableListNumber">
    <w:name w:val="Table List Number"/>
    <w:basedOn w:val="ListNumber"/>
    <w:rsid w:val="000E33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33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33EB"/>
    <w:pPr>
      <w:numPr>
        <w:numId w:val="7"/>
      </w:numPr>
    </w:pPr>
  </w:style>
  <w:style w:type="paragraph" w:customStyle="1" w:styleId="ListAlpha2">
    <w:name w:val="List Alpha 2"/>
    <w:basedOn w:val="List2"/>
    <w:rsid w:val="000E33EB"/>
    <w:pPr>
      <w:numPr>
        <w:numId w:val="6"/>
      </w:numPr>
    </w:pPr>
  </w:style>
  <w:style w:type="paragraph" w:styleId="List2">
    <w:name w:val="List 2"/>
    <w:basedOn w:val="BodyText"/>
    <w:rsid w:val="000E33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33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33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33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33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33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33EB"/>
    <w:pPr>
      <w:numPr>
        <w:numId w:val="2"/>
      </w:numPr>
    </w:pPr>
  </w:style>
  <w:style w:type="paragraph" w:styleId="ListContinue2">
    <w:name w:val="List Continue 2"/>
    <w:basedOn w:val="List2"/>
    <w:rsid w:val="000E33EB"/>
    <w:pPr>
      <w:ind w:firstLine="0"/>
    </w:pPr>
  </w:style>
  <w:style w:type="paragraph" w:styleId="ListContinue3">
    <w:name w:val="List Continue 3"/>
    <w:basedOn w:val="List3"/>
    <w:rsid w:val="000E33EB"/>
    <w:pPr>
      <w:ind w:left="1021" w:firstLine="0"/>
    </w:pPr>
  </w:style>
  <w:style w:type="paragraph" w:styleId="ListContinue4">
    <w:name w:val="List Continue 4"/>
    <w:basedOn w:val="List4"/>
    <w:rsid w:val="000E33EB"/>
    <w:pPr>
      <w:ind w:firstLine="0"/>
    </w:pPr>
  </w:style>
  <w:style w:type="paragraph" w:styleId="ListContinue5">
    <w:name w:val="List Continue 5"/>
    <w:basedOn w:val="List5"/>
    <w:rsid w:val="000E33EB"/>
    <w:pPr>
      <w:ind w:firstLine="0"/>
    </w:pPr>
  </w:style>
  <w:style w:type="paragraph" w:styleId="ListNumber3">
    <w:name w:val="List Number 3"/>
    <w:basedOn w:val="List3"/>
    <w:rsid w:val="000E33EB"/>
    <w:pPr>
      <w:numPr>
        <w:numId w:val="3"/>
      </w:numPr>
    </w:pPr>
  </w:style>
  <w:style w:type="paragraph" w:styleId="ListNumber4">
    <w:name w:val="List Number 4"/>
    <w:basedOn w:val="List4"/>
    <w:rsid w:val="000E33EB"/>
    <w:pPr>
      <w:numPr>
        <w:numId w:val="4"/>
      </w:numPr>
    </w:pPr>
  </w:style>
  <w:style w:type="paragraph" w:styleId="ListNumber5">
    <w:name w:val="List Number 5"/>
    <w:basedOn w:val="List5"/>
    <w:rsid w:val="000E33EB"/>
    <w:pPr>
      <w:numPr>
        <w:numId w:val="5"/>
      </w:numPr>
    </w:pPr>
  </w:style>
  <w:style w:type="paragraph" w:styleId="BlockText">
    <w:name w:val="Block Text"/>
    <w:basedOn w:val="Normal"/>
    <w:rsid w:val="000E33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33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33EB"/>
    <w:rPr>
      <w:sz w:val="16"/>
      <w:vertAlign w:val="superscript"/>
    </w:rPr>
  </w:style>
  <w:style w:type="character" w:customStyle="1" w:styleId="Symbols">
    <w:name w:val="Symbols"/>
    <w:basedOn w:val="DefaultParagraphFont"/>
    <w:rsid w:val="000E33EB"/>
    <w:rPr>
      <w:rFonts w:ascii="Symbol" w:hAnsi="Symbol"/>
    </w:rPr>
  </w:style>
  <w:style w:type="character" w:customStyle="1" w:styleId="MenuOptions">
    <w:name w:val="Menu Options"/>
    <w:basedOn w:val="DefaultParagraphFont"/>
    <w:rsid w:val="000E33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33EB"/>
    <w:rPr>
      <w:b/>
    </w:rPr>
  </w:style>
  <w:style w:type="character" w:customStyle="1" w:styleId="Underlined">
    <w:name w:val="Underlined"/>
    <w:basedOn w:val="DefaultParagraphFont"/>
    <w:rsid w:val="000E33EB"/>
    <w:rPr>
      <w:u w:val="single"/>
    </w:rPr>
  </w:style>
  <w:style w:type="paragraph" w:customStyle="1" w:styleId="TableBodyTextRight">
    <w:name w:val="Table Body Text Right"/>
    <w:basedOn w:val="TableBodyText"/>
    <w:rsid w:val="000E33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33EB"/>
    <w:rPr>
      <w:sz w:val="18"/>
    </w:rPr>
  </w:style>
  <w:style w:type="paragraph" w:customStyle="1" w:styleId="BodySmallRight">
    <w:name w:val="Body Small Right"/>
    <w:basedOn w:val="BodyTextRight"/>
    <w:rsid w:val="000E33EB"/>
    <w:rPr>
      <w:sz w:val="18"/>
      <w:szCs w:val="18"/>
    </w:rPr>
  </w:style>
  <w:style w:type="paragraph" w:customStyle="1" w:styleId="MarginEdition">
    <w:name w:val="Margin Edition"/>
    <w:basedOn w:val="MarginNote"/>
    <w:rsid w:val="000E33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33EB"/>
    <w:rPr>
      <w:sz w:val="2"/>
      <w:szCs w:val="2"/>
    </w:rPr>
  </w:style>
  <w:style w:type="character" w:customStyle="1" w:styleId="Small">
    <w:name w:val="Small"/>
    <w:basedOn w:val="DefaultParagraphFont"/>
    <w:rsid w:val="000E33EB"/>
    <w:rPr>
      <w:sz w:val="16"/>
    </w:rPr>
  </w:style>
  <w:style w:type="paragraph" w:customStyle="1" w:styleId="WideTable">
    <w:name w:val="Wide Table"/>
    <w:basedOn w:val="Normal"/>
    <w:rsid w:val="000E33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33EB"/>
  </w:style>
  <w:style w:type="paragraph" w:styleId="Quote">
    <w:name w:val="Quote"/>
    <w:basedOn w:val="Heading1"/>
    <w:link w:val="QuoteChar"/>
    <w:qFormat/>
    <w:rsid w:val="000E33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33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33EB"/>
    <w:pPr>
      <w:pageBreakBefore/>
    </w:pPr>
  </w:style>
  <w:style w:type="paragraph" w:customStyle="1" w:styleId="Border">
    <w:name w:val="Border"/>
    <w:basedOn w:val="Normal"/>
    <w:qFormat/>
    <w:rsid w:val="000E33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33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3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3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33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33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33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33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33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33EB"/>
    <w:rPr>
      <w:u w:val="single"/>
    </w:rPr>
  </w:style>
  <w:style w:type="character" w:customStyle="1" w:styleId="BoldandItalics">
    <w:name w:val="Bold and Italics"/>
    <w:qFormat/>
    <w:rsid w:val="000E33EB"/>
    <w:rPr>
      <w:b/>
      <w:i/>
      <w:u w:val="none"/>
    </w:rPr>
  </w:style>
  <w:style w:type="paragraph" w:styleId="BalloonText">
    <w:name w:val="Balloon Text"/>
    <w:basedOn w:val="Normal"/>
    <w:link w:val="BalloonTextChar"/>
    <w:rsid w:val="000E33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33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33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33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33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33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33EB"/>
    <w:pPr>
      <w:spacing w:before="0" w:after="0"/>
    </w:pPr>
  </w:style>
  <w:style w:type="paragraph" w:customStyle="1" w:styleId="BodyTextBold">
    <w:name w:val="Body Text Bold"/>
    <w:basedOn w:val="BodyText"/>
    <w:qFormat/>
    <w:rsid w:val="000E33EB"/>
    <w:rPr>
      <w:b/>
    </w:rPr>
  </w:style>
  <w:style w:type="character" w:styleId="Hyperlink">
    <w:name w:val="Hyperlink"/>
    <w:basedOn w:val="DefaultParagraphFont"/>
    <w:uiPriority w:val="99"/>
    <w:unhideWhenUsed/>
    <w:rsid w:val="00FD06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4828</Characters>
  <Application>Microsoft Office Word</Application>
  <DocSecurity>0</DocSecurity>
  <Lines>241</Lines>
  <Paragraphs>118</Paragraphs>
  <ScaleCrop>false</ScaleCrop>
  <Company>Author-it Software Corporation Ltd.</Company>
  <LinksUpToDate>false</LinksUpToDate>
  <CharactersWithSpaces>5461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PUAOPE001 Manage the investigation function at an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2022-12-16T01:13:00Z</dcterms:created>
  <dcterms:modified xsi:type="dcterms:W3CDTF">2022-12-16T01:13:00Z</dcterms:modified>
</cp:coreProperties>
</file>