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E6D" w:rsidP="00B80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PUAOIL405 Apply oiled shoreline assessment strategies in an oil spill response</w:t>
      </w:r>
      <w:r>
        <w:fldChar w:fldCharType="end"/>
      </w:r>
    </w:p>
    <w:p w:rsidR="00B80E6D" w:rsidP="00B80E6D">
      <w:pPr>
        <w:pStyle w:val="Version"/>
        <w:sectPr w:rsidSect="001A3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225" w:rsidP="001A3225">
      <w:pPr>
        <w:pStyle w:val="SuperHeading"/>
      </w:pPr>
      <w:r w:rsidRPr="001A3225">
        <w:t>PUAOIL405 Apply oiled shoreline assessment strategies in an oil spill response</w:t>
      </w:r>
    </w:p>
    <w:p w:rsidR="00000000" w:rsidRPr="001A3225" w:rsidP="001A3225">
      <w:pPr>
        <w:pStyle w:val="Heading1"/>
      </w:pPr>
      <w:bookmarkStart w:id="1" w:name="O_1031457"/>
      <w:bookmarkEnd w:id="1"/>
      <w:r w:rsidRPr="001A32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Release 1.</w:t>
            </w:r>
            <w:r w:rsidRPr="001A3225">
              <w:t xml:space="preserve"> This is the first release of this unit of competency in the PUA Public Safety Training Package.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2" w:name="O_1031458"/>
      <w:bookmarkEnd w:id="2"/>
      <w:r w:rsidRPr="001A32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This unit of competency involves the skills and knowledge required to lead a team in oiled shoreline assessments, as a shoreline supervisor or coordinator.</w:t>
            </w:r>
          </w:p>
          <w:p w:rsidR="00000000" w:rsidRPr="001A3225" w:rsidP="001A3225">
            <w:pPr>
              <w:pStyle w:val="BodyText"/>
            </w:pPr>
            <w:r w:rsidRPr="001A3225">
              <w:t xml:space="preserve">The unit is applicable to shoreline supervisors or coordinators who are responsible for </w:t>
            </w:r>
            <w:r w:rsidRPr="001A3225">
              <w:t>collating data about shorelines and the extent and degree of oiling.</w:t>
            </w:r>
          </w:p>
          <w:p w:rsidR="00000000" w:rsidRPr="001A3225" w:rsidP="001A3225">
            <w:pPr>
              <w:pStyle w:val="BodyText"/>
            </w:pPr>
            <w:r w:rsidRPr="001A3225">
              <w:t>No licensing, legislative or certification requirements apply to this unit at the time of publication.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3" w:name="O_1031459"/>
      <w:bookmarkEnd w:id="3"/>
      <w:r w:rsidRPr="001A32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Not applicable.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4" w:name="O_1031460"/>
      <w:bookmarkEnd w:id="4"/>
      <w:r w:rsidRPr="001A3225">
        <w:t>Compete</w:t>
      </w:r>
      <w:r w:rsidRPr="001A3225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Marine Pollution Response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5" w:name="O_1031461"/>
      <w:bookmarkEnd w:id="5"/>
      <w:r w:rsidRPr="001A32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Not applicable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6" w:name="O_1031462"/>
      <w:bookmarkEnd w:id="6"/>
      <w:r w:rsidRPr="001A322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PERFORMANCE CRITERIA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Performance criteria describe the performance needed to demonstrate achievement of the element.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Conduct pre</w:t>
            </w:r>
            <w:r w:rsidRPr="001A3225">
              <w:t>-</w:t>
            </w:r>
            <w:r w:rsidRPr="001A3225">
              <w:rPr>
                <w:rStyle w:val="SpecialBold"/>
              </w:rPr>
              <w:t>deployment preparations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Identify government and organisational jurisdictions and capabilities to establish response plan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Identify, analyse and record deployment information to aid planning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Select, source and check tools and equipment consistent with response plan and Work, Health and Safety (WHS)/Occupational Health and Safety (OHS) requirements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Document and provide information to the incident management team, in accordance with organisational procedures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Conduct onsite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Plan and prepare briefing prior to onsite oiled shoreline assessment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Complete and record onsite assessmen</w:t>
            </w:r>
            <w:r w:rsidRPr="001A3225">
              <w:t>t of oiled shoreline incident zone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Communicate assessment information to shoreline coordinator to assist in the management of the response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rPr>
                <w:rStyle w:val="SpecialBold"/>
              </w:rPr>
              <w:t>Plan and monitor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Determine and plan clean up priorities and communicate to relevant personnel, in accordance with organisational requirements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Identify and communicate specific duties and responsibilities to response team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t>Plan and communicate daily objectives and priorities to the response team</w:t>
            </w:r>
          </w:p>
        </w:tc>
      </w:tr>
      <w:tr w:rsidTr="001A322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225">
            <w:pPr>
              <w:pStyle w:val="BodyText"/>
              <w:rPr>
                <w:lang w:val="en-NZ"/>
              </w:rPr>
            </w:pPr>
            <w:r w:rsidRPr="001A322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Monitor incident and modify response plan based on response team reports and ongoing oiling of shoreline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7" w:name="O_1031463"/>
      <w:bookmarkEnd w:id="7"/>
      <w:r w:rsidRPr="001A32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Foundation skills essential to performance are explicit in the performance criteria of this unit of competency.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8" w:name="O_1031464"/>
      <w:bookmarkEnd w:id="8"/>
      <w:r w:rsidRPr="001A32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>Range is restricted to essential operating conditions and any other variables essential to the work env</w:t>
            </w:r>
            <w:r w:rsidRPr="001A3225">
              <w:t>ironment.</w:t>
            </w:r>
          </w:p>
          <w:p w:rsidR="00000000" w:rsidRPr="001A3225" w:rsidP="001A3225">
            <w:pPr>
              <w:pStyle w:val="BodyText"/>
            </w:pPr>
            <w:r w:rsidRPr="001A3225">
              <w:t>Non-essential conditions may be found in the Companion Volume Implementation Guide.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9" w:name="O_1031465"/>
      <w:bookmarkEnd w:id="9"/>
      <w:r w:rsidRPr="001A32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A32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225" w:rsidP="001A3225">
            <w:pPr>
              <w:pStyle w:val="BodyText"/>
            </w:pPr>
            <w:r w:rsidRPr="001A3225">
              <w:t xml:space="preserve">This unit replaces and is equivalent to PUAOIL402 Apply oiled shoreline assessment strategies </w:t>
            </w:r>
            <w:r w:rsidRPr="001A3225">
              <w:t>in an oil spill respon</w:t>
            </w:r>
            <w:r w:rsidRPr="001A3225">
              <w:t>se.</w:t>
            </w:r>
          </w:p>
        </w:tc>
      </w:tr>
    </w:tbl>
    <w:p w:rsidR="00000000" w:rsidRPr="001A3225" w:rsidP="001A3225">
      <w:pPr>
        <w:pStyle w:val="NoPaddingFontSize1"/>
      </w:pPr>
    </w:p>
    <w:p w:rsidR="00000000" w:rsidRPr="001A3225" w:rsidP="001A3225">
      <w:pPr>
        <w:pStyle w:val="AllowPageBreak"/>
      </w:pPr>
    </w:p>
    <w:p w:rsidR="00000000" w:rsidRPr="001A3225" w:rsidP="001A3225">
      <w:pPr>
        <w:pStyle w:val="Heading1"/>
      </w:pPr>
      <w:bookmarkStart w:id="10" w:name="O_1031472"/>
      <w:bookmarkEnd w:id="10"/>
      <w:r w:rsidRPr="001A3225">
        <w:t>Links</w:t>
      </w:r>
    </w:p>
    <w:p w:rsidR="00000000" w:rsidRPr="001A3225" w:rsidP="00B80E6D">
      <w:pPr>
        <w:pStyle w:val="BodyText"/>
      </w:pPr>
      <w:r w:rsidRPr="001A322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5362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A3225" w:rsidP="001A3225"/>
    <w:sectPr w:rsidSect="001A3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5" w:rsidRPr="00B80E6D" w:rsidP="00B80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6D" w:rsidP="001A3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E6D" w:rsidP="001A3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0E6D" w:rsidP="001A3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3225" w:rsidRPr="00B80E6D" w:rsidP="00B80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E6D" w:rsidRPr="002D2AF8" w:rsidP="001A3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PUAOIL405 Apply oiled shoreline assessment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80E6D" w:rsidP="001A3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3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225"/>
  </w:style>
  <w:style w:type="character" w:customStyle="1" w:styleId="Heading1Char">
    <w:name w:val="Heading 1 Char"/>
    <w:basedOn w:val="DefaultParagraphFont"/>
    <w:link w:val="Heading1"/>
    <w:rsid w:val="001A3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3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2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3225"/>
    <w:rPr>
      <w:b/>
      <w:spacing w:val="0"/>
    </w:rPr>
  </w:style>
  <w:style w:type="paragraph" w:customStyle="1" w:styleId="SuperHeading">
    <w:name w:val="SuperHeading"/>
    <w:basedOn w:val="Normal"/>
    <w:rsid w:val="001A3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3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A3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3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3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3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3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3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2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32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3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32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3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3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3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225"/>
    <w:rPr>
      <w:i/>
    </w:rPr>
  </w:style>
  <w:style w:type="paragraph" w:styleId="Caption">
    <w:name w:val="caption"/>
    <w:basedOn w:val="BodyText"/>
    <w:next w:val="Normal"/>
    <w:qFormat/>
    <w:rsid w:val="001A3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225"/>
  </w:style>
  <w:style w:type="paragraph" w:styleId="TableofFigures">
    <w:name w:val="table of figures"/>
    <w:basedOn w:val="Normal"/>
    <w:next w:val="Normal"/>
    <w:semiHidden/>
    <w:rsid w:val="001A3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2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3225"/>
    <w:rPr>
      <w:rFonts w:ascii="Wingdings" w:hAnsi="Wingdings"/>
    </w:rPr>
  </w:style>
  <w:style w:type="paragraph" w:customStyle="1" w:styleId="TableHeading">
    <w:name w:val="Table Heading"/>
    <w:basedOn w:val="HeadingBase"/>
    <w:rsid w:val="001A3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225"/>
    <w:rPr>
      <w:color w:val="0033CC"/>
      <w:u w:val="none"/>
    </w:rPr>
  </w:style>
  <w:style w:type="paragraph" w:customStyle="1" w:styleId="BodyTextRight">
    <w:name w:val="Body Text Right"/>
    <w:basedOn w:val="BodyText"/>
    <w:rsid w:val="001A3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2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3225"/>
    <w:rPr>
      <w:sz w:val="32"/>
    </w:rPr>
  </w:style>
  <w:style w:type="paragraph" w:customStyle="1" w:styleId="HeadingProcedure">
    <w:name w:val="Heading Procedure"/>
    <w:basedOn w:val="HeadingBase"/>
    <w:next w:val="Normal"/>
    <w:rsid w:val="001A3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225"/>
    <w:pPr>
      <w:spacing w:before="60" w:after="60"/>
    </w:pPr>
  </w:style>
  <w:style w:type="paragraph" w:styleId="ListContinue">
    <w:name w:val="List Continue"/>
    <w:basedOn w:val="List"/>
    <w:rsid w:val="001A3225"/>
    <w:pPr>
      <w:ind w:firstLine="0"/>
    </w:pPr>
  </w:style>
  <w:style w:type="paragraph" w:customStyle="1" w:styleId="ListNote">
    <w:name w:val="List Note"/>
    <w:basedOn w:val="List"/>
    <w:rsid w:val="001A3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225"/>
    <w:rPr>
      <w:rFonts w:ascii="Courier New" w:hAnsi="Courier New"/>
    </w:rPr>
  </w:style>
  <w:style w:type="paragraph" w:customStyle="1" w:styleId="NoteBullet">
    <w:name w:val="Note Bullet"/>
    <w:basedOn w:val="Note"/>
    <w:rsid w:val="001A3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2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3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3225"/>
    <w:rPr>
      <w:b/>
      <w:smallCaps/>
    </w:rPr>
  </w:style>
  <w:style w:type="paragraph" w:customStyle="1" w:styleId="TableListNumber">
    <w:name w:val="Table List Number"/>
    <w:basedOn w:val="ListNumber"/>
    <w:rsid w:val="001A3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225"/>
    <w:pPr>
      <w:numPr>
        <w:numId w:val="7"/>
      </w:numPr>
    </w:pPr>
  </w:style>
  <w:style w:type="paragraph" w:customStyle="1" w:styleId="ListAlpha2">
    <w:name w:val="List Alpha 2"/>
    <w:basedOn w:val="List2"/>
    <w:rsid w:val="001A3225"/>
    <w:pPr>
      <w:numPr>
        <w:numId w:val="6"/>
      </w:numPr>
    </w:pPr>
  </w:style>
  <w:style w:type="paragraph" w:styleId="List2">
    <w:name w:val="List 2"/>
    <w:basedOn w:val="BodyText"/>
    <w:rsid w:val="001A3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2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2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3225"/>
    <w:pPr>
      <w:numPr>
        <w:numId w:val="2"/>
      </w:numPr>
    </w:pPr>
  </w:style>
  <w:style w:type="paragraph" w:styleId="ListContinue2">
    <w:name w:val="List Continue 2"/>
    <w:basedOn w:val="List2"/>
    <w:rsid w:val="001A3225"/>
    <w:pPr>
      <w:ind w:firstLine="0"/>
    </w:pPr>
  </w:style>
  <w:style w:type="paragraph" w:styleId="ListContinue3">
    <w:name w:val="List Continue 3"/>
    <w:basedOn w:val="List3"/>
    <w:rsid w:val="001A3225"/>
    <w:pPr>
      <w:ind w:left="1021" w:firstLine="0"/>
    </w:pPr>
  </w:style>
  <w:style w:type="paragraph" w:styleId="ListContinue4">
    <w:name w:val="List Continue 4"/>
    <w:basedOn w:val="List4"/>
    <w:rsid w:val="001A3225"/>
    <w:pPr>
      <w:ind w:firstLine="0"/>
    </w:pPr>
  </w:style>
  <w:style w:type="paragraph" w:styleId="ListContinue5">
    <w:name w:val="List Continue 5"/>
    <w:basedOn w:val="List5"/>
    <w:rsid w:val="001A3225"/>
    <w:pPr>
      <w:ind w:firstLine="0"/>
    </w:pPr>
  </w:style>
  <w:style w:type="paragraph" w:styleId="ListNumber3">
    <w:name w:val="List Number 3"/>
    <w:basedOn w:val="List3"/>
    <w:rsid w:val="001A3225"/>
    <w:pPr>
      <w:numPr>
        <w:numId w:val="3"/>
      </w:numPr>
    </w:pPr>
  </w:style>
  <w:style w:type="paragraph" w:styleId="ListNumber4">
    <w:name w:val="List Number 4"/>
    <w:basedOn w:val="List4"/>
    <w:rsid w:val="001A3225"/>
    <w:pPr>
      <w:numPr>
        <w:numId w:val="4"/>
      </w:numPr>
    </w:pPr>
  </w:style>
  <w:style w:type="paragraph" w:styleId="ListNumber5">
    <w:name w:val="List Number 5"/>
    <w:basedOn w:val="List5"/>
    <w:rsid w:val="001A3225"/>
    <w:pPr>
      <w:numPr>
        <w:numId w:val="5"/>
      </w:numPr>
    </w:pPr>
  </w:style>
  <w:style w:type="paragraph" w:styleId="BlockText">
    <w:name w:val="Block Text"/>
    <w:basedOn w:val="Normal"/>
    <w:rsid w:val="001A3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225"/>
    <w:rPr>
      <w:sz w:val="16"/>
      <w:vertAlign w:val="superscript"/>
    </w:rPr>
  </w:style>
  <w:style w:type="character" w:customStyle="1" w:styleId="Symbols">
    <w:name w:val="Symbols"/>
    <w:basedOn w:val="DefaultParagraphFont"/>
    <w:rsid w:val="001A3225"/>
    <w:rPr>
      <w:rFonts w:ascii="Symbol" w:hAnsi="Symbol"/>
    </w:rPr>
  </w:style>
  <w:style w:type="character" w:customStyle="1" w:styleId="MenuOptions">
    <w:name w:val="Menu Options"/>
    <w:basedOn w:val="DefaultParagraphFont"/>
    <w:rsid w:val="001A3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225"/>
    <w:rPr>
      <w:b/>
    </w:rPr>
  </w:style>
  <w:style w:type="character" w:customStyle="1" w:styleId="Underlined">
    <w:name w:val="Underlined"/>
    <w:basedOn w:val="DefaultParagraphFont"/>
    <w:rsid w:val="001A3225"/>
    <w:rPr>
      <w:u w:val="single"/>
    </w:rPr>
  </w:style>
  <w:style w:type="paragraph" w:customStyle="1" w:styleId="TableBodyTextRight">
    <w:name w:val="Table Body Text Right"/>
    <w:basedOn w:val="TableBodyText"/>
    <w:rsid w:val="001A3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225"/>
    <w:rPr>
      <w:sz w:val="18"/>
    </w:rPr>
  </w:style>
  <w:style w:type="paragraph" w:customStyle="1" w:styleId="BodySmallRight">
    <w:name w:val="Body Small Right"/>
    <w:basedOn w:val="BodyTextRight"/>
    <w:rsid w:val="001A3225"/>
    <w:rPr>
      <w:sz w:val="18"/>
      <w:szCs w:val="18"/>
    </w:rPr>
  </w:style>
  <w:style w:type="paragraph" w:customStyle="1" w:styleId="MarginEdition">
    <w:name w:val="Margin Edition"/>
    <w:basedOn w:val="MarginNote"/>
    <w:rsid w:val="001A3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225"/>
    <w:rPr>
      <w:sz w:val="2"/>
      <w:szCs w:val="2"/>
    </w:rPr>
  </w:style>
  <w:style w:type="character" w:customStyle="1" w:styleId="Small">
    <w:name w:val="Small"/>
    <w:basedOn w:val="DefaultParagraphFont"/>
    <w:rsid w:val="001A3225"/>
    <w:rPr>
      <w:sz w:val="16"/>
    </w:rPr>
  </w:style>
  <w:style w:type="paragraph" w:customStyle="1" w:styleId="WideTable">
    <w:name w:val="Wide Table"/>
    <w:basedOn w:val="Normal"/>
    <w:rsid w:val="001A3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225"/>
  </w:style>
  <w:style w:type="paragraph" w:styleId="Quote">
    <w:name w:val="Quote"/>
    <w:basedOn w:val="Heading1"/>
    <w:link w:val="QuoteChar"/>
    <w:qFormat/>
    <w:rsid w:val="001A3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225"/>
    <w:pPr>
      <w:pageBreakBefore/>
    </w:pPr>
  </w:style>
  <w:style w:type="paragraph" w:customStyle="1" w:styleId="Border">
    <w:name w:val="Border"/>
    <w:basedOn w:val="Normal"/>
    <w:qFormat/>
    <w:rsid w:val="001A3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3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225"/>
    <w:rPr>
      <w:u w:val="single"/>
    </w:rPr>
  </w:style>
  <w:style w:type="character" w:customStyle="1" w:styleId="BoldandItalics">
    <w:name w:val="Bold and Italics"/>
    <w:qFormat/>
    <w:rsid w:val="001A3225"/>
    <w:rPr>
      <w:b/>
      <w:i/>
      <w:u w:val="none"/>
    </w:rPr>
  </w:style>
  <w:style w:type="paragraph" w:styleId="BalloonText">
    <w:name w:val="Balloon Text"/>
    <w:basedOn w:val="Normal"/>
    <w:link w:val="BalloonTextChar"/>
    <w:rsid w:val="001A3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3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3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3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3225"/>
    <w:pPr>
      <w:spacing w:before="0" w:after="0"/>
    </w:pPr>
  </w:style>
  <w:style w:type="paragraph" w:customStyle="1" w:styleId="BodyTextBold">
    <w:name w:val="Body Text Bold"/>
    <w:basedOn w:val="BodyText"/>
    <w:qFormat/>
    <w:rsid w:val="001A3225"/>
    <w:rPr>
      <w:b/>
    </w:rPr>
  </w:style>
  <w:style w:type="character" w:styleId="Hyperlink">
    <w:name w:val="Hyperlink"/>
    <w:basedOn w:val="DefaultParagraphFont"/>
    <w:uiPriority w:val="99"/>
    <w:unhideWhenUsed/>
    <w:rsid w:val="00B80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2695</Characters>
  <Application>Microsoft Office Word</Application>
  <DocSecurity>0</DocSecurity>
  <Lines>134</Lines>
  <Paragraphs>70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PUAOIL405 Apply oiled shoreline assessment strategies in an oil spill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