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0CC" w:rsidP="00160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PUAMAN007 Manage financial resources</w:t>
      </w:r>
      <w:r>
        <w:fldChar w:fldCharType="end"/>
      </w:r>
    </w:p>
    <w:p w:rsidR="001600CC" w:rsidP="001600CC">
      <w:pPr>
        <w:pStyle w:val="Version"/>
        <w:sectPr w:rsidSect="000A3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E19" w:rsidP="000A3E19">
      <w:pPr>
        <w:pStyle w:val="SuperHeading"/>
      </w:pPr>
      <w:r w:rsidRPr="000A3E19">
        <w:t>PUAMAN007 Manage financial resources</w:t>
      </w:r>
    </w:p>
    <w:p w:rsidR="00000000" w:rsidRPr="000A3E19" w:rsidP="000A3E19">
      <w:pPr>
        <w:pStyle w:val="Heading1"/>
      </w:pPr>
      <w:bookmarkStart w:id="1" w:name="O_1154891"/>
      <w:bookmarkEnd w:id="1"/>
      <w:r w:rsidRPr="000A3E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Release 2.0</w:t>
            </w:r>
            <w:r w:rsidRPr="000A3E19">
              <w:t xml:space="preserve"> This is the second release of this unit of competency in the Public Safety Training Package.</w:t>
            </w:r>
          </w:p>
          <w:p w:rsidR="00000000" w:rsidRPr="000A3E19" w:rsidP="000A3E19">
            <w:pPr>
              <w:pStyle w:val="BodyText"/>
            </w:pPr>
            <w:r w:rsidRPr="000A3E19">
              <w:t>Editorial adjustments and clarification of text in Assessment Conditions.</w:t>
            </w:r>
          </w:p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Release 1.0</w:t>
            </w:r>
            <w:r w:rsidRPr="000A3E19">
              <w:t xml:space="preserve"> This is the first release of this unit of co</w:t>
            </w:r>
            <w:r w:rsidRPr="000A3E19">
              <w:t>mpetency in the PUA Public Safety Training Package.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2" w:name="O_1154890"/>
      <w:bookmarkEnd w:id="2"/>
      <w:r w:rsidRPr="000A3E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This unit of competency involves the skills and knowledge required to manage financial resources to achieve organisation and operational objectives.</w:t>
            </w:r>
          </w:p>
          <w:p w:rsidR="00000000" w:rsidRPr="000A3E19" w:rsidP="000A3E19">
            <w:pPr>
              <w:pStyle w:val="BodyText"/>
            </w:pPr>
            <w:r w:rsidRPr="000A3E19">
              <w:t>The unit applies to an</w:t>
            </w:r>
            <w:r w:rsidRPr="000A3E19">
              <w:t>y personnel with authority for the management of financial resources, including budgets, within a public safety organisation.</w:t>
            </w:r>
          </w:p>
          <w:p w:rsidR="00000000" w:rsidRPr="000A3E19" w:rsidP="000A3E19">
            <w:pPr>
              <w:pStyle w:val="BodyText"/>
            </w:pPr>
            <w:r w:rsidRPr="000A3E19">
              <w:t>No licensing, legislative or certification requirements apply to this unit at the time of publication.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3" w:name="O_1154889"/>
      <w:bookmarkEnd w:id="3"/>
      <w:r w:rsidRPr="000A3E19">
        <w:t>Pre-re</w:t>
      </w:r>
      <w:r w:rsidRPr="000A3E19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0A3E19" w:rsidP="000A3E19">
            <w:pPr>
              <w:pStyle w:val="BodyText"/>
            </w:pPr>
            <w:r w:rsidRPr="000A3E19">
              <w:t xml:space="preserve">It is essential that </w:t>
            </w:r>
            <w:r w:rsidRPr="000A3E19">
              <w:t>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0A3E19" w:rsidP="000A3E19">
            <w:pPr>
              <w:pStyle w:val="BodyText"/>
            </w:pPr>
            <w:r w:rsidRPr="000A3E19">
              <w:t xml:space="preserve">PUAFIR505 Administer cost centre’s financial resources 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4" w:name="O_1154888"/>
      <w:bookmarkEnd w:id="4"/>
      <w:r w:rsidRPr="000A3E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Management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5" w:name="O_1154887"/>
      <w:bookmarkEnd w:id="5"/>
      <w:r w:rsidRPr="000A3E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Public Safety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6" w:name="O_1154886"/>
      <w:bookmarkEnd w:id="6"/>
      <w:r w:rsidRPr="000A3E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PERFORMANCE CRITERIA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Performance criteria describe the performance needed to demonstrate achievement of the element.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Develop budget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Budgets are developed in required format, in accordance with organisational procedures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Costs and income streams are identified a</w:t>
            </w:r>
            <w:r w:rsidRPr="000A3E19">
              <w:t xml:space="preserve">nd quantified, in accordance with organisational procedures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Comparative analysis is prepared for major items, in accordance with organisational policies and procedures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Subordinate budgets are integrated into the prime budget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Implications of major shifts in proposed or actual budget allocations, income and/or expenditure are identified and analysed when preparing the budget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Performance indicators are developed and implemented, in accordance with organisational procedure</w:t>
            </w:r>
            <w:r w:rsidRPr="000A3E19">
              <w:t xml:space="preserve">s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1</w:t>
            </w:r>
            <w:r w:rsidRPr="000A3E19">
              <w:t>.</w:t>
            </w:r>
            <w:r w:rsidRPr="000A3E19">
              <w:rPr>
                <w:rStyle w:val="SpecialBold"/>
              </w:rPr>
              <w:t>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Financial resources are allocated to support achievement of operational objectives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Allocate, authorise and monitor expenditure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Expenditure management is implemented to ensure it meets organisational financial accountability requirements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Significant potential and actual variations from the budget are renegotiated, in accordance with organisational procedures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Expenditure is authorised within financial authority limits, in accordance with organisational procedures and guidelines 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Supply and expenditure processes are in accordance with corporate governance and organisational protocols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Financial reports are produced, as required, in a format nominated by the organisation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Primary and subordinate budgets are monitored alongside achievement of financial and operational objectives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Financial allocations are monitored, in accorda</w:t>
            </w:r>
            <w:r w:rsidRPr="000A3E19">
              <w:t>nce with organisational procedures, to ensure objectives and priorities relating to service delivery are met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 xml:space="preserve">Reallocation of financial resources is undertaken, in accordance with organisational policy and procedures  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rPr>
                <w:rStyle w:val="SpecialBold"/>
              </w:rPr>
              <w:t>Utilise financial management information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t>Management information systems are used for planning, implementing and monitoring financial resource usage</w:t>
            </w:r>
          </w:p>
        </w:tc>
      </w:tr>
      <w:tr w:rsidTr="000A3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19">
            <w:pPr>
              <w:pStyle w:val="BodyText"/>
              <w:rPr>
                <w:lang w:val="en-NZ"/>
              </w:rPr>
            </w:pPr>
            <w:r w:rsidRPr="000A3E1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Management information system reports are produced, verified and interpreted, in accordan</w:t>
            </w:r>
            <w:r w:rsidRPr="000A3E19">
              <w:t>ce with organisational policy and procedures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7" w:name="O_1154885"/>
      <w:bookmarkEnd w:id="7"/>
      <w:r w:rsidRPr="000A3E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Foundation skills essential to performance are explicit in the performance criteria of this unit of competency.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8" w:name="O_1154884"/>
      <w:bookmarkEnd w:id="8"/>
      <w:r w:rsidRPr="000A3E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Range is restricted to essential operating conditions and any other variables essential to the work environment.</w:t>
            </w:r>
          </w:p>
          <w:p w:rsidR="00000000" w:rsidRPr="000A3E19" w:rsidP="000A3E19">
            <w:pPr>
              <w:pStyle w:val="BodyText"/>
            </w:pPr>
            <w:r w:rsidRPr="000A3E19">
              <w:t>Non-essential conditions may be found in the Companion Volume Implementation Guide.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9" w:name="O_1154883"/>
      <w:bookmarkEnd w:id="9"/>
      <w:r w:rsidRPr="000A3E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19" w:rsidP="000A3E19">
            <w:pPr>
              <w:pStyle w:val="BodyText"/>
            </w:pPr>
            <w:r w:rsidRPr="000A3E19">
              <w:t>This unit rep</w:t>
            </w:r>
            <w:r w:rsidRPr="000A3E19">
              <w:t>laces and is equivalent to PUAMAN007B Manage financial resources.</w:t>
            </w:r>
          </w:p>
        </w:tc>
      </w:tr>
    </w:tbl>
    <w:p w:rsidR="00000000" w:rsidRPr="000A3E19" w:rsidP="000A3E19">
      <w:pPr>
        <w:pStyle w:val="NoPaddingFontSize1"/>
      </w:pPr>
    </w:p>
    <w:p w:rsidR="00000000" w:rsidRPr="000A3E19" w:rsidP="000A3E19">
      <w:pPr>
        <w:pStyle w:val="AllowPageBreak"/>
      </w:pPr>
    </w:p>
    <w:p w:rsidR="00000000" w:rsidRPr="000A3E19" w:rsidP="000A3E19">
      <w:pPr>
        <w:pStyle w:val="Heading1"/>
      </w:pPr>
      <w:bookmarkStart w:id="10" w:name="O_1154892"/>
      <w:bookmarkEnd w:id="10"/>
      <w:r w:rsidRPr="000A3E19">
        <w:t>Links</w:t>
      </w:r>
    </w:p>
    <w:p w:rsidR="00000000" w:rsidRPr="000A3E19" w:rsidP="001600CC">
      <w:pPr>
        <w:pStyle w:val="BodyText"/>
      </w:pPr>
      <w:r w:rsidRPr="000A3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6BA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3E19" w:rsidP="000A3E19"/>
    <w:sectPr w:rsidSect="000A3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19" w:rsidRPr="001600CC" w:rsidP="00160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C" w:rsidP="000A3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0CC" w:rsidP="000A3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00CC" w:rsidP="000A3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E19" w:rsidRPr="001600CC" w:rsidP="00160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CC" w:rsidRPr="002D2AF8" w:rsidP="000A3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PUAMAN007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600CC" w:rsidP="000A3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E19"/>
  </w:style>
  <w:style w:type="character" w:customStyle="1" w:styleId="Heading1Char">
    <w:name w:val="Heading 1 Char"/>
    <w:basedOn w:val="DefaultParagraphFont"/>
    <w:link w:val="Heading1"/>
    <w:rsid w:val="000A3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E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3E19"/>
    <w:rPr>
      <w:b/>
      <w:spacing w:val="0"/>
    </w:rPr>
  </w:style>
  <w:style w:type="paragraph" w:customStyle="1" w:styleId="SuperHeading">
    <w:name w:val="SuperHeading"/>
    <w:basedOn w:val="Normal"/>
    <w:rsid w:val="000A3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E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E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3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E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E19"/>
    <w:rPr>
      <w:i/>
    </w:rPr>
  </w:style>
  <w:style w:type="paragraph" w:styleId="Caption">
    <w:name w:val="caption"/>
    <w:basedOn w:val="BodyText"/>
    <w:next w:val="Normal"/>
    <w:qFormat/>
    <w:rsid w:val="000A3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E19"/>
  </w:style>
  <w:style w:type="paragraph" w:styleId="TableofFigures">
    <w:name w:val="table of figures"/>
    <w:basedOn w:val="Normal"/>
    <w:next w:val="Normal"/>
    <w:semiHidden/>
    <w:rsid w:val="000A3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E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3E19"/>
    <w:rPr>
      <w:rFonts w:ascii="Wingdings" w:hAnsi="Wingdings"/>
    </w:rPr>
  </w:style>
  <w:style w:type="paragraph" w:customStyle="1" w:styleId="TableHeading">
    <w:name w:val="Table Heading"/>
    <w:basedOn w:val="HeadingBase"/>
    <w:rsid w:val="000A3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E19"/>
    <w:rPr>
      <w:color w:val="0033CC"/>
      <w:u w:val="none"/>
    </w:rPr>
  </w:style>
  <w:style w:type="paragraph" w:customStyle="1" w:styleId="BodyTextRight">
    <w:name w:val="Body Text Right"/>
    <w:basedOn w:val="BodyText"/>
    <w:rsid w:val="000A3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E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E19"/>
    <w:rPr>
      <w:sz w:val="32"/>
    </w:rPr>
  </w:style>
  <w:style w:type="paragraph" w:customStyle="1" w:styleId="HeadingProcedure">
    <w:name w:val="Heading Procedure"/>
    <w:basedOn w:val="HeadingBase"/>
    <w:next w:val="Normal"/>
    <w:rsid w:val="000A3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E19"/>
    <w:pPr>
      <w:spacing w:before="60" w:after="60"/>
    </w:pPr>
  </w:style>
  <w:style w:type="paragraph" w:styleId="ListContinue">
    <w:name w:val="List Continue"/>
    <w:basedOn w:val="List"/>
    <w:rsid w:val="000A3E19"/>
    <w:pPr>
      <w:ind w:firstLine="0"/>
    </w:pPr>
  </w:style>
  <w:style w:type="paragraph" w:customStyle="1" w:styleId="ListNote">
    <w:name w:val="List Note"/>
    <w:basedOn w:val="List"/>
    <w:rsid w:val="000A3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E19"/>
    <w:rPr>
      <w:rFonts w:ascii="Courier New" w:hAnsi="Courier New"/>
    </w:rPr>
  </w:style>
  <w:style w:type="paragraph" w:customStyle="1" w:styleId="NoteBullet">
    <w:name w:val="Note Bullet"/>
    <w:basedOn w:val="Note"/>
    <w:rsid w:val="000A3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E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3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E19"/>
    <w:rPr>
      <w:b/>
      <w:smallCaps/>
    </w:rPr>
  </w:style>
  <w:style w:type="paragraph" w:customStyle="1" w:styleId="TableListNumber">
    <w:name w:val="Table List Number"/>
    <w:basedOn w:val="ListNumber"/>
    <w:rsid w:val="000A3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E19"/>
    <w:pPr>
      <w:numPr>
        <w:numId w:val="7"/>
      </w:numPr>
    </w:pPr>
  </w:style>
  <w:style w:type="paragraph" w:customStyle="1" w:styleId="ListAlpha2">
    <w:name w:val="List Alpha 2"/>
    <w:basedOn w:val="List2"/>
    <w:rsid w:val="000A3E19"/>
    <w:pPr>
      <w:numPr>
        <w:numId w:val="6"/>
      </w:numPr>
    </w:pPr>
  </w:style>
  <w:style w:type="paragraph" w:styleId="List2">
    <w:name w:val="List 2"/>
    <w:basedOn w:val="BodyText"/>
    <w:rsid w:val="000A3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E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E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3E19"/>
    <w:pPr>
      <w:numPr>
        <w:numId w:val="2"/>
      </w:numPr>
    </w:pPr>
  </w:style>
  <w:style w:type="paragraph" w:styleId="ListContinue2">
    <w:name w:val="List Continue 2"/>
    <w:basedOn w:val="List2"/>
    <w:rsid w:val="000A3E19"/>
    <w:pPr>
      <w:ind w:firstLine="0"/>
    </w:pPr>
  </w:style>
  <w:style w:type="paragraph" w:styleId="ListContinue3">
    <w:name w:val="List Continue 3"/>
    <w:basedOn w:val="List3"/>
    <w:rsid w:val="000A3E19"/>
    <w:pPr>
      <w:ind w:left="1021" w:firstLine="0"/>
    </w:pPr>
  </w:style>
  <w:style w:type="paragraph" w:styleId="ListContinue4">
    <w:name w:val="List Continue 4"/>
    <w:basedOn w:val="List4"/>
    <w:rsid w:val="000A3E19"/>
    <w:pPr>
      <w:ind w:firstLine="0"/>
    </w:pPr>
  </w:style>
  <w:style w:type="paragraph" w:styleId="ListContinue5">
    <w:name w:val="List Continue 5"/>
    <w:basedOn w:val="List5"/>
    <w:rsid w:val="000A3E19"/>
    <w:pPr>
      <w:ind w:firstLine="0"/>
    </w:pPr>
  </w:style>
  <w:style w:type="paragraph" w:styleId="ListNumber3">
    <w:name w:val="List Number 3"/>
    <w:basedOn w:val="List3"/>
    <w:rsid w:val="000A3E19"/>
    <w:pPr>
      <w:numPr>
        <w:numId w:val="3"/>
      </w:numPr>
    </w:pPr>
  </w:style>
  <w:style w:type="paragraph" w:styleId="ListNumber4">
    <w:name w:val="List Number 4"/>
    <w:basedOn w:val="List4"/>
    <w:rsid w:val="000A3E19"/>
    <w:pPr>
      <w:numPr>
        <w:numId w:val="4"/>
      </w:numPr>
    </w:pPr>
  </w:style>
  <w:style w:type="paragraph" w:styleId="ListNumber5">
    <w:name w:val="List Number 5"/>
    <w:basedOn w:val="List5"/>
    <w:rsid w:val="000A3E19"/>
    <w:pPr>
      <w:numPr>
        <w:numId w:val="5"/>
      </w:numPr>
    </w:pPr>
  </w:style>
  <w:style w:type="paragraph" w:styleId="BlockText">
    <w:name w:val="Block Text"/>
    <w:basedOn w:val="Normal"/>
    <w:rsid w:val="000A3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E19"/>
    <w:rPr>
      <w:sz w:val="16"/>
      <w:vertAlign w:val="superscript"/>
    </w:rPr>
  </w:style>
  <w:style w:type="character" w:customStyle="1" w:styleId="Symbols">
    <w:name w:val="Symbols"/>
    <w:basedOn w:val="DefaultParagraphFont"/>
    <w:rsid w:val="000A3E19"/>
    <w:rPr>
      <w:rFonts w:ascii="Symbol" w:hAnsi="Symbol"/>
    </w:rPr>
  </w:style>
  <w:style w:type="character" w:customStyle="1" w:styleId="MenuOptions">
    <w:name w:val="Menu Options"/>
    <w:basedOn w:val="DefaultParagraphFont"/>
    <w:rsid w:val="000A3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E19"/>
    <w:rPr>
      <w:b/>
    </w:rPr>
  </w:style>
  <w:style w:type="character" w:customStyle="1" w:styleId="Underlined">
    <w:name w:val="Underlined"/>
    <w:basedOn w:val="DefaultParagraphFont"/>
    <w:rsid w:val="000A3E19"/>
    <w:rPr>
      <w:u w:val="single"/>
    </w:rPr>
  </w:style>
  <w:style w:type="paragraph" w:customStyle="1" w:styleId="TableBodyTextRight">
    <w:name w:val="Table Body Text Right"/>
    <w:basedOn w:val="TableBodyText"/>
    <w:rsid w:val="000A3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E19"/>
    <w:rPr>
      <w:sz w:val="18"/>
    </w:rPr>
  </w:style>
  <w:style w:type="paragraph" w:customStyle="1" w:styleId="BodySmallRight">
    <w:name w:val="Body Small Right"/>
    <w:basedOn w:val="BodyTextRight"/>
    <w:rsid w:val="000A3E19"/>
    <w:rPr>
      <w:sz w:val="18"/>
      <w:szCs w:val="18"/>
    </w:rPr>
  </w:style>
  <w:style w:type="paragraph" w:customStyle="1" w:styleId="MarginEdition">
    <w:name w:val="Margin Edition"/>
    <w:basedOn w:val="MarginNote"/>
    <w:rsid w:val="000A3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E19"/>
    <w:rPr>
      <w:sz w:val="2"/>
      <w:szCs w:val="2"/>
    </w:rPr>
  </w:style>
  <w:style w:type="character" w:customStyle="1" w:styleId="Small">
    <w:name w:val="Small"/>
    <w:basedOn w:val="DefaultParagraphFont"/>
    <w:rsid w:val="000A3E19"/>
    <w:rPr>
      <w:sz w:val="16"/>
    </w:rPr>
  </w:style>
  <w:style w:type="paragraph" w:customStyle="1" w:styleId="WideTable">
    <w:name w:val="Wide Table"/>
    <w:basedOn w:val="Normal"/>
    <w:rsid w:val="000A3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E19"/>
  </w:style>
  <w:style w:type="paragraph" w:styleId="Quote">
    <w:name w:val="Quote"/>
    <w:basedOn w:val="Heading1"/>
    <w:link w:val="QuoteChar"/>
    <w:qFormat/>
    <w:rsid w:val="000A3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E19"/>
    <w:pPr>
      <w:pageBreakBefore/>
    </w:pPr>
  </w:style>
  <w:style w:type="paragraph" w:customStyle="1" w:styleId="Border">
    <w:name w:val="Border"/>
    <w:basedOn w:val="Normal"/>
    <w:qFormat/>
    <w:rsid w:val="000A3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E19"/>
    <w:rPr>
      <w:u w:val="single"/>
    </w:rPr>
  </w:style>
  <w:style w:type="character" w:customStyle="1" w:styleId="BoldandItalics">
    <w:name w:val="Bold and Italics"/>
    <w:qFormat/>
    <w:rsid w:val="000A3E19"/>
    <w:rPr>
      <w:b/>
      <w:i/>
      <w:u w:val="none"/>
    </w:rPr>
  </w:style>
  <w:style w:type="paragraph" w:styleId="BalloonText">
    <w:name w:val="Balloon Text"/>
    <w:basedOn w:val="Normal"/>
    <w:link w:val="BalloonTextChar"/>
    <w:rsid w:val="000A3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E19"/>
    <w:pPr>
      <w:spacing w:before="0" w:after="0"/>
    </w:pPr>
  </w:style>
  <w:style w:type="paragraph" w:customStyle="1" w:styleId="BodyTextBold">
    <w:name w:val="Body Text Bold"/>
    <w:basedOn w:val="BodyText"/>
    <w:qFormat/>
    <w:rsid w:val="000A3E19"/>
    <w:rPr>
      <w:b/>
    </w:rPr>
  </w:style>
  <w:style w:type="character" w:styleId="Hyperlink">
    <w:name w:val="Hyperlink"/>
    <w:basedOn w:val="DefaultParagraphFont"/>
    <w:uiPriority w:val="99"/>
    <w:unhideWhenUsed/>
    <w:rsid w:val="00160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3869</Characters>
  <Application>Microsoft Office Word</Application>
  <DocSecurity>0</DocSecurity>
  <Lines>175</Lines>
  <Paragraphs>89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PUAMAN007 Manage financial resources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