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0AC9" w:rsidP="007B0A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PUAMAN006 Manage and facilitate change</w:t>
      </w:r>
      <w:r>
        <w:fldChar w:fldCharType="end"/>
      </w:r>
    </w:p>
    <w:p w:rsidR="007B0AC9" w:rsidP="007B0AC9">
      <w:pPr>
        <w:pStyle w:val="Version"/>
        <w:sectPr w:rsidSect="00C960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086" w:rsidP="00C96086">
      <w:pPr>
        <w:pStyle w:val="SuperHeading"/>
      </w:pPr>
      <w:r w:rsidRPr="00C96086">
        <w:t>PUAMAN006 Manage and facilitate change</w:t>
      </w:r>
    </w:p>
    <w:p w:rsidR="00000000" w:rsidRPr="00C96086" w:rsidP="00C96086">
      <w:pPr>
        <w:pStyle w:val="Heading1"/>
      </w:pPr>
      <w:bookmarkStart w:id="1" w:name="O_1031324"/>
      <w:bookmarkEnd w:id="1"/>
      <w:r w:rsidRPr="00C96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Release 1.</w:t>
            </w:r>
            <w:r w:rsidRPr="00C96086">
              <w:t xml:space="preserve"> This is the first release of this unit of competency in the PUA Public Safety Training Package.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2" w:name="O_1031325"/>
      <w:bookmarkEnd w:id="2"/>
      <w:r w:rsidRPr="00C960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This unit of competency involves the skills and knowledge required to introduce, manage and eva</w:t>
            </w:r>
            <w:r w:rsidRPr="00C96086">
              <w:t>luate change in a range of organisational contexts.</w:t>
            </w:r>
          </w:p>
          <w:p w:rsidR="00000000" w:rsidRPr="00C96086" w:rsidP="00C96086">
            <w:pPr>
              <w:pStyle w:val="BodyText"/>
            </w:pPr>
            <w:r w:rsidRPr="00C96086">
              <w:t>The unit is applicable to managers who have the resource and financial authority to make change to organisational strategies, policies and/or procedures.</w:t>
            </w:r>
          </w:p>
          <w:p w:rsidR="00000000" w:rsidRPr="00C96086" w:rsidP="00C96086">
            <w:pPr>
              <w:pStyle w:val="BodyText"/>
            </w:pPr>
            <w:r w:rsidRPr="00C96086">
              <w:t>No licensing, legislative or certification require</w:t>
            </w:r>
            <w:r w:rsidRPr="00C96086">
              <w:t>ments apply to this unit at the time of publication.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3" w:name="O_1031326"/>
      <w:bookmarkEnd w:id="3"/>
      <w:r w:rsidRPr="00C960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Not applicable.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4" w:name="O_1031327"/>
      <w:bookmarkEnd w:id="4"/>
      <w:r w:rsidRPr="00C960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Management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5" w:name="O_1031328"/>
      <w:bookmarkEnd w:id="5"/>
      <w:r w:rsidRPr="00C960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Public Safety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6" w:name="O_1031329"/>
      <w:bookmarkEnd w:id="6"/>
      <w:r w:rsidRPr="00C96086">
        <w:t>Ele</w:t>
      </w:r>
      <w:r w:rsidRPr="00C96086">
        <w:t>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PERFORMANCE CRITERIA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Performance criteria describe the performance needed to demonstrate achievement of the element.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Develop change management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Future trends and organisational needs are considered when developing a change strategy for dealing with change 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Stakeholders are consulted when developing a strategy for dealing with organisational/workplace change 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Options and specific proposals for an organisational/workplace change management strategy are developed 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Change management strategy is adopted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Facilitate change management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Advice is communicated to stakeholders on the requirements fo</w:t>
            </w:r>
            <w:r w:rsidRPr="00C96086">
              <w:t>r effective change management strategy implementation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Resource requirements to implement change management strategy in the organisation/workplace are obtained and used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Leadership is provided to assist others to adapt to the change management </w:t>
            </w:r>
            <w:r w:rsidRPr="00C96086">
              <w:t>strategy including providing guidance, training, support and positive role models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Implement change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Organisational/work practices, policies, procedures, strategies and resource requirements are amended to accommodate the change management strategy 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 xml:space="preserve">Outcomes of the change management strategy are achieved 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Review effectiveness of change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Feedback, evaluation and monitoring mechanisms are put in place, in accordance with organisational procedures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Monitoring and evaluation outcomes of the change management strategy are communicated to relevant personnel</w:t>
            </w:r>
          </w:p>
        </w:tc>
      </w:tr>
      <w:tr w:rsidTr="00C960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 xml:space="preserve">Monitoring and evaluation results are reflected in future change management strategy implementation 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7" w:name="O_1031330"/>
      <w:bookmarkEnd w:id="7"/>
      <w:r w:rsidRPr="00C960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Foundation skills essential to performance are explicit in the performance criteria of this unit of competency.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8" w:name="O_1031331"/>
      <w:bookmarkEnd w:id="8"/>
      <w:r w:rsidRPr="00C960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Range is restricted to essential operating conditions and any other variables essential to the work env</w:t>
            </w:r>
            <w:r w:rsidRPr="00C96086">
              <w:t>ironment.</w:t>
            </w:r>
          </w:p>
          <w:p w:rsidR="00000000" w:rsidRPr="00C96086" w:rsidP="00C96086">
            <w:pPr>
              <w:pStyle w:val="BodyText"/>
            </w:pPr>
            <w:r w:rsidRPr="00C96086">
              <w:t>Non-essential conditions may be found in the Companion Volume Implementation Guide.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9" w:name="O_1031332"/>
      <w:bookmarkEnd w:id="9"/>
      <w:r w:rsidRPr="00C960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>This unit replaces and is equivalent to PUAMAN006B Manage and facilitate change.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10" w:name="O_1031339"/>
      <w:bookmarkEnd w:id="10"/>
      <w:r w:rsidRPr="00C96086">
        <w:t>Links</w:t>
      </w:r>
    </w:p>
    <w:p w:rsidR="00000000" w:rsidRPr="00C96086" w:rsidP="007B0AC9">
      <w:pPr>
        <w:pStyle w:val="BodyText"/>
      </w:pPr>
      <w:r w:rsidRPr="00C9608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636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96086" w:rsidP="007B0AC9">
      <w:pPr>
        <w:pStyle w:val="BodyText"/>
        <w:sectPr w:rsidSect="00C960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086" w:rsidP="00C96086">
      <w:pPr>
        <w:pStyle w:val="SuperHeading"/>
      </w:pPr>
      <w:r w:rsidRPr="00C96086">
        <w:t>Assessment Requirements for PUAMAN006 Manage</w:t>
      </w:r>
      <w:r w:rsidRPr="00C96086">
        <w:t xml:space="preserve"> and facilitate change</w:t>
      </w:r>
    </w:p>
    <w:p w:rsidR="00000000" w:rsidRPr="00C96086" w:rsidP="00C96086">
      <w:pPr>
        <w:pStyle w:val="Heading1"/>
      </w:pPr>
      <w:bookmarkStart w:id="11" w:name="O_1031334"/>
      <w:bookmarkEnd w:id="11"/>
      <w:r w:rsidRPr="00C960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rPr>
                <w:rStyle w:val="SpecialBold"/>
              </w:rPr>
              <w:t>Release 1.</w:t>
            </w:r>
            <w:r w:rsidRPr="00C96086">
              <w:t xml:space="preserve"> This is the first release of this unit of competency in the PUA Public Safety Training Package.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12" w:name="O_1031335"/>
      <w:bookmarkEnd w:id="12"/>
      <w:r w:rsidRPr="00C960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Evidence required to demonstrate competence i</w:t>
            </w:r>
            <w:r w:rsidRPr="00C96086">
              <w:t xml:space="preserve">n this unit must be relevant to and satisfy all the requirements of the elements and performance criteria on at least one occasion and includes </w:t>
            </w:r>
          </w:p>
        </w:tc>
      </w:tr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ListBullet"/>
            </w:pPr>
            <w:r w:rsidRPr="00C96086">
              <w:t>amending organisational policies, procedures, practices and strategies including Work, Health and Safety (WHS</w:t>
            </w:r>
            <w:r w:rsidRPr="00C96086">
              <w:t>)/Occupational Health and Safety (OHS) requirements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analysing need for change </w:t>
            </w:r>
          </w:p>
          <w:p w:rsidR="00000000" w:rsidRPr="00C96086" w:rsidP="00C96086">
            <w:pPr>
              <w:pStyle w:val="ListBullet"/>
            </w:pPr>
            <w:r w:rsidRPr="00C96086">
              <w:t>communicating with a diverse range of individuals at different levels in the organisation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developing and facilitating change management strategy </w:t>
            </w:r>
          </w:p>
          <w:p w:rsidR="00000000" w:rsidRPr="00C96086" w:rsidP="00C96086">
            <w:pPr>
              <w:pStyle w:val="ListBullet"/>
            </w:pPr>
            <w:r w:rsidRPr="00C96086">
              <w:t>giving and receiving feedback</w:t>
            </w:r>
          </w:p>
          <w:p w:rsidR="00000000" w:rsidRPr="00C96086" w:rsidP="00C96086">
            <w:pPr>
              <w:pStyle w:val="ListBullet"/>
            </w:pPr>
            <w:r w:rsidRPr="00C96086">
              <w:t>identifying and meeting needs of specific groups in the change process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implementing change </w:t>
            </w:r>
          </w:p>
          <w:p w:rsidR="00000000" w:rsidRPr="00C96086" w:rsidP="00C96086">
            <w:pPr>
              <w:pStyle w:val="ListBullet"/>
            </w:pPr>
            <w:r w:rsidRPr="00C96086">
              <w:t>monitoring and evaluating impact of change</w:t>
            </w:r>
          </w:p>
          <w:p w:rsidR="00000000" w:rsidRPr="00C96086" w:rsidP="00C96086">
            <w:pPr>
              <w:pStyle w:val="ListBullet"/>
            </w:pPr>
            <w:r w:rsidRPr="00C96086">
              <w:t>obtaining and using resources to support change</w:t>
            </w:r>
          </w:p>
          <w:p w:rsidR="00000000" w:rsidRPr="00C96086" w:rsidP="00C96086">
            <w:pPr>
              <w:pStyle w:val="ListBullet"/>
            </w:pPr>
            <w:r w:rsidRPr="00C96086">
              <w:t>reviewing effectiveness of change through evaluation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13" w:name="O_1031336"/>
      <w:bookmarkEnd w:id="13"/>
      <w:r w:rsidRPr="00C960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86">
            <w:pPr>
              <w:pStyle w:val="BodyText"/>
              <w:rPr>
                <w:lang w:val="en-NZ"/>
              </w:rPr>
            </w:pPr>
            <w:r w:rsidRPr="00C96086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ListBullet"/>
            </w:pPr>
            <w:r w:rsidRPr="00C96086">
              <w:t>change management models and tools</w:t>
            </w:r>
          </w:p>
          <w:p w:rsidR="00000000" w:rsidRPr="00C96086" w:rsidP="00C96086">
            <w:pPr>
              <w:pStyle w:val="ListBullet"/>
            </w:pPr>
            <w:r w:rsidRPr="00C96086">
              <w:t>change management processes and principles</w:t>
            </w:r>
          </w:p>
          <w:p w:rsidR="00000000" w:rsidRPr="00C96086" w:rsidP="00C96086">
            <w:pPr>
              <w:pStyle w:val="ListBullet"/>
            </w:pPr>
            <w:r w:rsidRPr="00C96086">
              <w:t>context and impact of change</w:t>
            </w:r>
          </w:p>
          <w:p w:rsidR="00000000" w:rsidRPr="00C96086" w:rsidP="00C96086">
            <w:pPr>
              <w:pStyle w:val="ListBullet"/>
            </w:pPr>
            <w:r w:rsidRPr="00C96086">
              <w:t>methods of communicating change to stakeholders</w:t>
            </w:r>
          </w:p>
          <w:p w:rsidR="00000000" w:rsidRPr="00C96086" w:rsidP="00C96086">
            <w:pPr>
              <w:pStyle w:val="ListBullet"/>
            </w:pPr>
            <w:r w:rsidRPr="00C96086">
              <w:t>organisational documentation related to change management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organisational frameworks, structure and culture </w:t>
            </w:r>
          </w:p>
          <w:p w:rsidR="00000000" w:rsidRPr="00C96086" w:rsidP="00C96086">
            <w:pPr>
              <w:pStyle w:val="ListBullet"/>
            </w:pPr>
            <w:r w:rsidRPr="00C96086">
              <w:t>organisational policies, pro</w:t>
            </w:r>
            <w:r w:rsidRPr="00C96086">
              <w:t>cedures, practices and strategies including Work, Health and Safety (WHS)/Occupational Health and Safety (OHS) requirements</w:t>
            </w:r>
          </w:p>
          <w:p w:rsidR="00000000" w:rsidRPr="00C96086" w:rsidP="00C96086">
            <w:pPr>
              <w:pStyle w:val="ListBullet"/>
            </w:pPr>
            <w:r w:rsidRPr="00C96086">
              <w:t>principles of change management strategy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resource requirements 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types of stakeholders 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14" w:name="O_1031337"/>
      <w:bookmarkEnd w:id="14"/>
      <w:r w:rsidRPr="00C960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60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86" w:rsidP="00C96086">
            <w:pPr>
              <w:pStyle w:val="BodyText"/>
            </w:pPr>
            <w:r w:rsidRPr="00C9608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96086" w:rsidP="00C96086">
            <w:pPr>
              <w:pStyle w:val="BodyText"/>
            </w:pPr>
            <w:r w:rsidRPr="00C96086">
              <w:t>As a minimum, assessment must satisfy applicable regulatory requi</w:t>
            </w:r>
            <w:r w:rsidRPr="00C96086">
              <w:t>rements, which include requirements in the Standards for Registered Training Organisations current at the time of assessment.</w:t>
            </w:r>
          </w:p>
          <w:p w:rsidR="00000000" w:rsidRPr="00C96086" w:rsidP="00C96086">
            <w:pPr>
              <w:pStyle w:val="BodyText"/>
            </w:pPr>
            <w:r w:rsidRPr="00C96086">
              <w:t>Assessment processes and techniques must be appropriate to the language, literacy and numeracy requirements of the work being perf</w:t>
            </w:r>
            <w:r w:rsidRPr="00C96086">
              <w:t>ormed and the needs of the candidate.</w:t>
            </w:r>
          </w:p>
          <w:p w:rsidR="00000000" w:rsidRPr="00C96086" w:rsidP="00C96086">
            <w:pPr>
              <w:pStyle w:val="BodyText"/>
            </w:pPr>
            <w:r w:rsidRPr="00C96086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C96086" w:rsidP="00C96086">
            <w:pPr>
              <w:pStyle w:val="BodyText"/>
            </w:pPr>
            <w:r w:rsidRPr="00C96086">
              <w:t>Resourc</w:t>
            </w:r>
            <w:r w:rsidRPr="00C96086">
              <w:t>es for assessment must include access to</w:t>
            </w:r>
          </w:p>
          <w:p w:rsidR="00000000" w:rsidRPr="00C96086" w:rsidP="00C96086">
            <w:pPr>
              <w:pStyle w:val="ListBullet"/>
            </w:pPr>
            <w:r w:rsidRPr="00C96086">
              <w:t>a range of relevant exercises, case studies and/or simulations</w:t>
            </w:r>
          </w:p>
          <w:p w:rsidR="00000000" w:rsidRPr="00C96086" w:rsidP="00C96086">
            <w:pPr>
              <w:pStyle w:val="ListBullet"/>
            </w:pPr>
            <w:r w:rsidRPr="00C96086">
              <w:t xml:space="preserve">relevant and appropriate materials, equipment, tools and personal protective clothing and equipment currently used in industry </w:t>
            </w:r>
          </w:p>
          <w:p w:rsidR="00000000" w:rsidRPr="00C96086" w:rsidP="00C96086">
            <w:pPr>
              <w:pStyle w:val="ListBullet"/>
            </w:pPr>
            <w:r w:rsidRPr="00C96086">
              <w:t>applicable documentatio</w:t>
            </w:r>
            <w:r w:rsidRPr="00C96086">
              <w:t>n including organisational procedures, industry standards, equipment specifications, regulations, codes of practice and operation manuals.</w:t>
            </w:r>
            <w:r w:rsidRPr="00C96086">
              <w:rPr>
                <w:rStyle w:val="SpecialBold"/>
              </w:rPr>
              <w:t xml:space="preserve"> </w:t>
            </w:r>
          </w:p>
        </w:tc>
      </w:tr>
    </w:tbl>
    <w:p w:rsidR="00000000" w:rsidRPr="00C96086" w:rsidP="00C96086">
      <w:pPr>
        <w:pStyle w:val="NoPaddingFontSize1"/>
      </w:pPr>
    </w:p>
    <w:p w:rsidR="00000000" w:rsidRPr="00C96086" w:rsidP="00C96086">
      <w:pPr>
        <w:pStyle w:val="AllowPageBreak"/>
      </w:pPr>
    </w:p>
    <w:p w:rsidR="00000000" w:rsidRPr="00C96086" w:rsidP="00C96086">
      <w:pPr>
        <w:pStyle w:val="Heading1"/>
      </w:pPr>
      <w:bookmarkStart w:id="15" w:name="O_1031340"/>
      <w:bookmarkEnd w:id="15"/>
      <w:r w:rsidRPr="00C96086">
        <w:t>Links</w:t>
      </w:r>
    </w:p>
    <w:p w:rsidR="00000000" w:rsidRPr="00C96086" w:rsidP="007B0AC9">
      <w:pPr>
        <w:pStyle w:val="BodyText"/>
      </w:pPr>
      <w:r w:rsidRPr="00C96086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6365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96086" w:rsidP="00C96086"/>
    <w:sectPr w:rsidSect="00C960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 w:rsidRPr="007B0AC9" w:rsidP="007B0A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C9" w:rsidP="00C96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0AC9" w:rsidP="00C96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B0AC9" w:rsidP="00C960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 w:rsidP="00C960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0AC9">
      <w:t>Approved</w:t>
    </w:r>
    <w:r w:rsidR="007B0A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0A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0AC9">
      <w:rPr>
        <w:noProof/>
      </w:rPr>
      <w:t>4</w:t>
    </w:r>
    <w:r>
      <w:rPr>
        <w:noProof/>
      </w:rPr>
      <w:fldChar w:fldCharType="end"/>
    </w:r>
  </w:p>
  <w:p w:rsidR="00C96086" w:rsidP="00C960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0A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0AC9">
      <w:t>Public Skills Australia</w:t>
    </w:r>
    <w:r w:rsidR="007B0AC9">
      <w:fldChar w:fldCharType="end"/>
    </w:r>
  </w:p>
  <w:p w:rsidR="00C96086" w:rsidP="00C960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086" w:rsidRPr="007B0AC9" w:rsidP="007B0A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AC9" w:rsidRPr="002D2AF8" w:rsidP="00C96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PUAMAN006 Manage and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0AC9" w:rsidP="00C960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86" w:rsidRPr="002D2AF8" w:rsidP="00C960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0AC9">
      <w:t>PUAMAN006 Manage and facilitate change</w:t>
    </w:r>
    <w:r w:rsidR="007B0A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0AC9">
      <w:rPr>
        <w:noProof/>
      </w:rPr>
      <w:t>2 March 2025</w:t>
    </w:r>
    <w:r>
      <w:fldChar w:fldCharType="end"/>
    </w:r>
  </w:p>
  <w:p w:rsidR="00C96086" w:rsidP="00C960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4480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8EC7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0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0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0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0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0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0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0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0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0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0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0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086"/>
  </w:style>
  <w:style w:type="character" w:customStyle="1" w:styleId="Heading1Char">
    <w:name w:val="Heading 1 Char"/>
    <w:basedOn w:val="DefaultParagraphFont"/>
    <w:link w:val="Heading1"/>
    <w:rsid w:val="00C960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0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0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0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086"/>
    <w:rPr>
      <w:b/>
      <w:spacing w:val="0"/>
    </w:rPr>
  </w:style>
  <w:style w:type="paragraph" w:customStyle="1" w:styleId="SuperHeading">
    <w:name w:val="SuperHeading"/>
    <w:basedOn w:val="Normal"/>
    <w:rsid w:val="00C960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0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60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0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0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0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0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0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0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0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0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0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0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0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0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0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0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0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0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0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0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0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0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0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0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0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0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0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0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0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0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0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0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086"/>
    <w:rPr>
      <w:i/>
    </w:rPr>
  </w:style>
  <w:style w:type="paragraph" w:styleId="Caption">
    <w:name w:val="caption"/>
    <w:basedOn w:val="BodyText"/>
    <w:next w:val="Normal"/>
    <w:qFormat/>
    <w:rsid w:val="00C960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0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0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086"/>
  </w:style>
  <w:style w:type="paragraph" w:styleId="TableofFigures">
    <w:name w:val="table of figures"/>
    <w:basedOn w:val="Normal"/>
    <w:next w:val="Normal"/>
    <w:semiHidden/>
    <w:rsid w:val="00C960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0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086"/>
    <w:rPr>
      <w:rFonts w:ascii="Wingdings" w:hAnsi="Wingdings"/>
    </w:rPr>
  </w:style>
  <w:style w:type="paragraph" w:customStyle="1" w:styleId="TableHeading">
    <w:name w:val="Table Heading"/>
    <w:basedOn w:val="HeadingBase"/>
    <w:rsid w:val="00C960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086"/>
    <w:rPr>
      <w:color w:val="0033CC"/>
      <w:u w:val="none"/>
    </w:rPr>
  </w:style>
  <w:style w:type="paragraph" w:customStyle="1" w:styleId="BodyTextRight">
    <w:name w:val="Body Text Right"/>
    <w:basedOn w:val="BodyText"/>
    <w:rsid w:val="00C960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0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0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0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0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0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086"/>
    <w:rPr>
      <w:sz w:val="32"/>
    </w:rPr>
  </w:style>
  <w:style w:type="paragraph" w:customStyle="1" w:styleId="HeadingProcedure">
    <w:name w:val="Heading Procedure"/>
    <w:basedOn w:val="HeadingBase"/>
    <w:next w:val="Normal"/>
    <w:rsid w:val="00C960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086"/>
    <w:pPr>
      <w:spacing w:before="60" w:after="60"/>
    </w:pPr>
  </w:style>
  <w:style w:type="paragraph" w:styleId="ListContinue">
    <w:name w:val="List Continue"/>
    <w:basedOn w:val="List"/>
    <w:rsid w:val="00C96086"/>
    <w:pPr>
      <w:ind w:firstLine="0"/>
    </w:pPr>
  </w:style>
  <w:style w:type="paragraph" w:customStyle="1" w:styleId="ListNote">
    <w:name w:val="List Note"/>
    <w:basedOn w:val="List"/>
    <w:rsid w:val="00C960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0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0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086"/>
    <w:rPr>
      <w:rFonts w:ascii="Courier New" w:hAnsi="Courier New"/>
    </w:rPr>
  </w:style>
  <w:style w:type="paragraph" w:customStyle="1" w:styleId="NoteBullet">
    <w:name w:val="Note Bullet"/>
    <w:basedOn w:val="Note"/>
    <w:rsid w:val="00C960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0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0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0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0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0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0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086"/>
    <w:rPr>
      <w:b/>
      <w:smallCaps/>
    </w:rPr>
  </w:style>
  <w:style w:type="paragraph" w:customStyle="1" w:styleId="TableListNumber">
    <w:name w:val="Table List Number"/>
    <w:basedOn w:val="ListNumber"/>
    <w:rsid w:val="00C960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0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086"/>
    <w:pPr>
      <w:numPr>
        <w:numId w:val="8"/>
      </w:numPr>
    </w:pPr>
  </w:style>
  <w:style w:type="paragraph" w:customStyle="1" w:styleId="ListAlpha2">
    <w:name w:val="List Alpha 2"/>
    <w:basedOn w:val="List2"/>
    <w:rsid w:val="00C96086"/>
    <w:pPr>
      <w:numPr>
        <w:numId w:val="7"/>
      </w:numPr>
    </w:pPr>
  </w:style>
  <w:style w:type="paragraph" w:styleId="List2">
    <w:name w:val="List 2"/>
    <w:basedOn w:val="BodyText"/>
    <w:rsid w:val="00C960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0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0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0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0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0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086"/>
    <w:pPr>
      <w:numPr>
        <w:numId w:val="3"/>
      </w:numPr>
    </w:pPr>
  </w:style>
  <w:style w:type="paragraph" w:styleId="ListContinue2">
    <w:name w:val="List Continue 2"/>
    <w:basedOn w:val="List2"/>
    <w:rsid w:val="00C96086"/>
    <w:pPr>
      <w:ind w:firstLine="0"/>
    </w:pPr>
  </w:style>
  <w:style w:type="paragraph" w:styleId="ListContinue3">
    <w:name w:val="List Continue 3"/>
    <w:basedOn w:val="List3"/>
    <w:rsid w:val="00C96086"/>
    <w:pPr>
      <w:ind w:left="1021" w:firstLine="0"/>
    </w:pPr>
  </w:style>
  <w:style w:type="paragraph" w:styleId="ListContinue4">
    <w:name w:val="List Continue 4"/>
    <w:basedOn w:val="List4"/>
    <w:rsid w:val="00C96086"/>
    <w:pPr>
      <w:ind w:firstLine="0"/>
    </w:pPr>
  </w:style>
  <w:style w:type="paragraph" w:styleId="ListContinue5">
    <w:name w:val="List Continue 5"/>
    <w:basedOn w:val="List5"/>
    <w:rsid w:val="00C96086"/>
    <w:pPr>
      <w:ind w:firstLine="0"/>
    </w:pPr>
  </w:style>
  <w:style w:type="paragraph" w:styleId="ListNumber3">
    <w:name w:val="List Number 3"/>
    <w:basedOn w:val="List3"/>
    <w:rsid w:val="00C96086"/>
    <w:pPr>
      <w:numPr>
        <w:numId w:val="4"/>
      </w:numPr>
    </w:pPr>
  </w:style>
  <w:style w:type="paragraph" w:styleId="ListNumber4">
    <w:name w:val="List Number 4"/>
    <w:basedOn w:val="List4"/>
    <w:rsid w:val="00C96086"/>
    <w:pPr>
      <w:numPr>
        <w:numId w:val="5"/>
      </w:numPr>
    </w:pPr>
  </w:style>
  <w:style w:type="paragraph" w:styleId="ListNumber5">
    <w:name w:val="List Number 5"/>
    <w:basedOn w:val="List5"/>
    <w:rsid w:val="00C96086"/>
    <w:pPr>
      <w:numPr>
        <w:numId w:val="6"/>
      </w:numPr>
    </w:pPr>
  </w:style>
  <w:style w:type="paragraph" w:styleId="BlockText">
    <w:name w:val="Block Text"/>
    <w:basedOn w:val="Normal"/>
    <w:rsid w:val="00C960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0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086"/>
    <w:rPr>
      <w:sz w:val="16"/>
      <w:vertAlign w:val="superscript"/>
    </w:rPr>
  </w:style>
  <w:style w:type="character" w:customStyle="1" w:styleId="Symbols">
    <w:name w:val="Symbols"/>
    <w:basedOn w:val="DefaultParagraphFont"/>
    <w:rsid w:val="00C96086"/>
    <w:rPr>
      <w:rFonts w:ascii="Symbol" w:hAnsi="Symbol"/>
    </w:rPr>
  </w:style>
  <w:style w:type="character" w:customStyle="1" w:styleId="MenuOptions">
    <w:name w:val="Menu Options"/>
    <w:basedOn w:val="DefaultParagraphFont"/>
    <w:rsid w:val="00C960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086"/>
    <w:rPr>
      <w:b/>
    </w:rPr>
  </w:style>
  <w:style w:type="character" w:customStyle="1" w:styleId="Underlined">
    <w:name w:val="Underlined"/>
    <w:basedOn w:val="DefaultParagraphFont"/>
    <w:rsid w:val="00C96086"/>
    <w:rPr>
      <w:u w:val="single"/>
    </w:rPr>
  </w:style>
  <w:style w:type="paragraph" w:customStyle="1" w:styleId="TableBodyTextRight">
    <w:name w:val="Table Body Text Right"/>
    <w:basedOn w:val="TableBodyText"/>
    <w:rsid w:val="00C960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086"/>
    <w:rPr>
      <w:sz w:val="18"/>
    </w:rPr>
  </w:style>
  <w:style w:type="paragraph" w:customStyle="1" w:styleId="BodySmallRight">
    <w:name w:val="Body Small Right"/>
    <w:basedOn w:val="BodyTextRight"/>
    <w:rsid w:val="00C96086"/>
    <w:rPr>
      <w:sz w:val="18"/>
      <w:szCs w:val="18"/>
    </w:rPr>
  </w:style>
  <w:style w:type="paragraph" w:customStyle="1" w:styleId="MarginEdition">
    <w:name w:val="Margin Edition"/>
    <w:basedOn w:val="MarginNote"/>
    <w:rsid w:val="00C960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086"/>
    <w:rPr>
      <w:sz w:val="2"/>
      <w:szCs w:val="2"/>
    </w:rPr>
  </w:style>
  <w:style w:type="character" w:customStyle="1" w:styleId="Small">
    <w:name w:val="Small"/>
    <w:basedOn w:val="DefaultParagraphFont"/>
    <w:rsid w:val="00C96086"/>
    <w:rPr>
      <w:sz w:val="16"/>
    </w:rPr>
  </w:style>
  <w:style w:type="paragraph" w:customStyle="1" w:styleId="WideTable">
    <w:name w:val="Wide Table"/>
    <w:basedOn w:val="Normal"/>
    <w:rsid w:val="00C960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086"/>
  </w:style>
  <w:style w:type="paragraph" w:styleId="Quote">
    <w:name w:val="Quote"/>
    <w:basedOn w:val="Heading1"/>
    <w:link w:val="QuoteChar"/>
    <w:qFormat/>
    <w:rsid w:val="00C960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0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086"/>
    <w:pPr>
      <w:pageBreakBefore/>
    </w:pPr>
  </w:style>
  <w:style w:type="paragraph" w:customStyle="1" w:styleId="Border">
    <w:name w:val="Border"/>
    <w:basedOn w:val="Normal"/>
    <w:qFormat/>
    <w:rsid w:val="00C960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0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0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0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0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0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0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0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0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086"/>
    <w:rPr>
      <w:u w:val="single"/>
    </w:rPr>
  </w:style>
  <w:style w:type="character" w:customStyle="1" w:styleId="BoldandItalics">
    <w:name w:val="Bold and Italics"/>
    <w:qFormat/>
    <w:rsid w:val="00C96086"/>
    <w:rPr>
      <w:b/>
      <w:i/>
      <w:u w:val="none"/>
    </w:rPr>
  </w:style>
  <w:style w:type="paragraph" w:styleId="BalloonText">
    <w:name w:val="Balloon Text"/>
    <w:basedOn w:val="Normal"/>
    <w:link w:val="BalloonTextChar"/>
    <w:rsid w:val="00C960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0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0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0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0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0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086"/>
    <w:pPr>
      <w:spacing w:before="0" w:after="0"/>
    </w:pPr>
  </w:style>
  <w:style w:type="paragraph" w:customStyle="1" w:styleId="BodyTextBold">
    <w:name w:val="Body Text Bold"/>
    <w:basedOn w:val="BodyText"/>
    <w:qFormat/>
    <w:rsid w:val="00C96086"/>
    <w:rPr>
      <w:b/>
    </w:rPr>
  </w:style>
  <w:style w:type="character" w:styleId="Hyperlink">
    <w:name w:val="Hyperlink"/>
    <w:basedOn w:val="DefaultParagraphFont"/>
    <w:uiPriority w:val="99"/>
    <w:unhideWhenUsed/>
    <w:rsid w:val="007B0A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5571</Characters>
  <Application>Microsoft Office Word</Application>
  <DocSecurity>0</DocSecurity>
  <Lines>206</Lines>
  <Paragraphs>118</Paragraphs>
  <ScaleCrop>false</ScaleCrop>
  <Company>Author-it Software Corporation Ltd.</Company>
  <LinksUpToDate>false</LinksUpToDate>
  <CharactersWithSpaces>6281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PUAMAN006 Manage and facilitate change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