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14F" w:rsidP="006A1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PUAMAN004 Manage procurement</w:t>
      </w:r>
      <w:r>
        <w:fldChar w:fldCharType="end"/>
      </w:r>
    </w:p>
    <w:p w:rsidR="006A114F" w:rsidP="006A114F">
      <w:pPr>
        <w:pStyle w:val="Version"/>
        <w:sectPr w:rsidSect="00EA7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6D8" w:rsidP="00EA76D8">
      <w:pPr>
        <w:pStyle w:val="SuperHeading"/>
      </w:pPr>
      <w:r w:rsidRPr="00EA76D8">
        <w:t>Assessment Requirements for PUAMAN004 Manage procurement</w:t>
      </w:r>
    </w:p>
    <w:p w:rsidR="00000000" w:rsidRPr="00EA76D8" w:rsidP="00EA76D8">
      <w:pPr>
        <w:pStyle w:val="Heading1"/>
      </w:pPr>
      <w:bookmarkStart w:id="1" w:name="O_1031296"/>
      <w:bookmarkEnd w:id="1"/>
      <w:r w:rsidRPr="00EA76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6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D8" w:rsidP="00EA76D8">
            <w:pPr>
              <w:pStyle w:val="BodyText"/>
            </w:pPr>
            <w:r w:rsidRPr="00EA76D8">
              <w:rPr>
                <w:rStyle w:val="SpecialBold"/>
              </w:rPr>
              <w:t>Release 1.</w:t>
            </w:r>
            <w:r w:rsidRPr="00EA76D8">
              <w:t xml:space="preserve"> This is the first release of this unit of competency in the Public Safety Training Package.</w:t>
            </w:r>
          </w:p>
        </w:tc>
      </w:tr>
    </w:tbl>
    <w:p w:rsidR="006A114F" w:rsidP="00EA76D8">
      <w:pPr>
        <w:pStyle w:val="NoPaddingFontSize1"/>
      </w:pPr>
    </w:p>
    <w:p w:rsidR="006A114F" w:rsidP="00EA76D8">
      <w:pPr>
        <w:pStyle w:val="NoPaddingFontSize1"/>
      </w:pPr>
    </w:p>
    <w:p w:rsidR="00000000" w:rsidRPr="00EA76D8" w:rsidP="00EA76D8">
      <w:pPr>
        <w:pStyle w:val="Heading1"/>
      </w:pPr>
      <w:bookmarkStart w:id="2" w:name="O_1031297"/>
      <w:bookmarkEnd w:id="2"/>
      <w:r w:rsidRPr="00EA76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6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D8">
            <w:pPr>
              <w:pStyle w:val="BodyText"/>
              <w:rPr>
                <w:lang w:val="en-NZ"/>
              </w:rPr>
            </w:pPr>
            <w:r w:rsidRPr="00EA76D8">
              <w:t>Evidence required to demonstrate competence in this unit must be relev</w:t>
            </w:r>
            <w:r w:rsidRPr="00EA76D8">
              <w:t xml:space="preserve">ant to and satisfy all the requirements of the elements and performance criteria on at least one occasion and includes </w:t>
            </w:r>
          </w:p>
        </w:tc>
      </w:tr>
      <w:tr w:rsidTr="00EA76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D8" w:rsidP="00EA76D8">
            <w:pPr>
              <w:pStyle w:val="ListBullet"/>
            </w:pPr>
            <w:r w:rsidRPr="00EA76D8">
              <w:t>applying organisational policies and procedures including Work, Health and Safety (WHS)/Occupational Health and Safety (OHS) requireme</w:t>
            </w:r>
            <w:r w:rsidRPr="00EA76D8">
              <w:t>nts</w:t>
            </w:r>
          </w:p>
          <w:p w:rsidR="00000000" w:rsidRPr="00EA76D8" w:rsidP="00EA76D8">
            <w:pPr>
              <w:pStyle w:val="ListBullet"/>
            </w:pPr>
            <w:r w:rsidRPr="00EA76D8">
              <w:t>establishing feedback and monitoring systems</w:t>
            </w:r>
          </w:p>
          <w:p w:rsidR="00000000" w:rsidRPr="00EA76D8" w:rsidP="00EA76D8">
            <w:pPr>
              <w:pStyle w:val="ListBullet"/>
            </w:pPr>
            <w:r w:rsidRPr="00EA76D8">
              <w:t>establishing the basis of tendering including utilising different forms of tenders</w:t>
            </w:r>
          </w:p>
          <w:p w:rsidR="00000000" w:rsidRPr="00EA76D8" w:rsidP="00EA76D8">
            <w:pPr>
              <w:pStyle w:val="ListBullet"/>
            </w:pPr>
            <w:r w:rsidRPr="00EA76D8">
              <w:t>evaluating contract and contractors on completion using approved evaluation criteria</w:t>
            </w:r>
          </w:p>
          <w:p w:rsidR="00000000" w:rsidRPr="00EA76D8" w:rsidP="00EA76D8">
            <w:pPr>
              <w:pStyle w:val="ListBullet"/>
            </w:pPr>
            <w:r w:rsidRPr="00EA76D8">
              <w:t>finalising contract details</w:t>
            </w:r>
          </w:p>
          <w:p w:rsidR="00000000" w:rsidRPr="00EA76D8" w:rsidP="00EA76D8">
            <w:pPr>
              <w:pStyle w:val="ListBullet"/>
            </w:pPr>
            <w:r w:rsidRPr="00EA76D8">
              <w:t>implementing risk management plans</w:t>
            </w:r>
          </w:p>
          <w:p w:rsidR="00000000" w:rsidRPr="00EA76D8" w:rsidP="00EA76D8">
            <w:pPr>
              <w:pStyle w:val="ListBullet"/>
            </w:pPr>
            <w:r w:rsidRPr="00EA76D8">
              <w:t>monitoring and reviewing contract performance</w:t>
            </w:r>
          </w:p>
          <w:p w:rsidR="00000000" w:rsidRPr="00EA76D8" w:rsidP="00EA76D8">
            <w:pPr>
              <w:pStyle w:val="ListBullet"/>
            </w:pPr>
            <w:r w:rsidRPr="00EA76D8">
              <w:t>negotiating with contractors</w:t>
            </w:r>
          </w:p>
          <w:p w:rsidR="00000000" w:rsidRPr="00EA76D8" w:rsidP="00EA76D8">
            <w:pPr>
              <w:pStyle w:val="ListBullet"/>
            </w:pPr>
            <w:r w:rsidRPr="00EA76D8">
              <w:t>preparing appropriate documentation</w:t>
            </w:r>
          </w:p>
          <w:p w:rsidR="00000000" w:rsidRPr="00EA76D8" w:rsidP="00EA76D8">
            <w:pPr>
              <w:pStyle w:val="ListBullet"/>
            </w:pPr>
            <w:r w:rsidRPr="00EA76D8">
              <w:t>receiving and assessing tenders</w:t>
            </w:r>
          </w:p>
          <w:p w:rsidR="00000000" w:rsidRPr="00EA76D8" w:rsidP="00EA76D8">
            <w:pPr>
              <w:pStyle w:val="ListBullet"/>
            </w:pPr>
            <w:r w:rsidRPr="00EA76D8">
              <w:t>selecting successful tender respondent and/or contractor</w:t>
            </w:r>
          </w:p>
          <w:p w:rsidR="00000000" w:rsidRPr="00EA76D8" w:rsidP="00EA76D8">
            <w:pPr>
              <w:pStyle w:val="ListBullet"/>
            </w:pPr>
            <w:r w:rsidRPr="00EA76D8">
              <w:t>supplying information</w:t>
            </w:r>
            <w:r w:rsidRPr="00EA76D8">
              <w:t xml:space="preserve"> relevant to contract performance including finalising outstanding requirements</w:t>
            </w:r>
          </w:p>
        </w:tc>
      </w:tr>
    </w:tbl>
    <w:p w:rsidR="00000000" w:rsidRPr="00EA76D8" w:rsidP="00EA76D8">
      <w:pPr>
        <w:pStyle w:val="NoPaddingFontSize1"/>
      </w:pPr>
    </w:p>
    <w:p w:rsidR="00000000" w:rsidRPr="00EA76D8" w:rsidP="00EA76D8">
      <w:pPr>
        <w:pStyle w:val="AllowPageBreak"/>
      </w:pPr>
    </w:p>
    <w:p w:rsidR="00000000" w:rsidRPr="00EA76D8" w:rsidP="00EA76D8">
      <w:pPr>
        <w:pStyle w:val="Heading1"/>
      </w:pPr>
      <w:bookmarkStart w:id="3" w:name="O_1031298"/>
      <w:bookmarkEnd w:id="3"/>
      <w:r w:rsidRPr="00EA76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6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6D8">
            <w:pPr>
              <w:pStyle w:val="BodyText"/>
              <w:rPr>
                <w:lang w:val="en-NZ"/>
              </w:rPr>
            </w:pPr>
            <w:r w:rsidRPr="00EA76D8">
              <w:t>Evidence required to demonstrate competence in this unit must be relevant to and satisfy all the requirements of the elements and perfor</w:t>
            </w:r>
            <w:r w:rsidRPr="00EA76D8">
              <w:t>mance criteria and includes knowledge of</w:t>
            </w:r>
          </w:p>
        </w:tc>
      </w:tr>
      <w:tr w:rsidTr="00EA76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D8" w:rsidP="00EA76D8">
            <w:pPr>
              <w:pStyle w:val="ListBullet"/>
            </w:pPr>
            <w:r w:rsidRPr="00EA76D8">
              <w:t>assessment of tenders and selection of contractors</w:t>
            </w:r>
          </w:p>
          <w:p w:rsidR="00000000" w:rsidRPr="00EA76D8" w:rsidP="00EA76D8">
            <w:pPr>
              <w:pStyle w:val="ListBullet"/>
            </w:pPr>
            <w:r w:rsidRPr="00EA76D8">
              <w:t>awarding of contracts</w:t>
            </w:r>
          </w:p>
          <w:p w:rsidR="00000000" w:rsidRPr="00EA76D8" w:rsidP="00EA76D8">
            <w:pPr>
              <w:pStyle w:val="ListBullet"/>
            </w:pPr>
            <w:r w:rsidRPr="00EA76D8">
              <w:t>basics of contract law</w:t>
            </w:r>
          </w:p>
          <w:p w:rsidR="00000000" w:rsidRPr="00EA76D8" w:rsidP="00EA76D8">
            <w:pPr>
              <w:pStyle w:val="ListBullet"/>
            </w:pPr>
            <w:r w:rsidRPr="00EA76D8">
              <w:t>contract administration including performance of contractors</w:t>
            </w:r>
          </w:p>
          <w:p w:rsidR="00000000" w:rsidRPr="00EA76D8" w:rsidP="00EA76D8">
            <w:pPr>
              <w:pStyle w:val="ListBullet"/>
            </w:pPr>
            <w:r w:rsidRPr="00EA76D8">
              <w:t>contract requirements</w:t>
            </w:r>
          </w:p>
          <w:p w:rsidR="00000000" w:rsidRPr="00EA76D8" w:rsidP="00EA76D8">
            <w:pPr>
              <w:pStyle w:val="ListBullet"/>
            </w:pPr>
            <w:r w:rsidRPr="00EA76D8">
              <w:t xml:space="preserve">evaluation criteria </w:t>
            </w:r>
          </w:p>
          <w:p w:rsidR="00000000" w:rsidRPr="00EA76D8" w:rsidP="00EA76D8">
            <w:pPr>
              <w:pStyle w:val="ListBullet"/>
            </w:pPr>
            <w:r w:rsidRPr="00EA76D8">
              <w:t>guidelines for the calling of tenders</w:t>
            </w:r>
          </w:p>
          <w:p w:rsidR="00000000" w:rsidRPr="00EA76D8" w:rsidP="00EA76D8">
            <w:pPr>
              <w:pStyle w:val="ListBullet"/>
            </w:pPr>
            <w:r w:rsidRPr="00EA76D8">
              <w:t>legislation, industry standards, codes of practice and regulations</w:t>
            </w:r>
          </w:p>
          <w:p w:rsidR="00000000" w:rsidRPr="00EA76D8" w:rsidP="00EA76D8">
            <w:pPr>
              <w:pStyle w:val="ListBullet"/>
            </w:pPr>
            <w:r w:rsidRPr="00EA76D8">
              <w:t>negotiation processes</w:t>
            </w:r>
          </w:p>
          <w:p w:rsidR="00000000" w:rsidRPr="00EA76D8" w:rsidP="00EA76D8">
            <w:pPr>
              <w:pStyle w:val="ListBullet"/>
            </w:pPr>
            <w:r w:rsidRPr="00EA76D8">
              <w:t xml:space="preserve">organisational documentation, policies and procedures including Work, Health and Safety </w:t>
            </w:r>
            <w:r w:rsidRPr="00EA76D8">
              <w:t>(WHS)/Occupational Health and Safety (OHS</w:t>
            </w:r>
            <w:r w:rsidRPr="00EA76D8">
              <w:t xml:space="preserve">) requirements </w:t>
            </w:r>
          </w:p>
          <w:p w:rsidR="00000000" w:rsidRPr="00EA76D8" w:rsidP="00EA76D8">
            <w:pPr>
              <w:pStyle w:val="ListBullet"/>
            </w:pPr>
            <w:r w:rsidRPr="00EA76D8">
              <w:t xml:space="preserve">other requirements including insurance, WorkCover and bank guarantees </w:t>
            </w:r>
          </w:p>
          <w:p w:rsidR="00000000" w:rsidRPr="00EA76D8" w:rsidP="00EA76D8">
            <w:pPr>
              <w:pStyle w:val="ListBullet"/>
            </w:pPr>
            <w:r w:rsidRPr="00EA76D8">
              <w:t>principles of quality assurance including monitoring of contractor performance</w:t>
            </w:r>
          </w:p>
          <w:p w:rsidR="00000000" w:rsidRPr="00EA76D8" w:rsidP="00EA76D8">
            <w:pPr>
              <w:pStyle w:val="ListBullet"/>
            </w:pPr>
            <w:r w:rsidRPr="00EA76D8">
              <w:t>risk management principles</w:t>
            </w:r>
          </w:p>
          <w:p w:rsidR="00000000" w:rsidRPr="00EA76D8" w:rsidP="00EA76D8">
            <w:pPr>
              <w:pStyle w:val="ListBullet"/>
            </w:pPr>
            <w:r w:rsidRPr="00EA76D8">
              <w:t xml:space="preserve">selection of contractors  </w:t>
            </w:r>
          </w:p>
          <w:p w:rsidR="00000000" w:rsidRPr="00EA76D8" w:rsidP="00EA76D8">
            <w:pPr>
              <w:pStyle w:val="ListBullet"/>
            </w:pPr>
            <w:r w:rsidRPr="00EA76D8">
              <w:t>sources of legal advice</w:t>
            </w:r>
          </w:p>
          <w:p w:rsidR="00000000" w:rsidRPr="00EA76D8" w:rsidP="00EA76D8">
            <w:pPr>
              <w:pStyle w:val="ListBullet"/>
            </w:pPr>
            <w:r w:rsidRPr="00EA76D8">
              <w:t>terms and co</w:t>
            </w:r>
            <w:r w:rsidRPr="00EA76D8">
              <w:t xml:space="preserve">nditions of contracts </w:t>
            </w:r>
          </w:p>
          <w:p w:rsidR="00000000" w:rsidRPr="00EA76D8" w:rsidP="00EA76D8">
            <w:pPr>
              <w:pStyle w:val="ListBullet"/>
            </w:pPr>
            <w:r w:rsidRPr="00EA76D8">
              <w:t xml:space="preserve">types of tenders including public, private, selective, open and restricted </w:t>
            </w:r>
          </w:p>
        </w:tc>
      </w:tr>
    </w:tbl>
    <w:p w:rsidR="00000000" w:rsidRPr="00EA76D8" w:rsidP="00EA76D8">
      <w:pPr>
        <w:pStyle w:val="NoPaddingFontSize1"/>
      </w:pPr>
    </w:p>
    <w:p w:rsidR="00000000" w:rsidRPr="00EA76D8" w:rsidP="00EA76D8">
      <w:pPr>
        <w:pStyle w:val="AllowPageBreak"/>
      </w:pPr>
    </w:p>
    <w:p w:rsidR="00000000" w:rsidRPr="00EA76D8" w:rsidP="00EA76D8">
      <w:pPr>
        <w:pStyle w:val="Heading1"/>
      </w:pPr>
      <w:bookmarkStart w:id="4" w:name="O_1031299"/>
      <w:bookmarkEnd w:id="4"/>
      <w:r w:rsidRPr="00EA76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76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6D8" w:rsidP="00EA76D8">
            <w:pPr>
              <w:pStyle w:val="BodyText"/>
            </w:pPr>
            <w:r w:rsidRPr="00EA76D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A76D8" w:rsidP="00EA76D8">
            <w:pPr>
              <w:pStyle w:val="BodyText"/>
            </w:pPr>
            <w:r w:rsidRPr="00EA76D8">
              <w:t>As a minimum, assessment must satisfy applicable regulatory requi</w:t>
            </w:r>
            <w:r w:rsidRPr="00EA76D8">
              <w:t>rements, which include requirements in the Standards for Registered Training Organisations current at the time of assessment.</w:t>
            </w:r>
          </w:p>
          <w:p w:rsidR="00000000" w:rsidRPr="00EA76D8" w:rsidP="00EA76D8">
            <w:pPr>
              <w:pStyle w:val="BodyText"/>
            </w:pPr>
            <w:r w:rsidRPr="00EA76D8">
              <w:t>Assessment processes and techniques must be appropriate to the language, literacy and numeracy requirements of the work being perf</w:t>
            </w:r>
            <w:r w:rsidRPr="00EA76D8">
              <w:t>ormed and the needs of the candidate.</w:t>
            </w:r>
          </w:p>
          <w:p w:rsidR="00000000" w:rsidRPr="00EA76D8" w:rsidP="00EA76D8">
            <w:pPr>
              <w:pStyle w:val="BodyText"/>
            </w:pPr>
            <w:r w:rsidRPr="00EA76D8">
              <w:t xml:space="preserve">Assessment must occur in workplace operational situations. Where this is not appropriate, assessment must occur in industry approved simulated workplace operational situations that reflect workplace conditions. </w:t>
            </w:r>
          </w:p>
          <w:p w:rsidR="00000000" w:rsidRPr="00EA76D8" w:rsidP="00EA76D8">
            <w:pPr>
              <w:pStyle w:val="BodyText"/>
            </w:pPr>
            <w:r w:rsidRPr="00EA76D8">
              <w:t>Resour</w:t>
            </w:r>
            <w:r w:rsidRPr="00EA76D8">
              <w:t>ces for assessment must include access to</w:t>
            </w:r>
          </w:p>
          <w:p w:rsidR="00000000" w:rsidRPr="00EA76D8" w:rsidP="00EA76D8">
            <w:pPr>
              <w:pStyle w:val="ListBullet"/>
            </w:pPr>
            <w:r w:rsidRPr="00EA76D8">
              <w:t>a range of relevant exercises, case studies and/or simulations</w:t>
            </w:r>
          </w:p>
          <w:p w:rsidR="00000000" w:rsidRPr="00EA76D8" w:rsidP="00EA76D8">
            <w:pPr>
              <w:pStyle w:val="ListBullet"/>
            </w:pPr>
            <w:r w:rsidRPr="00EA76D8">
              <w:t xml:space="preserve">relevant and appropriate materials, equipment, tools and personal protective clothing and equipment currently used in industry </w:t>
            </w:r>
          </w:p>
          <w:p w:rsidR="00000000" w:rsidRPr="00EA76D8" w:rsidP="00EA76D8">
            <w:pPr>
              <w:pStyle w:val="ListBullet"/>
            </w:pPr>
            <w:r w:rsidRPr="00EA76D8">
              <w:t>applicable documentati</w:t>
            </w:r>
            <w:r w:rsidRPr="00EA76D8">
              <w:t>on including organisational procedures, industry standards, equipment specifications, regulations, codes of practice and operation manuals.</w:t>
            </w:r>
            <w:r w:rsidRPr="00EA76D8">
              <w:rPr>
                <w:rStyle w:val="SpecialBold"/>
              </w:rPr>
              <w:t xml:space="preserve"> </w:t>
            </w:r>
          </w:p>
        </w:tc>
      </w:tr>
    </w:tbl>
    <w:p w:rsidR="00000000" w:rsidRPr="00EA76D8" w:rsidP="00EA76D8">
      <w:pPr>
        <w:pStyle w:val="NoPaddingFontSize1"/>
      </w:pPr>
    </w:p>
    <w:p w:rsidR="00000000" w:rsidRPr="00EA76D8" w:rsidP="00EA76D8">
      <w:pPr>
        <w:pStyle w:val="AllowPageBreak"/>
      </w:pPr>
    </w:p>
    <w:p w:rsidR="00000000" w:rsidRPr="00EA76D8" w:rsidP="00EA76D8">
      <w:pPr>
        <w:pStyle w:val="Heading1"/>
      </w:pPr>
      <w:bookmarkStart w:id="5" w:name="O_1031302"/>
      <w:bookmarkEnd w:id="5"/>
      <w:r w:rsidRPr="00EA76D8">
        <w:t>Links</w:t>
      </w:r>
    </w:p>
    <w:p w:rsidR="00000000" w:rsidRPr="00EA76D8" w:rsidP="006A114F">
      <w:pPr>
        <w:pStyle w:val="BodyText"/>
      </w:pPr>
      <w:r w:rsidRPr="00EA76D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936D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A76D8" w:rsidP="00EA76D8"/>
    <w:sectPr w:rsidSect="00EA7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D8" w:rsidRPr="006A114F" w:rsidP="006A1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4F" w:rsidP="00EA7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14F" w:rsidP="00EA7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114F" w:rsidP="00EA7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6D8" w:rsidRPr="006A114F" w:rsidP="006A1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14F" w:rsidRPr="002D2AF8" w:rsidP="00EA7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PUAMAN004 Manage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A114F" w:rsidP="00EA7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7E5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4EB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6D8"/>
  </w:style>
  <w:style w:type="character" w:customStyle="1" w:styleId="Heading1Char">
    <w:name w:val="Heading 1 Char"/>
    <w:basedOn w:val="DefaultParagraphFont"/>
    <w:link w:val="Heading1"/>
    <w:rsid w:val="00EA7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6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6D8"/>
    <w:rPr>
      <w:b/>
      <w:spacing w:val="0"/>
    </w:rPr>
  </w:style>
  <w:style w:type="paragraph" w:customStyle="1" w:styleId="SuperHeading">
    <w:name w:val="SuperHeading"/>
    <w:basedOn w:val="Normal"/>
    <w:rsid w:val="00EA7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7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6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6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6D8"/>
    <w:rPr>
      <w:i/>
    </w:rPr>
  </w:style>
  <w:style w:type="paragraph" w:styleId="Caption">
    <w:name w:val="caption"/>
    <w:basedOn w:val="BodyText"/>
    <w:next w:val="Normal"/>
    <w:qFormat/>
    <w:rsid w:val="00EA7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6D8"/>
  </w:style>
  <w:style w:type="paragraph" w:styleId="TableofFigures">
    <w:name w:val="table of figures"/>
    <w:basedOn w:val="Normal"/>
    <w:next w:val="Normal"/>
    <w:semiHidden/>
    <w:rsid w:val="00EA7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6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76D8"/>
    <w:rPr>
      <w:rFonts w:ascii="Wingdings" w:hAnsi="Wingdings"/>
    </w:rPr>
  </w:style>
  <w:style w:type="paragraph" w:customStyle="1" w:styleId="TableHeading">
    <w:name w:val="Table Heading"/>
    <w:basedOn w:val="HeadingBase"/>
    <w:rsid w:val="00EA7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6D8"/>
    <w:rPr>
      <w:color w:val="0033CC"/>
      <w:u w:val="none"/>
    </w:rPr>
  </w:style>
  <w:style w:type="paragraph" w:customStyle="1" w:styleId="BodyTextRight">
    <w:name w:val="Body Text Right"/>
    <w:basedOn w:val="BodyText"/>
    <w:rsid w:val="00EA7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6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6D8"/>
    <w:rPr>
      <w:sz w:val="32"/>
    </w:rPr>
  </w:style>
  <w:style w:type="paragraph" w:customStyle="1" w:styleId="HeadingProcedure">
    <w:name w:val="Heading Procedure"/>
    <w:basedOn w:val="HeadingBase"/>
    <w:next w:val="Normal"/>
    <w:rsid w:val="00EA7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6D8"/>
    <w:pPr>
      <w:spacing w:before="60" w:after="60"/>
    </w:pPr>
  </w:style>
  <w:style w:type="paragraph" w:styleId="ListContinue">
    <w:name w:val="List Continue"/>
    <w:basedOn w:val="List"/>
    <w:rsid w:val="00EA76D8"/>
    <w:pPr>
      <w:ind w:firstLine="0"/>
    </w:pPr>
  </w:style>
  <w:style w:type="paragraph" w:customStyle="1" w:styleId="ListNote">
    <w:name w:val="List Note"/>
    <w:basedOn w:val="List"/>
    <w:rsid w:val="00EA7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6D8"/>
    <w:rPr>
      <w:rFonts w:ascii="Courier New" w:hAnsi="Courier New"/>
    </w:rPr>
  </w:style>
  <w:style w:type="paragraph" w:customStyle="1" w:styleId="NoteBullet">
    <w:name w:val="Note Bullet"/>
    <w:basedOn w:val="Note"/>
    <w:rsid w:val="00EA7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6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7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6D8"/>
    <w:rPr>
      <w:b/>
      <w:smallCaps/>
    </w:rPr>
  </w:style>
  <w:style w:type="paragraph" w:customStyle="1" w:styleId="TableListNumber">
    <w:name w:val="Table List Number"/>
    <w:basedOn w:val="ListNumber"/>
    <w:rsid w:val="00EA7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6D8"/>
    <w:pPr>
      <w:numPr>
        <w:numId w:val="8"/>
      </w:numPr>
    </w:pPr>
  </w:style>
  <w:style w:type="paragraph" w:customStyle="1" w:styleId="ListAlpha2">
    <w:name w:val="List Alpha 2"/>
    <w:basedOn w:val="List2"/>
    <w:rsid w:val="00EA76D8"/>
    <w:pPr>
      <w:numPr>
        <w:numId w:val="7"/>
      </w:numPr>
    </w:pPr>
  </w:style>
  <w:style w:type="paragraph" w:styleId="List2">
    <w:name w:val="List 2"/>
    <w:basedOn w:val="BodyText"/>
    <w:rsid w:val="00EA7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6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6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76D8"/>
    <w:pPr>
      <w:numPr>
        <w:numId w:val="3"/>
      </w:numPr>
    </w:pPr>
  </w:style>
  <w:style w:type="paragraph" w:styleId="ListContinue2">
    <w:name w:val="List Continue 2"/>
    <w:basedOn w:val="List2"/>
    <w:rsid w:val="00EA76D8"/>
    <w:pPr>
      <w:ind w:firstLine="0"/>
    </w:pPr>
  </w:style>
  <w:style w:type="paragraph" w:styleId="ListContinue3">
    <w:name w:val="List Continue 3"/>
    <w:basedOn w:val="List3"/>
    <w:rsid w:val="00EA76D8"/>
    <w:pPr>
      <w:ind w:left="1021" w:firstLine="0"/>
    </w:pPr>
  </w:style>
  <w:style w:type="paragraph" w:styleId="ListContinue4">
    <w:name w:val="List Continue 4"/>
    <w:basedOn w:val="List4"/>
    <w:rsid w:val="00EA76D8"/>
    <w:pPr>
      <w:ind w:firstLine="0"/>
    </w:pPr>
  </w:style>
  <w:style w:type="paragraph" w:styleId="ListContinue5">
    <w:name w:val="List Continue 5"/>
    <w:basedOn w:val="List5"/>
    <w:rsid w:val="00EA76D8"/>
    <w:pPr>
      <w:ind w:firstLine="0"/>
    </w:pPr>
  </w:style>
  <w:style w:type="paragraph" w:styleId="ListNumber3">
    <w:name w:val="List Number 3"/>
    <w:basedOn w:val="List3"/>
    <w:rsid w:val="00EA76D8"/>
    <w:pPr>
      <w:numPr>
        <w:numId w:val="4"/>
      </w:numPr>
    </w:pPr>
  </w:style>
  <w:style w:type="paragraph" w:styleId="ListNumber4">
    <w:name w:val="List Number 4"/>
    <w:basedOn w:val="List4"/>
    <w:rsid w:val="00EA76D8"/>
    <w:pPr>
      <w:numPr>
        <w:numId w:val="5"/>
      </w:numPr>
    </w:pPr>
  </w:style>
  <w:style w:type="paragraph" w:styleId="ListNumber5">
    <w:name w:val="List Number 5"/>
    <w:basedOn w:val="List5"/>
    <w:rsid w:val="00EA76D8"/>
    <w:pPr>
      <w:numPr>
        <w:numId w:val="6"/>
      </w:numPr>
    </w:pPr>
  </w:style>
  <w:style w:type="paragraph" w:styleId="BlockText">
    <w:name w:val="Block Text"/>
    <w:basedOn w:val="Normal"/>
    <w:rsid w:val="00EA7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6D8"/>
    <w:rPr>
      <w:sz w:val="16"/>
      <w:vertAlign w:val="superscript"/>
    </w:rPr>
  </w:style>
  <w:style w:type="character" w:customStyle="1" w:styleId="Symbols">
    <w:name w:val="Symbols"/>
    <w:basedOn w:val="DefaultParagraphFont"/>
    <w:rsid w:val="00EA76D8"/>
    <w:rPr>
      <w:rFonts w:ascii="Symbol" w:hAnsi="Symbol"/>
    </w:rPr>
  </w:style>
  <w:style w:type="character" w:customStyle="1" w:styleId="MenuOptions">
    <w:name w:val="Menu Options"/>
    <w:basedOn w:val="DefaultParagraphFont"/>
    <w:rsid w:val="00EA7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6D8"/>
    <w:rPr>
      <w:b/>
    </w:rPr>
  </w:style>
  <w:style w:type="character" w:customStyle="1" w:styleId="Underlined">
    <w:name w:val="Underlined"/>
    <w:basedOn w:val="DefaultParagraphFont"/>
    <w:rsid w:val="00EA76D8"/>
    <w:rPr>
      <w:u w:val="single"/>
    </w:rPr>
  </w:style>
  <w:style w:type="paragraph" w:customStyle="1" w:styleId="TableBodyTextRight">
    <w:name w:val="Table Body Text Right"/>
    <w:basedOn w:val="TableBodyText"/>
    <w:rsid w:val="00EA7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6D8"/>
    <w:rPr>
      <w:sz w:val="18"/>
    </w:rPr>
  </w:style>
  <w:style w:type="paragraph" w:customStyle="1" w:styleId="BodySmallRight">
    <w:name w:val="Body Small Right"/>
    <w:basedOn w:val="BodyTextRight"/>
    <w:rsid w:val="00EA76D8"/>
    <w:rPr>
      <w:sz w:val="18"/>
      <w:szCs w:val="18"/>
    </w:rPr>
  </w:style>
  <w:style w:type="paragraph" w:customStyle="1" w:styleId="MarginEdition">
    <w:name w:val="Margin Edition"/>
    <w:basedOn w:val="MarginNote"/>
    <w:rsid w:val="00EA7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6D8"/>
    <w:rPr>
      <w:sz w:val="2"/>
      <w:szCs w:val="2"/>
    </w:rPr>
  </w:style>
  <w:style w:type="character" w:customStyle="1" w:styleId="Small">
    <w:name w:val="Small"/>
    <w:basedOn w:val="DefaultParagraphFont"/>
    <w:rsid w:val="00EA76D8"/>
    <w:rPr>
      <w:sz w:val="16"/>
    </w:rPr>
  </w:style>
  <w:style w:type="paragraph" w:customStyle="1" w:styleId="WideTable">
    <w:name w:val="Wide Table"/>
    <w:basedOn w:val="Normal"/>
    <w:rsid w:val="00EA7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6D8"/>
  </w:style>
  <w:style w:type="paragraph" w:styleId="Quote">
    <w:name w:val="Quote"/>
    <w:basedOn w:val="Heading1"/>
    <w:link w:val="QuoteChar"/>
    <w:qFormat/>
    <w:rsid w:val="00EA7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6D8"/>
    <w:pPr>
      <w:pageBreakBefore/>
    </w:pPr>
  </w:style>
  <w:style w:type="paragraph" w:customStyle="1" w:styleId="Border">
    <w:name w:val="Border"/>
    <w:basedOn w:val="Normal"/>
    <w:qFormat/>
    <w:rsid w:val="00EA7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6D8"/>
    <w:rPr>
      <w:u w:val="single"/>
    </w:rPr>
  </w:style>
  <w:style w:type="character" w:customStyle="1" w:styleId="BoldandItalics">
    <w:name w:val="Bold and Italics"/>
    <w:qFormat/>
    <w:rsid w:val="00EA76D8"/>
    <w:rPr>
      <w:b/>
      <w:i/>
      <w:u w:val="none"/>
    </w:rPr>
  </w:style>
  <w:style w:type="paragraph" w:styleId="BalloonText">
    <w:name w:val="Balloon Text"/>
    <w:basedOn w:val="Normal"/>
    <w:link w:val="BalloonTextChar"/>
    <w:rsid w:val="00EA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6D8"/>
    <w:pPr>
      <w:spacing w:before="0" w:after="0"/>
    </w:pPr>
  </w:style>
  <w:style w:type="paragraph" w:customStyle="1" w:styleId="BodyTextBold">
    <w:name w:val="Body Text Bold"/>
    <w:basedOn w:val="BodyText"/>
    <w:qFormat/>
    <w:rsid w:val="00EA76D8"/>
    <w:rPr>
      <w:b/>
    </w:rPr>
  </w:style>
  <w:style w:type="character" w:styleId="Hyperlink">
    <w:name w:val="Hyperlink"/>
    <w:basedOn w:val="DefaultParagraphFont"/>
    <w:uiPriority w:val="99"/>
    <w:unhideWhenUsed/>
    <w:rsid w:val="006A1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3266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PUAMAN004 Manage procurement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2022-12-16T01:38:00Z</dcterms:created>
  <dcterms:modified xsi:type="dcterms:W3CDTF">2022-12-16T01:38:00Z</dcterms:modified>
</cp:coreProperties>
</file>