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4C2" w:rsidP="00914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PUAMAN002 Administer allocation of resources</w:t>
      </w:r>
      <w:r>
        <w:fldChar w:fldCharType="end"/>
      </w:r>
    </w:p>
    <w:p w:rsidR="009144C2" w:rsidP="009144C2">
      <w:pPr>
        <w:pStyle w:val="Version"/>
        <w:sectPr w:rsidSect="00E97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5E1" w:rsidP="00E975E1">
      <w:pPr>
        <w:pStyle w:val="SuperHeading"/>
      </w:pPr>
      <w:r w:rsidRPr="00E975E1">
        <w:t>PUAMAN002 Administer allocation of resources</w:t>
      </w:r>
    </w:p>
    <w:p w:rsidR="00000000" w:rsidRPr="00E975E1" w:rsidP="00E975E1">
      <w:pPr>
        <w:pStyle w:val="Heading1"/>
      </w:pPr>
      <w:bookmarkStart w:id="1" w:name="O_1031248"/>
      <w:bookmarkEnd w:id="1"/>
      <w:r w:rsidRPr="00E975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>Release 1.</w:t>
            </w:r>
            <w:r w:rsidRPr="00E975E1">
              <w:t xml:space="preserve"> This is the first release of this unit of competency in the Public Safety Training Package.</w:t>
            </w:r>
          </w:p>
        </w:tc>
      </w:tr>
    </w:tbl>
    <w:p w:rsidR="009144C2" w:rsidP="00E975E1">
      <w:pPr>
        <w:pStyle w:val="NoPaddingFontSize1"/>
      </w:pPr>
    </w:p>
    <w:p w:rsidR="009144C2" w:rsidP="00E975E1">
      <w:pPr>
        <w:pStyle w:val="NoPaddingFontSize1"/>
      </w:pPr>
    </w:p>
    <w:p w:rsidR="00000000" w:rsidRPr="00E975E1" w:rsidP="00E975E1">
      <w:pPr>
        <w:pStyle w:val="Heading1"/>
      </w:pPr>
      <w:bookmarkStart w:id="2" w:name="O_1031249"/>
      <w:bookmarkEnd w:id="2"/>
      <w:r w:rsidRPr="00E975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This unit of competency involves the skills and knowledge required to administer the all</w:t>
            </w:r>
            <w:r w:rsidRPr="00E975E1">
              <w:t>ocation of resources to support the achievement of organisational and operational objectives.</w:t>
            </w:r>
          </w:p>
          <w:p w:rsidR="00000000" w:rsidRPr="00E975E1" w:rsidP="00E975E1">
            <w:pPr>
              <w:pStyle w:val="BodyText"/>
            </w:pPr>
            <w:r w:rsidRPr="00E975E1">
              <w:t>The unit applies to public safety managers with responsibility for resources allocation. It is relevant for managers at a local level through to organisational le</w:t>
            </w:r>
            <w:r w:rsidRPr="00E975E1">
              <w:t>vel.</w:t>
            </w:r>
          </w:p>
          <w:p w:rsidR="00000000" w:rsidRPr="00E975E1" w:rsidP="00E975E1">
            <w:pPr>
              <w:pStyle w:val="BodyText"/>
            </w:pPr>
            <w:r w:rsidRPr="00E975E1">
              <w:t>No licensing, legislative or certification requirements apply to this unit at the time of publication.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3" w:name="O_1031250"/>
      <w:bookmarkEnd w:id="3"/>
      <w:r w:rsidRPr="00E975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Not applicable.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4" w:name="O_1031251"/>
      <w:bookmarkEnd w:id="4"/>
      <w:r w:rsidRPr="00E975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Management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5" w:name="O_1031252"/>
      <w:bookmarkEnd w:id="5"/>
      <w:r w:rsidRPr="00E975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Public Safety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6" w:name="O_1031253"/>
      <w:bookmarkEnd w:id="6"/>
      <w:r w:rsidRPr="00E975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PERFORMANCE CRITERIA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Performance criteria describe the performance needed to demonstrate achievement of the element.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>Access and allocate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Resources are identified and accessed, in accordance with organisation</w:t>
            </w:r>
            <w:r>
              <w:t>’</w:t>
            </w:r>
            <w:r w:rsidRPr="00E975E1">
              <w:t xml:space="preserve">s policy and procedures 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Resources are allocated to facilitate required outcomes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Equipment stoc</w:t>
            </w:r>
            <w:r w:rsidRPr="00E975E1">
              <w:t>k and supplies are stored, in accordance with organisational policies and procedures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Resources are handled, in accordance with organisational policies and procedures and resource management systems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rPr>
                <w:rStyle w:val="SpecialBold"/>
              </w:rPr>
              <w:t>Monitor, evaluate and report on resource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2</w:t>
            </w:r>
            <w:r w:rsidRPr="00E975E1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Records of resource allocation and usage are maintained, in accordance with organisational policies and procedures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t>Resource usage is monitored and evaluated against targets and organisational standards</w:t>
            </w:r>
          </w:p>
        </w:tc>
      </w:tr>
      <w:tr w:rsidTr="00E975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5E1">
            <w:pPr>
              <w:pStyle w:val="BodyText"/>
              <w:rPr>
                <w:lang w:val="en-NZ"/>
              </w:rPr>
            </w:pPr>
            <w:r w:rsidRPr="00E975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Resource utilisation issues are docum</w:t>
            </w:r>
            <w:r w:rsidRPr="00E975E1">
              <w:t>ented and reported to relevant persons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7" w:name="O_1031254"/>
      <w:bookmarkEnd w:id="7"/>
      <w:r w:rsidRPr="00E975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Foundation skills essential to performance are explicit in the performance criteria of this unit of competency.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8" w:name="O_1031255"/>
      <w:bookmarkEnd w:id="8"/>
      <w:r w:rsidRPr="00E975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Range is restricted to essential operating conditions and any other variables essential to the work environment.</w:t>
            </w:r>
          </w:p>
          <w:p w:rsidR="00000000" w:rsidRPr="00E975E1" w:rsidP="00E975E1">
            <w:pPr>
              <w:pStyle w:val="BodyText"/>
            </w:pPr>
            <w:r w:rsidRPr="00E975E1">
              <w:t>Non-essential conditions may be found in the Companion Volume Implementation Guide.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9" w:name="O_1031256"/>
      <w:bookmarkEnd w:id="9"/>
      <w:r w:rsidRPr="00E975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5E1" w:rsidP="00E975E1">
            <w:pPr>
              <w:pStyle w:val="BodyText"/>
            </w:pPr>
            <w:r w:rsidRPr="00E975E1">
              <w:t>This unit rep</w:t>
            </w:r>
            <w:r w:rsidRPr="00E975E1">
              <w:t>laces and is equivalent to PUAMAN002B Administer work group resources.</w:t>
            </w:r>
          </w:p>
        </w:tc>
      </w:tr>
    </w:tbl>
    <w:p w:rsidR="00000000" w:rsidRPr="00E975E1" w:rsidP="00E975E1">
      <w:pPr>
        <w:pStyle w:val="NoPaddingFontSize1"/>
      </w:pPr>
    </w:p>
    <w:p w:rsidR="00000000" w:rsidRPr="00E975E1" w:rsidP="00E975E1">
      <w:pPr>
        <w:pStyle w:val="AllowPageBreak"/>
      </w:pPr>
    </w:p>
    <w:p w:rsidR="00000000" w:rsidRPr="00E975E1" w:rsidP="00E975E1">
      <w:pPr>
        <w:pStyle w:val="Heading1"/>
      </w:pPr>
      <w:bookmarkStart w:id="10" w:name="O_1031263"/>
      <w:bookmarkEnd w:id="10"/>
      <w:r w:rsidRPr="00E975E1">
        <w:t>Links</w:t>
      </w:r>
    </w:p>
    <w:p w:rsidR="00000000" w:rsidRPr="00E975E1" w:rsidP="009144C2">
      <w:pPr>
        <w:pStyle w:val="BodyText"/>
      </w:pPr>
      <w:r w:rsidRPr="00E975E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60A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75E1" w:rsidP="00E975E1"/>
    <w:sectPr w:rsidSect="00E97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1" w:rsidRPr="009144C2" w:rsidP="00914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C2" w:rsidP="00E97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4C2" w:rsidP="00E97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44C2" w:rsidP="00E97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5E1" w:rsidRPr="009144C2" w:rsidP="00914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C2" w:rsidRPr="002D2AF8" w:rsidP="00E97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PUAMAN002 Administer allocation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144C2" w:rsidP="00E97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5E1"/>
  </w:style>
  <w:style w:type="character" w:customStyle="1" w:styleId="Heading1Char">
    <w:name w:val="Heading 1 Char"/>
    <w:basedOn w:val="DefaultParagraphFont"/>
    <w:link w:val="Heading1"/>
    <w:rsid w:val="00E97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5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75E1"/>
    <w:rPr>
      <w:b/>
      <w:spacing w:val="0"/>
    </w:rPr>
  </w:style>
  <w:style w:type="paragraph" w:customStyle="1" w:styleId="SuperHeading">
    <w:name w:val="SuperHeading"/>
    <w:basedOn w:val="Normal"/>
    <w:rsid w:val="00E97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7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5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5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5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5E1"/>
    <w:rPr>
      <w:i/>
    </w:rPr>
  </w:style>
  <w:style w:type="paragraph" w:styleId="Caption">
    <w:name w:val="caption"/>
    <w:basedOn w:val="BodyText"/>
    <w:next w:val="Normal"/>
    <w:qFormat/>
    <w:rsid w:val="00E97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5E1"/>
  </w:style>
  <w:style w:type="paragraph" w:styleId="TableofFigures">
    <w:name w:val="table of figures"/>
    <w:basedOn w:val="Normal"/>
    <w:next w:val="Normal"/>
    <w:semiHidden/>
    <w:rsid w:val="00E97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5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5E1"/>
    <w:rPr>
      <w:rFonts w:ascii="Wingdings" w:hAnsi="Wingdings"/>
    </w:rPr>
  </w:style>
  <w:style w:type="paragraph" w:customStyle="1" w:styleId="TableHeading">
    <w:name w:val="Table Heading"/>
    <w:basedOn w:val="HeadingBase"/>
    <w:rsid w:val="00E97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5E1"/>
    <w:rPr>
      <w:color w:val="0033CC"/>
      <w:u w:val="none"/>
    </w:rPr>
  </w:style>
  <w:style w:type="paragraph" w:customStyle="1" w:styleId="BodyTextRight">
    <w:name w:val="Body Text Right"/>
    <w:basedOn w:val="BodyText"/>
    <w:rsid w:val="00E97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5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5E1"/>
    <w:rPr>
      <w:sz w:val="32"/>
    </w:rPr>
  </w:style>
  <w:style w:type="paragraph" w:customStyle="1" w:styleId="HeadingProcedure">
    <w:name w:val="Heading Procedure"/>
    <w:basedOn w:val="HeadingBase"/>
    <w:next w:val="Normal"/>
    <w:rsid w:val="00E97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5E1"/>
    <w:pPr>
      <w:spacing w:before="60" w:after="60"/>
    </w:pPr>
  </w:style>
  <w:style w:type="paragraph" w:styleId="ListContinue">
    <w:name w:val="List Continue"/>
    <w:basedOn w:val="List"/>
    <w:rsid w:val="00E975E1"/>
    <w:pPr>
      <w:ind w:firstLine="0"/>
    </w:pPr>
  </w:style>
  <w:style w:type="paragraph" w:customStyle="1" w:styleId="ListNote">
    <w:name w:val="List Note"/>
    <w:basedOn w:val="List"/>
    <w:rsid w:val="00E97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5E1"/>
    <w:rPr>
      <w:rFonts w:ascii="Courier New" w:hAnsi="Courier New"/>
    </w:rPr>
  </w:style>
  <w:style w:type="paragraph" w:customStyle="1" w:styleId="NoteBullet">
    <w:name w:val="Note Bullet"/>
    <w:basedOn w:val="Note"/>
    <w:rsid w:val="00E97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5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5E1"/>
    <w:rPr>
      <w:b/>
      <w:smallCaps/>
    </w:rPr>
  </w:style>
  <w:style w:type="paragraph" w:customStyle="1" w:styleId="TableListNumber">
    <w:name w:val="Table List Number"/>
    <w:basedOn w:val="ListNumber"/>
    <w:rsid w:val="00E97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5E1"/>
    <w:pPr>
      <w:numPr>
        <w:numId w:val="7"/>
      </w:numPr>
    </w:pPr>
  </w:style>
  <w:style w:type="paragraph" w:customStyle="1" w:styleId="ListAlpha2">
    <w:name w:val="List Alpha 2"/>
    <w:basedOn w:val="List2"/>
    <w:rsid w:val="00E975E1"/>
    <w:pPr>
      <w:numPr>
        <w:numId w:val="6"/>
      </w:numPr>
    </w:pPr>
  </w:style>
  <w:style w:type="paragraph" w:styleId="List2">
    <w:name w:val="List 2"/>
    <w:basedOn w:val="BodyText"/>
    <w:rsid w:val="00E97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5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5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5E1"/>
    <w:pPr>
      <w:numPr>
        <w:numId w:val="2"/>
      </w:numPr>
    </w:pPr>
  </w:style>
  <w:style w:type="paragraph" w:styleId="ListContinue2">
    <w:name w:val="List Continue 2"/>
    <w:basedOn w:val="List2"/>
    <w:rsid w:val="00E975E1"/>
    <w:pPr>
      <w:ind w:firstLine="0"/>
    </w:pPr>
  </w:style>
  <w:style w:type="paragraph" w:styleId="ListContinue3">
    <w:name w:val="List Continue 3"/>
    <w:basedOn w:val="List3"/>
    <w:rsid w:val="00E975E1"/>
    <w:pPr>
      <w:ind w:left="1021" w:firstLine="0"/>
    </w:pPr>
  </w:style>
  <w:style w:type="paragraph" w:styleId="ListContinue4">
    <w:name w:val="List Continue 4"/>
    <w:basedOn w:val="List4"/>
    <w:rsid w:val="00E975E1"/>
    <w:pPr>
      <w:ind w:firstLine="0"/>
    </w:pPr>
  </w:style>
  <w:style w:type="paragraph" w:styleId="ListContinue5">
    <w:name w:val="List Continue 5"/>
    <w:basedOn w:val="List5"/>
    <w:rsid w:val="00E975E1"/>
    <w:pPr>
      <w:ind w:firstLine="0"/>
    </w:pPr>
  </w:style>
  <w:style w:type="paragraph" w:styleId="ListNumber3">
    <w:name w:val="List Number 3"/>
    <w:basedOn w:val="List3"/>
    <w:rsid w:val="00E975E1"/>
    <w:pPr>
      <w:numPr>
        <w:numId w:val="3"/>
      </w:numPr>
    </w:pPr>
  </w:style>
  <w:style w:type="paragraph" w:styleId="ListNumber4">
    <w:name w:val="List Number 4"/>
    <w:basedOn w:val="List4"/>
    <w:rsid w:val="00E975E1"/>
    <w:pPr>
      <w:numPr>
        <w:numId w:val="4"/>
      </w:numPr>
    </w:pPr>
  </w:style>
  <w:style w:type="paragraph" w:styleId="ListNumber5">
    <w:name w:val="List Number 5"/>
    <w:basedOn w:val="List5"/>
    <w:rsid w:val="00E975E1"/>
    <w:pPr>
      <w:numPr>
        <w:numId w:val="5"/>
      </w:numPr>
    </w:pPr>
  </w:style>
  <w:style w:type="paragraph" w:styleId="BlockText">
    <w:name w:val="Block Text"/>
    <w:basedOn w:val="Normal"/>
    <w:rsid w:val="00E97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5E1"/>
    <w:rPr>
      <w:sz w:val="16"/>
      <w:vertAlign w:val="superscript"/>
    </w:rPr>
  </w:style>
  <w:style w:type="character" w:customStyle="1" w:styleId="Symbols">
    <w:name w:val="Symbols"/>
    <w:basedOn w:val="DefaultParagraphFont"/>
    <w:rsid w:val="00E975E1"/>
    <w:rPr>
      <w:rFonts w:ascii="Symbol" w:hAnsi="Symbol"/>
    </w:rPr>
  </w:style>
  <w:style w:type="character" w:customStyle="1" w:styleId="MenuOptions">
    <w:name w:val="Menu Options"/>
    <w:basedOn w:val="DefaultParagraphFont"/>
    <w:rsid w:val="00E97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5E1"/>
    <w:rPr>
      <w:b/>
    </w:rPr>
  </w:style>
  <w:style w:type="character" w:customStyle="1" w:styleId="Underlined">
    <w:name w:val="Underlined"/>
    <w:basedOn w:val="DefaultParagraphFont"/>
    <w:rsid w:val="00E975E1"/>
    <w:rPr>
      <w:u w:val="single"/>
    </w:rPr>
  </w:style>
  <w:style w:type="paragraph" w:customStyle="1" w:styleId="TableBodyTextRight">
    <w:name w:val="Table Body Text Right"/>
    <w:basedOn w:val="TableBodyText"/>
    <w:rsid w:val="00E97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5E1"/>
    <w:rPr>
      <w:sz w:val="18"/>
    </w:rPr>
  </w:style>
  <w:style w:type="paragraph" w:customStyle="1" w:styleId="BodySmallRight">
    <w:name w:val="Body Small Right"/>
    <w:basedOn w:val="BodyTextRight"/>
    <w:rsid w:val="00E975E1"/>
    <w:rPr>
      <w:sz w:val="18"/>
      <w:szCs w:val="18"/>
    </w:rPr>
  </w:style>
  <w:style w:type="paragraph" w:customStyle="1" w:styleId="MarginEdition">
    <w:name w:val="Margin Edition"/>
    <w:basedOn w:val="MarginNote"/>
    <w:rsid w:val="00E97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5E1"/>
    <w:rPr>
      <w:sz w:val="2"/>
      <w:szCs w:val="2"/>
    </w:rPr>
  </w:style>
  <w:style w:type="character" w:customStyle="1" w:styleId="Small">
    <w:name w:val="Small"/>
    <w:basedOn w:val="DefaultParagraphFont"/>
    <w:rsid w:val="00E975E1"/>
    <w:rPr>
      <w:sz w:val="16"/>
    </w:rPr>
  </w:style>
  <w:style w:type="paragraph" w:customStyle="1" w:styleId="WideTable">
    <w:name w:val="Wide Table"/>
    <w:basedOn w:val="Normal"/>
    <w:rsid w:val="00E97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5E1"/>
  </w:style>
  <w:style w:type="paragraph" w:styleId="Quote">
    <w:name w:val="Quote"/>
    <w:basedOn w:val="Heading1"/>
    <w:link w:val="QuoteChar"/>
    <w:qFormat/>
    <w:rsid w:val="00E97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5E1"/>
    <w:pPr>
      <w:pageBreakBefore/>
    </w:pPr>
  </w:style>
  <w:style w:type="paragraph" w:customStyle="1" w:styleId="Border">
    <w:name w:val="Border"/>
    <w:basedOn w:val="Normal"/>
    <w:qFormat/>
    <w:rsid w:val="00E97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5E1"/>
    <w:rPr>
      <w:u w:val="single"/>
    </w:rPr>
  </w:style>
  <w:style w:type="character" w:customStyle="1" w:styleId="BoldandItalics">
    <w:name w:val="Bold and Italics"/>
    <w:qFormat/>
    <w:rsid w:val="00E975E1"/>
    <w:rPr>
      <w:b/>
      <w:i/>
      <w:u w:val="none"/>
    </w:rPr>
  </w:style>
  <w:style w:type="paragraph" w:styleId="BalloonText">
    <w:name w:val="Balloon Text"/>
    <w:basedOn w:val="Normal"/>
    <w:link w:val="BalloonTextChar"/>
    <w:rsid w:val="00E97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5E1"/>
    <w:pPr>
      <w:spacing w:before="0" w:after="0"/>
    </w:pPr>
  </w:style>
  <w:style w:type="paragraph" w:customStyle="1" w:styleId="BodyTextBold">
    <w:name w:val="Body Text Bold"/>
    <w:basedOn w:val="BodyText"/>
    <w:qFormat/>
    <w:rsid w:val="00E975E1"/>
    <w:rPr>
      <w:b/>
    </w:rPr>
  </w:style>
  <w:style w:type="character" w:styleId="Hyperlink">
    <w:name w:val="Hyperlink"/>
    <w:basedOn w:val="DefaultParagraphFont"/>
    <w:uiPriority w:val="99"/>
    <w:unhideWhenUsed/>
    <w:rsid w:val="00914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2234</Characters>
  <Application>Microsoft Office Word</Application>
  <DocSecurity>0</DocSecurity>
  <Lines>106</Lines>
  <Paragraphs>58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PUAMAN002 Administer allocation of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2022-12-16T01:32:00Z</dcterms:created>
  <dcterms:modified xsi:type="dcterms:W3CDTF">2022-12-16T01:32:00Z</dcterms:modified>
</cp:coreProperties>
</file>