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23C" w:rsidP="00F91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PUAMAN002 Administer allocation of resources</w:t>
      </w:r>
      <w:r>
        <w:fldChar w:fldCharType="end"/>
      </w:r>
    </w:p>
    <w:p w:rsidR="00F9123C" w:rsidP="00F9123C">
      <w:pPr>
        <w:pStyle w:val="Version"/>
        <w:sectPr w:rsidSect="00EF1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AD0" w:rsidP="00EF1AD0">
      <w:pPr>
        <w:pStyle w:val="SuperHeading"/>
      </w:pPr>
      <w:r w:rsidRPr="00EF1AD0">
        <w:t>PUAMAN002 Administer allocation of resources</w:t>
      </w:r>
    </w:p>
    <w:p w:rsidR="00000000" w:rsidRPr="00EF1AD0" w:rsidP="00EF1AD0">
      <w:pPr>
        <w:pStyle w:val="Heading1"/>
      </w:pPr>
      <w:bookmarkStart w:id="1" w:name="O_1031248"/>
      <w:bookmarkEnd w:id="1"/>
      <w:r w:rsidRPr="00EF1A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rPr>
                <w:rStyle w:val="SpecialBold"/>
              </w:rPr>
              <w:t>Release 1.</w:t>
            </w:r>
            <w:r w:rsidRPr="00EF1AD0">
              <w:t xml:space="preserve"> This is the first release of this unit of competency in the Public Safety Training Package.</w:t>
            </w:r>
          </w:p>
        </w:tc>
      </w:tr>
    </w:tbl>
    <w:p w:rsidR="00F9123C" w:rsidP="00EF1AD0">
      <w:pPr>
        <w:pStyle w:val="NoPaddingFontSize1"/>
      </w:pPr>
    </w:p>
    <w:p w:rsidR="00F9123C" w:rsidP="00EF1AD0">
      <w:pPr>
        <w:pStyle w:val="NoPaddingFontSize1"/>
      </w:pPr>
    </w:p>
    <w:p w:rsidR="00000000" w:rsidRPr="00EF1AD0" w:rsidP="00EF1AD0">
      <w:pPr>
        <w:pStyle w:val="Heading1"/>
      </w:pPr>
      <w:bookmarkStart w:id="2" w:name="O_1031249"/>
      <w:bookmarkEnd w:id="2"/>
      <w:r w:rsidRPr="00EF1AD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t>This unit of competency involves the skills and knowledge required to administer the all</w:t>
            </w:r>
            <w:r w:rsidRPr="00EF1AD0">
              <w:t>ocation of resources to support the achievement of organisational and operational objectives.</w:t>
            </w:r>
          </w:p>
          <w:p w:rsidR="00000000" w:rsidRPr="00EF1AD0" w:rsidP="00EF1AD0">
            <w:pPr>
              <w:pStyle w:val="BodyText"/>
            </w:pPr>
            <w:r w:rsidRPr="00EF1AD0">
              <w:t>The unit applies to public safety managers with responsibility for resources allocation. It is relevant for managers at a local level through to organisational le</w:t>
            </w:r>
            <w:r w:rsidRPr="00EF1AD0">
              <w:t>vel.</w:t>
            </w:r>
          </w:p>
          <w:p w:rsidR="00000000" w:rsidRPr="00EF1AD0" w:rsidP="00EF1AD0">
            <w:pPr>
              <w:pStyle w:val="BodyText"/>
            </w:pPr>
            <w:r w:rsidRPr="00EF1AD0">
              <w:t>No licensing, legislative or certification requirements apply to this unit at the time of publication.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3" w:name="O_1031250"/>
      <w:bookmarkEnd w:id="3"/>
      <w:r w:rsidRPr="00EF1AD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t>Not applicable.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4" w:name="O_1031251"/>
      <w:bookmarkEnd w:id="4"/>
      <w:r w:rsidRPr="00EF1AD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t>Management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5" w:name="O_1031252"/>
      <w:bookmarkEnd w:id="5"/>
      <w:r w:rsidRPr="00EF1AD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t>Public Safety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6" w:name="O_1031253"/>
      <w:bookmarkEnd w:id="6"/>
      <w:r w:rsidRPr="00EF1AD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F1A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rPr>
                <w:rStyle w:val="SpecialBold"/>
              </w:rPr>
              <w:t>PERFORMANCE CRITERIA</w:t>
            </w:r>
          </w:p>
        </w:tc>
      </w:tr>
      <w:tr w:rsidTr="00EF1A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Performance criteria describe the performance needed to demonstrate achievement of the element.</w:t>
            </w:r>
          </w:p>
        </w:tc>
      </w:tr>
      <w:tr w:rsidTr="00EF1A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rPr>
                <w:rStyle w:val="SpecialBold"/>
              </w:rPr>
              <w:t>Access and allocate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Resources are identified and accessed, in accordance with organisation</w:t>
            </w:r>
            <w:r>
              <w:t>’</w:t>
            </w:r>
            <w:r w:rsidRPr="00EF1AD0">
              <w:t xml:space="preserve">s policy and procedures </w:t>
            </w:r>
          </w:p>
        </w:tc>
      </w:tr>
      <w:tr w:rsidTr="00EF1A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Resources are allocated to facilitate required outcomes</w:t>
            </w:r>
          </w:p>
        </w:tc>
      </w:tr>
      <w:tr w:rsidTr="00EF1A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Equipment stock and supplies are stored, in accordance with organisational policies and procedures</w:t>
            </w:r>
          </w:p>
        </w:tc>
      </w:tr>
      <w:tr w:rsidTr="00EF1A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Resources are handled, in accordance with organisational policies and procedures and resource management systems</w:t>
            </w:r>
          </w:p>
        </w:tc>
      </w:tr>
      <w:tr w:rsidTr="00EF1A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rPr>
                <w:rStyle w:val="SpecialBold"/>
              </w:rPr>
              <w:t>Monitor, evaluate and report on re</w:t>
            </w:r>
            <w:r w:rsidRPr="00EF1AD0">
              <w:rPr>
                <w:rStyle w:val="SpecialBold"/>
              </w:rPr>
              <w:t>source usage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Records of resource allocation and usage are maintained, in accordance with organisational policies and procedures</w:t>
            </w:r>
          </w:p>
        </w:tc>
      </w:tr>
      <w:tr w:rsidTr="00EF1A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Resource usage is monitored and evaluated against targets and organisational standards</w:t>
            </w:r>
          </w:p>
        </w:tc>
      </w:tr>
      <w:tr w:rsidTr="00EF1A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t>Resource utilisation issues are documented and reported to relevant persons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7" w:name="O_1031254"/>
      <w:bookmarkEnd w:id="7"/>
      <w:r w:rsidRPr="00EF1AD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t>Foundation skills essential to performance are explicit in the performance criteria of this unit of competency.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8" w:name="O_1031255"/>
      <w:bookmarkEnd w:id="8"/>
      <w:r w:rsidRPr="00EF1AD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t>Range is restricted to essential operating conditions and any other variables essential to the work environment.</w:t>
            </w:r>
          </w:p>
          <w:p w:rsidR="00000000" w:rsidRPr="00EF1AD0" w:rsidP="00EF1AD0">
            <w:pPr>
              <w:pStyle w:val="BodyText"/>
            </w:pPr>
            <w:r w:rsidRPr="00EF1AD0">
              <w:t>Non-essential conditions may be found in the Companion Volume Implementation Guide.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9" w:name="O_1031256"/>
      <w:bookmarkEnd w:id="9"/>
      <w:r w:rsidRPr="00EF1AD0">
        <w:t>Unit Mapping Infor</w:t>
      </w:r>
      <w:r w:rsidRPr="00EF1AD0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t>This unit replaces and is equivalent to PUAMAN002B Administer work group resources.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10" w:name="O_1031263"/>
      <w:bookmarkEnd w:id="10"/>
      <w:r w:rsidRPr="00EF1AD0">
        <w:t>Links</w:t>
      </w:r>
    </w:p>
    <w:p w:rsidR="00000000" w:rsidRPr="00EF1AD0" w:rsidP="00F9123C">
      <w:pPr>
        <w:pStyle w:val="BodyText"/>
      </w:pPr>
      <w:r w:rsidRPr="00EF1AD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A290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F1AD0" w:rsidP="00F9123C">
      <w:pPr>
        <w:pStyle w:val="BodyText"/>
        <w:sectPr w:rsidSect="00EF1A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1AD0" w:rsidP="00EF1AD0">
      <w:pPr>
        <w:pStyle w:val="SuperHeading"/>
      </w:pPr>
      <w:r w:rsidRPr="00EF1AD0">
        <w:t>Assessment Requirements for PUAMAN002 Admini</w:t>
      </w:r>
      <w:r w:rsidRPr="00EF1AD0">
        <w:t>ster allocation of resources</w:t>
      </w:r>
    </w:p>
    <w:p w:rsidR="00000000" w:rsidRPr="00EF1AD0" w:rsidP="00EF1AD0">
      <w:pPr>
        <w:pStyle w:val="Heading1"/>
      </w:pPr>
      <w:bookmarkStart w:id="11" w:name="O_1031258"/>
      <w:bookmarkEnd w:id="11"/>
      <w:r w:rsidRPr="00EF1A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rPr>
                <w:rStyle w:val="SpecialBold"/>
              </w:rPr>
              <w:t>Release 1.</w:t>
            </w:r>
            <w:r w:rsidRPr="00EF1AD0">
              <w:t xml:space="preserve"> This is the first release of this unit of competency in the Public Safety Training Package.</w:t>
            </w:r>
          </w:p>
        </w:tc>
      </w:tr>
    </w:tbl>
    <w:p w:rsidR="00F9123C" w:rsidP="00EF1AD0">
      <w:pPr>
        <w:pStyle w:val="NoPaddingFontSize1"/>
      </w:pPr>
    </w:p>
    <w:p w:rsidR="00F9123C" w:rsidP="00EF1AD0">
      <w:pPr>
        <w:pStyle w:val="NoPaddingFontSize1"/>
      </w:pPr>
    </w:p>
    <w:p w:rsidR="00000000" w:rsidRPr="00EF1AD0" w:rsidP="00EF1AD0">
      <w:pPr>
        <w:pStyle w:val="Heading1"/>
      </w:pPr>
      <w:bookmarkStart w:id="12" w:name="O_1031259"/>
      <w:bookmarkEnd w:id="12"/>
      <w:r w:rsidRPr="00EF1A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Evidence required to demonstrate competenc</w:t>
            </w:r>
            <w:r w:rsidRPr="00EF1AD0">
              <w:t>e in this unit must be relevant to and satisfy all the requirements of the elements and performance criteria on at least one occasion and includes</w:t>
            </w:r>
          </w:p>
        </w:tc>
      </w:tr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ListBullet"/>
            </w:pPr>
            <w:r w:rsidRPr="00EF1AD0">
              <w:t>allocating resources</w:t>
            </w:r>
          </w:p>
          <w:p w:rsidR="00000000" w:rsidRPr="00EF1AD0" w:rsidP="00EF1AD0">
            <w:pPr>
              <w:pStyle w:val="ListBullet"/>
            </w:pPr>
            <w:r w:rsidRPr="00EF1AD0">
              <w:t>applying organisational policies and procedures including Work, Health and Safety (WHS)/Occupational Health and Safety (OHS) requirements</w:t>
            </w:r>
          </w:p>
          <w:p w:rsidR="00000000" w:rsidRPr="00EF1AD0" w:rsidP="00EF1AD0">
            <w:pPr>
              <w:pStyle w:val="ListBullet"/>
            </w:pPr>
            <w:r w:rsidRPr="00EF1AD0">
              <w:t xml:space="preserve">communicating information </w:t>
            </w:r>
          </w:p>
          <w:p w:rsidR="00000000" w:rsidRPr="00EF1AD0" w:rsidP="00EF1AD0">
            <w:pPr>
              <w:pStyle w:val="ListBullet"/>
            </w:pPr>
            <w:r w:rsidRPr="00EF1AD0">
              <w:t>coordinating the allocation of resources in a range of contexts to achieve the organisation</w:t>
            </w:r>
            <w:r>
              <w:t>’</w:t>
            </w:r>
            <w:r w:rsidRPr="00EF1AD0">
              <w:t>s objectives</w:t>
            </w:r>
          </w:p>
          <w:p w:rsidR="00000000" w:rsidRPr="00EF1AD0" w:rsidP="00EF1AD0">
            <w:pPr>
              <w:pStyle w:val="ListBullet"/>
            </w:pPr>
            <w:r w:rsidRPr="00EF1AD0">
              <w:t>evaluating and reporting on resource usage</w:t>
            </w:r>
          </w:p>
          <w:p w:rsidR="00000000" w:rsidRPr="00EF1AD0" w:rsidP="00EF1AD0">
            <w:pPr>
              <w:pStyle w:val="ListBullet"/>
            </w:pPr>
            <w:r w:rsidRPr="00EF1AD0">
              <w:t>interpreting budget reports</w:t>
            </w:r>
          </w:p>
          <w:p w:rsidR="00000000" w:rsidRPr="00EF1AD0" w:rsidP="00EF1AD0">
            <w:pPr>
              <w:pStyle w:val="ListBullet"/>
            </w:pPr>
            <w:r w:rsidRPr="00EF1AD0">
              <w:t>monitoring resource allocation and usage</w:t>
            </w:r>
          </w:p>
          <w:p w:rsidR="00000000" w:rsidRPr="00EF1AD0" w:rsidP="00EF1AD0">
            <w:pPr>
              <w:pStyle w:val="ListBullet"/>
            </w:pPr>
            <w:r w:rsidRPr="00EF1AD0">
              <w:t>preparing resource reports</w:t>
            </w:r>
          </w:p>
          <w:p w:rsidR="00000000" w:rsidRPr="00EF1AD0" w:rsidP="00EF1AD0">
            <w:pPr>
              <w:pStyle w:val="ListBullet"/>
            </w:pPr>
            <w:r w:rsidRPr="00EF1AD0">
              <w:t>utilising resource inventories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13" w:name="O_1031260"/>
      <w:bookmarkEnd w:id="13"/>
      <w:r w:rsidRPr="00EF1A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D0">
            <w:pPr>
              <w:pStyle w:val="BodyText"/>
              <w:rPr>
                <w:lang w:val="en-NZ"/>
              </w:rPr>
            </w:pPr>
            <w:r w:rsidRPr="00EF1AD0">
              <w:t>Evidence required to demonstrate</w:t>
            </w:r>
            <w:r w:rsidRPr="00EF1AD0">
              <w:t xml:space="preserve"> competence in this unit must be relevant to and satisfy all the requirements of the elements and performance criteria and includes knowledge of</w:t>
            </w:r>
          </w:p>
        </w:tc>
      </w:tr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ListBullet"/>
            </w:pPr>
            <w:r w:rsidRPr="00EF1AD0">
              <w:t>budget administration</w:t>
            </w:r>
          </w:p>
          <w:p w:rsidR="00000000" w:rsidRPr="00EF1AD0" w:rsidP="00EF1AD0">
            <w:pPr>
              <w:pStyle w:val="ListBullet"/>
            </w:pPr>
            <w:r w:rsidRPr="00EF1AD0">
              <w:t xml:space="preserve">means of accessing resources </w:t>
            </w:r>
          </w:p>
          <w:p w:rsidR="00000000" w:rsidRPr="00EF1AD0" w:rsidP="00EF1AD0">
            <w:pPr>
              <w:pStyle w:val="ListBullet"/>
            </w:pPr>
            <w:r w:rsidRPr="00EF1AD0">
              <w:t xml:space="preserve">organisational documentation, policies and procedures including Work, Health and Safety (WHS)/Occupational Health and Safety (OHS) requirements </w:t>
            </w:r>
          </w:p>
          <w:p w:rsidR="00000000" w:rsidRPr="00EF1AD0" w:rsidP="00EF1AD0">
            <w:pPr>
              <w:pStyle w:val="ListBullet"/>
            </w:pPr>
            <w:r w:rsidRPr="00EF1AD0">
              <w:t xml:space="preserve">resource management systems including considerations for allocation </w:t>
            </w:r>
          </w:p>
          <w:p w:rsidR="00000000" w:rsidRPr="00EF1AD0" w:rsidP="00EF1AD0">
            <w:pPr>
              <w:pStyle w:val="ListBullet"/>
            </w:pPr>
            <w:r w:rsidRPr="00EF1AD0">
              <w:t xml:space="preserve">stock handling </w:t>
            </w:r>
          </w:p>
          <w:p w:rsidR="00000000" w:rsidRPr="00EF1AD0" w:rsidP="00EF1AD0">
            <w:pPr>
              <w:pStyle w:val="ListBullet"/>
            </w:pPr>
            <w:r w:rsidRPr="00EF1AD0">
              <w:t xml:space="preserve">tools to produce resource </w:t>
            </w:r>
            <w:r w:rsidRPr="00EF1AD0">
              <w:t>reports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14" w:name="O_1031261"/>
      <w:bookmarkEnd w:id="14"/>
      <w:r w:rsidRPr="00EF1A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D0" w:rsidP="00EF1AD0">
            <w:pPr>
              <w:pStyle w:val="BodyText"/>
            </w:pPr>
            <w:r w:rsidRPr="00EF1AD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F1AD0" w:rsidP="00EF1AD0">
            <w:pPr>
              <w:pStyle w:val="BodyText"/>
            </w:pPr>
            <w:r w:rsidRPr="00EF1AD0">
              <w:t xml:space="preserve">As a minimum, </w:t>
            </w:r>
            <w:r w:rsidRPr="00EF1AD0">
              <w:t>assessment must satisfy applicable regulatory requirements, which include requirements in the Standards for Registered Training Organisations current at the time of assessment.</w:t>
            </w:r>
          </w:p>
          <w:p w:rsidR="00000000" w:rsidRPr="00EF1AD0" w:rsidP="00EF1AD0">
            <w:pPr>
              <w:pStyle w:val="BodyText"/>
            </w:pPr>
            <w:r w:rsidRPr="00EF1AD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F1AD0" w:rsidP="00EF1AD0">
            <w:pPr>
              <w:pStyle w:val="BodyText"/>
            </w:pPr>
            <w:r w:rsidRPr="00EF1AD0">
              <w:t>Assessment must occur in workplace operational situations. Where this is not appropriate</w:t>
            </w:r>
            <w:r w:rsidRPr="00EF1AD0">
              <w:t>, assessment must occur in industry approved simulated workplace operational situations that reflect workplace conditions.</w:t>
            </w:r>
          </w:p>
          <w:p w:rsidR="00000000" w:rsidRPr="00EF1AD0" w:rsidP="00EF1AD0">
            <w:pPr>
              <w:pStyle w:val="BodyText"/>
            </w:pPr>
            <w:r w:rsidRPr="00EF1AD0">
              <w:t>Resources for assessment must include access to</w:t>
            </w:r>
          </w:p>
          <w:p w:rsidR="00000000" w:rsidRPr="00EF1AD0" w:rsidP="00EF1AD0">
            <w:pPr>
              <w:pStyle w:val="ListBullet"/>
            </w:pPr>
            <w:r w:rsidRPr="00EF1AD0">
              <w:t>a range of relevant exercises, case studies and/or simulations</w:t>
            </w:r>
          </w:p>
          <w:p w:rsidR="00000000" w:rsidRPr="00EF1AD0" w:rsidP="00EF1AD0">
            <w:pPr>
              <w:pStyle w:val="ListBullet"/>
            </w:pPr>
            <w:r w:rsidRPr="00EF1AD0">
              <w:t>relevant and appropri</w:t>
            </w:r>
            <w:r w:rsidRPr="00EF1AD0">
              <w:t xml:space="preserve">ate materials, equipment, tools and personal protective clothing and equipment currently used in industry </w:t>
            </w:r>
          </w:p>
          <w:p w:rsidR="00000000" w:rsidRPr="00EF1AD0" w:rsidP="00EF1AD0">
            <w:pPr>
              <w:pStyle w:val="ListBullet"/>
            </w:pPr>
            <w:r w:rsidRPr="00EF1AD0">
              <w:t>applicable documentation including organisational procedures, industry standards, equipment specifications, regulations, codes of practice and operat</w:t>
            </w:r>
            <w:r w:rsidRPr="00EF1AD0">
              <w:t>ion manuals.</w:t>
            </w:r>
          </w:p>
        </w:tc>
      </w:tr>
    </w:tbl>
    <w:p w:rsidR="00000000" w:rsidRPr="00EF1AD0" w:rsidP="00EF1AD0">
      <w:pPr>
        <w:pStyle w:val="NoPaddingFontSize1"/>
      </w:pPr>
    </w:p>
    <w:p w:rsidR="00000000" w:rsidRPr="00EF1AD0" w:rsidP="00EF1AD0">
      <w:pPr>
        <w:pStyle w:val="AllowPageBreak"/>
      </w:pPr>
    </w:p>
    <w:p w:rsidR="00000000" w:rsidRPr="00EF1AD0" w:rsidP="00EF1AD0">
      <w:pPr>
        <w:pStyle w:val="Heading1"/>
      </w:pPr>
      <w:bookmarkStart w:id="15" w:name="O_1031264"/>
      <w:bookmarkEnd w:id="15"/>
      <w:r w:rsidRPr="00EF1AD0">
        <w:t>Links</w:t>
      </w:r>
    </w:p>
    <w:p w:rsidR="00000000" w:rsidRPr="00EF1AD0" w:rsidP="00F9123C">
      <w:pPr>
        <w:pStyle w:val="BodyText"/>
      </w:pPr>
      <w:r w:rsidRPr="00EF1AD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A290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F1AD0" w:rsidP="00EF1AD0"/>
    <w:sectPr w:rsidSect="00EF1A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D0" w:rsidRPr="00F9123C" w:rsidP="00F91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3C" w:rsidP="00EF1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23C" w:rsidP="00EF1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9123C" w:rsidP="00EF1A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D0" w:rsidP="00EF1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123C">
      <w:t>Approved</w:t>
    </w:r>
    <w:r w:rsidR="00F912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12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123C">
      <w:rPr>
        <w:noProof/>
      </w:rPr>
      <w:t>4</w:t>
    </w:r>
    <w:r>
      <w:rPr>
        <w:noProof/>
      </w:rPr>
      <w:fldChar w:fldCharType="end"/>
    </w:r>
  </w:p>
  <w:p w:rsidR="00EF1AD0" w:rsidP="00EF1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12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123C">
      <w:t>Public Skills Australia</w:t>
    </w:r>
    <w:r w:rsidR="00F9123C">
      <w:fldChar w:fldCharType="end"/>
    </w:r>
  </w:p>
  <w:p w:rsidR="00EF1AD0" w:rsidP="00EF1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AD0" w:rsidRPr="00F9123C" w:rsidP="00F91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3C" w:rsidRPr="002D2AF8" w:rsidP="00EF1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PUAMAN002 Administer allocation of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123C" w:rsidP="00EF1A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D0" w:rsidRPr="002D2AF8" w:rsidP="00EF1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123C">
      <w:t>PUAMAN002 Administer allocation of resources</w:t>
    </w:r>
    <w:r w:rsidR="00F912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123C">
      <w:rPr>
        <w:noProof/>
      </w:rPr>
      <w:t>2 March 2025</w:t>
    </w:r>
    <w:r>
      <w:fldChar w:fldCharType="end"/>
    </w:r>
  </w:p>
  <w:p w:rsidR="00EF1AD0" w:rsidP="00EF1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7EC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6C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AD0"/>
  </w:style>
  <w:style w:type="character" w:customStyle="1" w:styleId="Heading1Char">
    <w:name w:val="Heading 1 Char"/>
    <w:basedOn w:val="DefaultParagraphFont"/>
    <w:link w:val="Heading1"/>
    <w:rsid w:val="00EF1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A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A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AD0"/>
    <w:rPr>
      <w:b/>
      <w:spacing w:val="0"/>
    </w:rPr>
  </w:style>
  <w:style w:type="paragraph" w:customStyle="1" w:styleId="SuperHeading">
    <w:name w:val="SuperHeading"/>
    <w:basedOn w:val="Normal"/>
    <w:rsid w:val="00EF1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1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A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A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A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AD0"/>
    <w:rPr>
      <w:i/>
    </w:rPr>
  </w:style>
  <w:style w:type="paragraph" w:styleId="Caption">
    <w:name w:val="caption"/>
    <w:basedOn w:val="BodyText"/>
    <w:next w:val="Normal"/>
    <w:qFormat/>
    <w:rsid w:val="00EF1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AD0"/>
  </w:style>
  <w:style w:type="paragraph" w:styleId="TableofFigures">
    <w:name w:val="table of figures"/>
    <w:basedOn w:val="Normal"/>
    <w:next w:val="Normal"/>
    <w:semiHidden/>
    <w:rsid w:val="00EF1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A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1AD0"/>
    <w:rPr>
      <w:rFonts w:ascii="Wingdings" w:hAnsi="Wingdings"/>
    </w:rPr>
  </w:style>
  <w:style w:type="paragraph" w:customStyle="1" w:styleId="TableHeading">
    <w:name w:val="Table Heading"/>
    <w:basedOn w:val="HeadingBase"/>
    <w:rsid w:val="00EF1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AD0"/>
    <w:rPr>
      <w:color w:val="0033CC"/>
      <w:u w:val="none"/>
    </w:rPr>
  </w:style>
  <w:style w:type="paragraph" w:customStyle="1" w:styleId="BodyTextRight">
    <w:name w:val="Body Text Right"/>
    <w:basedOn w:val="BodyText"/>
    <w:rsid w:val="00EF1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A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AD0"/>
    <w:rPr>
      <w:sz w:val="32"/>
    </w:rPr>
  </w:style>
  <w:style w:type="paragraph" w:customStyle="1" w:styleId="HeadingProcedure">
    <w:name w:val="Heading Procedure"/>
    <w:basedOn w:val="HeadingBase"/>
    <w:next w:val="Normal"/>
    <w:rsid w:val="00EF1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AD0"/>
    <w:pPr>
      <w:spacing w:before="60" w:after="60"/>
    </w:pPr>
  </w:style>
  <w:style w:type="paragraph" w:styleId="ListContinue">
    <w:name w:val="List Continue"/>
    <w:basedOn w:val="List"/>
    <w:rsid w:val="00EF1AD0"/>
    <w:pPr>
      <w:ind w:firstLine="0"/>
    </w:pPr>
  </w:style>
  <w:style w:type="paragraph" w:customStyle="1" w:styleId="ListNote">
    <w:name w:val="List Note"/>
    <w:basedOn w:val="List"/>
    <w:rsid w:val="00EF1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AD0"/>
    <w:rPr>
      <w:rFonts w:ascii="Courier New" w:hAnsi="Courier New"/>
    </w:rPr>
  </w:style>
  <w:style w:type="paragraph" w:customStyle="1" w:styleId="NoteBullet">
    <w:name w:val="Note Bullet"/>
    <w:basedOn w:val="Note"/>
    <w:rsid w:val="00EF1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A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1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AD0"/>
    <w:rPr>
      <w:b/>
      <w:smallCaps/>
    </w:rPr>
  </w:style>
  <w:style w:type="paragraph" w:customStyle="1" w:styleId="TableListNumber">
    <w:name w:val="Table List Number"/>
    <w:basedOn w:val="ListNumber"/>
    <w:rsid w:val="00EF1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AD0"/>
    <w:pPr>
      <w:numPr>
        <w:numId w:val="8"/>
      </w:numPr>
    </w:pPr>
  </w:style>
  <w:style w:type="paragraph" w:customStyle="1" w:styleId="ListAlpha2">
    <w:name w:val="List Alpha 2"/>
    <w:basedOn w:val="List2"/>
    <w:rsid w:val="00EF1AD0"/>
    <w:pPr>
      <w:numPr>
        <w:numId w:val="7"/>
      </w:numPr>
    </w:pPr>
  </w:style>
  <w:style w:type="paragraph" w:styleId="List2">
    <w:name w:val="List 2"/>
    <w:basedOn w:val="BodyText"/>
    <w:rsid w:val="00EF1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A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A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1AD0"/>
    <w:pPr>
      <w:numPr>
        <w:numId w:val="3"/>
      </w:numPr>
    </w:pPr>
  </w:style>
  <w:style w:type="paragraph" w:styleId="ListContinue2">
    <w:name w:val="List Continue 2"/>
    <w:basedOn w:val="List2"/>
    <w:rsid w:val="00EF1AD0"/>
    <w:pPr>
      <w:ind w:firstLine="0"/>
    </w:pPr>
  </w:style>
  <w:style w:type="paragraph" w:styleId="ListContinue3">
    <w:name w:val="List Continue 3"/>
    <w:basedOn w:val="List3"/>
    <w:rsid w:val="00EF1AD0"/>
    <w:pPr>
      <w:ind w:left="1021" w:firstLine="0"/>
    </w:pPr>
  </w:style>
  <w:style w:type="paragraph" w:styleId="ListContinue4">
    <w:name w:val="List Continue 4"/>
    <w:basedOn w:val="List4"/>
    <w:rsid w:val="00EF1AD0"/>
    <w:pPr>
      <w:ind w:firstLine="0"/>
    </w:pPr>
  </w:style>
  <w:style w:type="paragraph" w:styleId="ListContinue5">
    <w:name w:val="List Continue 5"/>
    <w:basedOn w:val="List5"/>
    <w:rsid w:val="00EF1AD0"/>
    <w:pPr>
      <w:ind w:firstLine="0"/>
    </w:pPr>
  </w:style>
  <w:style w:type="paragraph" w:styleId="ListNumber3">
    <w:name w:val="List Number 3"/>
    <w:basedOn w:val="List3"/>
    <w:rsid w:val="00EF1AD0"/>
    <w:pPr>
      <w:numPr>
        <w:numId w:val="4"/>
      </w:numPr>
    </w:pPr>
  </w:style>
  <w:style w:type="paragraph" w:styleId="ListNumber4">
    <w:name w:val="List Number 4"/>
    <w:basedOn w:val="List4"/>
    <w:rsid w:val="00EF1AD0"/>
    <w:pPr>
      <w:numPr>
        <w:numId w:val="5"/>
      </w:numPr>
    </w:pPr>
  </w:style>
  <w:style w:type="paragraph" w:styleId="ListNumber5">
    <w:name w:val="List Number 5"/>
    <w:basedOn w:val="List5"/>
    <w:rsid w:val="00EF1AD0"/>
    <w:pPr>
      <w:numPr>
        <w:numId w:val="6"/>
      </w:numPr>
    </w:pPr>
  </w:style>
  <w:style w:type="paragraph" w:styleId="BlockText">
    <w:name w:val="Block Text"/>
    <w:basedOn w:val="Normal"/>
    <w:rsid w:val="00EF1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AD0"/>
    <w:rPr>
      <w:sz w:val="16"/>
      <w:vertAlign w:val="superscript"/>
    </w:rPr>
  </w:style>
  <w:style w:type="character" w:customStyle="1" w:styleId="Symbols">
    <w:name w:val="Symbols"/>
    <w:basedOn w:val="DefaultParagraphFont"/>
    <w:rsid w:val="00EF1AD0"/>
    <w:rPr>
      <w:rFonts w:ascii="Symbol" w:hAnsi="Symbol"/>
    </w:rPr>
  </w:style>
  <w:style w:type="character" w:customStyle="1" w:styleId="MenuOptions">
    <w:name w:val="Menu Options"/>
    <w:basedOn w:val="DefaultParagraphFont"/>
    <w:rsid w:val="00EF1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AD0"/>
    <w:rPr>
      <w:b/>
    </w:rPr>
  </w:style>
  <w:style w:type="character" w:customStyle="1" w:styleId="Underlined">
    <w:name w:val="Underlined"/>
    <w:basedOn w:val="DefaultParagraphFont"/>
    <w:rsid w:val="00EF1AD0"/>
    <w:rPr>
      <w:u w:val="single"/>
    </w:rPr>
  </w:style>
  <w:style w:type="paragraph" w:customStyle="1" w:styleId="TableBodyTextRight">
    <w:name w:val="Table Body Text Right"/>
    <w:basedOn w:val="TableBodyText"/>
    <w:rsid w:val="00EF1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AD0"/>
    <w:rPr>
      <w:sz w:val="18"/>
    </w:rPr>
  </w:style>
  <w:style w:type="paragraph" w:customStyle="1" w:styleId="BodySmallRight">
    <w:name w:val="Body Small Right"/>
    <w:basedOn w:val="BodyTextRight"/>
    <w:rsid w:val="00EF1AD0"/>
    <w:rPr>
      <w:sz w:val="18"/>
      <w:szCs w:val="18"/>
    </w:rPr>
  </w:style>
  <w:style w:type="paragraph" w:customStyle="1" w:styleId="MarginEdition">
    <w:name w:val="Margin Edition"/>
    <w:basedOn w:val="MarginNote"/>
    <w:rsid w:val="00EF1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AD0"/>
    <w:rPr>
      <w:sz w:val="2"/>
      <w:szCs w:val="2"/>
    </w:rPr>
  </w:style>
  <w:style w:type="character" w:customStyle="1" w:styleId="Small">
    <w:name w:val="Small"/>
    <w:basedOn w:val="DefaultParagraphFont"/>
    <w:rsid w:val="00EF1AD0"/>
    <w:rPr>
      <w:sz w:val="16"/>
    </w:rPr>
  </w:style>
  <w:style w:type="paragraph" w:customStyle="1" w:styleId="WideTable">
    <w:name w:val="Wide Table"/>
    <w:basedOn w:val="Normal"/>
    <w:rsid w:val="00EF1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AD0"/>
  </w:style>
  <w:style w:type="paragraph" w:styleId="Quote">
    <w:name w:val="Quote"/>
    <w:basedOn w:val="Heading1"/>
    <w:link w:val="QuoteChar"/>
    <w:qFormat/>
    <w:rsid w:val="00EF1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AD0"/>
    <w:pPr>
      <w:pageBreakBefore/>
    </w:pPr>
  </w:style>
  <w:style w:type="paragraph" w:customStyle="1" w:styleId="Border">
    <w:name w:val="Border"/>
    <w:basedOn w:val="Normal"/>
    <w:qFormat/>
    <w:rsid w:val="00EF1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AD0"/>
    <w:rPr>
      <w:u w:val="single"/>
    </w:rPr>
  </w:style>
  <w:style w:type="character" w:customStyle="1" w:styleId="BoldandItalics">
    <w:name w:val="Bold and Italics"/>
    <w:qFormat/>
    <w:rsid w:val="00EF1AD0"/>
    <w:rPr>
      <w:b/>
      <w:i/>
      <w:u w:val="none"/>
    </w:rPr>
  </w:style>
  <w:style w:type="paragraph" w:styleId="BalloonText">
    <w:name w:val="Balloon Text"/>
    <w:basedOn w:val="Normal"/>
    <w:link w:val="BalloonTextChar"/>
    <w:rsid w:val="00EF1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AD0"/>
    <w:pPr>
      <w:spacing w:before="0" w:after="0"/>
    </w:pPr>
  </w:style>
  <w:style w:type="paragraph" w:customStyle="1" w:styleId="BodyTextBold">
    <w:name w:val="Body Text Bold"/>
    <w:basedOn w:val="BodyText"/>
    <w:qFormat/>
    <w:rsid w:val="00EF1AD0"/>
    <w:rPr>
      <w:b/>
    </w:rPr>
  </w:style>
  <w:style w:type="character" w:styleId="Hyperlink">
    <w:name w:val="Hyperlink"/>
    <w:basedOn w:val="DefaultParagraphFont"/>
    <w:uiPriority w:val="99"/>
    <w:unhideWhenUsed/>
    <w:rsid w:val="00F91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4727</Characters>
  <Application>Microsoft Office Word</Application>
  <DocSecurity>0</DocSecurity>
  <Lines>168</Lines>
  <Paragraphs>96</Paragraphs>
  <ScaleCrop>false</ScaleCrop>
  <Company>Author-it Software Corporation Ltd.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PUAMAN002 Administer allocation of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