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0C4" w:rsidP="00F140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PUAMAN001 Manage the organisation’s public safety responsibilities</w:t>
      </w:r>
      <w:r>
        <w:fldChar w:fldCharType="end"/>
      </w:r>
    </w:p>
    <w:p w:rsidR="00F140C4" w:rsidP="00F140C4">
      <w:pPr>
        <w:pStyle w:val="Version"/>
        <w:sectPr w:rsidSect="00310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01C9" w:rsidP="003101C9">
      <w:pPr>
        <w:pStyle w:val="SuperHeading"/>
      </w:pPr>
      <w:r w:rsidRPr="003101C9">
        <w:t>PUAMAN001 Manage the organisation</w:t>
      </w:r>
      <w:r>
        <w:t>’</w:t>
      </w:r>
      <w:r w:rsidRPr="003101C9">
        <w:t>s public safety responsibilities</w:t>
      </w:r>
    </w:p>
    <w:p w:rsidR="00000000" w:rsidRPr="003101C9" w:rsidP="003101C9">
      <w:pPr>
        <w:pStyle w:val="Heading1"/>
      </w:pPr>
      <w:bookmarkStart w:id="1" w:name="O_1154837"/>
      <w:bookmarkEnd w:id="1"/>
      <w:r w:rsidRPr="003101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rPr>
                <w:rStyle w:val="SpecialBold"/>
              </w:rPr>
              <w:t>Release 2.0</w:t>
            </w:r>
            <w:r w:rsidRPr="003101C9">
              <w:t xml:space="preserve"> This is the second release of this unit of competency in the Public Safety Training Package.</w:t>
            </w:r>
          </w:p>
          <w:p w:rsidR="00000000" w:rsidRPr="003101C9" w:rsidP="003101C9">
            <w:pPr>
              <w:pStyle w:val="BodyText"/>
            </w:pPr>
            <w:r w:rsidRPr="003101C9">
              <w:t>Editorial adjustments and clarification of text in Assessment Conditions.</w:t>
            </w:r>
          </w:p>
          <w:p w:rsidR="00000000" w:rsidRPr="003101C9" w:rsidP="003101C9">
            <w:pPr>
              <w:pStyle w:val="BodyText"/>
            </w:pPr>
            <w:r w:rsidRPr="003101C9">
              <w:rPr>
                <w:rStyle w:val="SpecialBold"/>
              </w:rPr>
              <w:t>Release 1.0</w:t>
            </w:r>
            <w:r w:rsidRPr="003101C9">
              <w:t xml:space="preserve"> This is the first release of this unit of competency in the PUA Public Safety Training Package.</w:t>
            </w:r>
          </w:p>
        </w:tc>
      </w:tr>
    </w:tbl>
    <w:p w:rsidR="00000000" w:rsidRPr="003101C9" w:rsidP="003101C9">
      <w:pPr>
        <w:pStyle w:val="NoPaddingFontSize1"/>
      </w:pPr>
    </w:p>
    <w:p w:rsidR="00000000" w:rsidRPr="003101C9" w:rsidP="003101C9">
      <w:pPr>
        <w:pStyle w:val="AllowPageBreak"/>
      </w:pPr>
    </w:p>
    <w:p w:rsidR="00000000" w:rsidRPr="003101C9" w:rsidP="003101C9">
      <w:pPr>
        <w:pStyle w:val="Heading1"/>
      </w:pPr>
      <w:bookmarkStart w:id="2" w:name="O_1154836"/>
      <w:bookmarkEnd w:id="2"/>
      <w:r w:rsidRPr="003101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t>This unit of competency involves the skil</w:t>
            </w:r>
            <w:r w:rsidRPr="003101C9">
              <w:t>ls and knowledge required to manage the organisation’s public safety responsibilities within the context of established policy and organisational relationships.</w:t>
            </w:r>
          </w:p>
          <w:p w:rsidR="00000000" w:rsidRPr="003101C9" w:rsidP="003101C9">
            <w:pPr>
              <w:pStyle w:val="BodyText"/>
            </w:pPr>
            <w:r w:rsidRPr="003101C9">
              <w:t>The unit applies to public safety personnel who have senior managerial responsibility for ensur</w:t>
            </w:r>
            <w:r w:rsidRPr="003101C9">
              <w:t>ing appropriate organisational risk management strategies are in place and are implemented.</w:t>
            </w:r>
          </w:p>
          <w:p w:rsidR="00000000" w:rsidRPr="003101C9" w:rsidP="003101C9">
            <w:pPr>
              <w:pStyle w:val="BodyText"/>
            </w:pPr>
            <w:r w:rsidRPr="003101C9">
              <w:t>No licensing, legislative or certification requirements apply to this unit at the time of publication.</w:t>
            </w:r>
          </w:p>
        </w:tc>
      </w:tr>
    </w:tbl>
    <w:p w:rsidR="00000000" w:rsidRPr="003101C9" w:rsidP="003101C9">
      <w:pPr>
        <w:pStyle w:val="NoPaddingFontSize1"/>
      </w:pPr>
    </w:p>
    <w:p w:rsidR="00000000" w:rsidRPr="003101C9" w:rsidP="003101C9">
      <w:pPr>
        <w:pStyle w:val="AllowPageBreak"/>
      </w:pPr>
    </w:p>
    <w:p w:rsidR="00000000" w:rsidRPr="003101C9" w:rsidP="003101C9">
      <w:pPr>
        <w:pStyle w:val="Heading1"/>
      </w:pPr>
      <w:bookmarkStart w:id="3" w:name="O_1154835"/>
      <w:bookmarkEnd w:id="3"/>
      <w:r w:rsidRPr="003101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t>Not applicable.</w:t>
            </w:r>
          </w:p>
        </w:tc>
      </w:tr>
    </w:tbl>
    <w:p w:rsidR="00000000" w:rsidRPr="003101C9" w:rsidP="003101C9">
      <w:pPr>
        <w:pStyle w:val="NoPaddingFontSize1"/>
      </w:pPr>
    </w:p>
    <w:p w:rsidR="00000000" w:rsidRPr="003101C9" w:rsidP="003101C9">
      <w:pPr>
        <w:pStyle w:val="AllowPageBreak"/>
      </w:pPr>
    </w:p>
    <w:p w:rsidR="00000000" w:rsidRPr="003101C9" w:rsidP="003101C9">
      <w:pPr>
        <w:pStyle w:val="Heading1"/>
      </w:pPr>
      <w:bookmarkStart w:id="4" w:name="O_1154834"/>
      <w:bookmarkEnd w:id="4"/>
      <w:r w:rsidRPr="003101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t>Management</w:t>
            </w:r>
          </w:p>
        </w:tc>
      </w:tr>
    </w:tbl>
    <w:p w:rsidR="00000000" w:rsidRPr="003101C9" w:rsidP="003101C9">
      <w:pPr>
        <w:pStyle w:val="NoPaddingFontSize1"/>
      </w:pPr>
    </w:p>
    <w:p w:rsidR="00000000" w:rsidRPr="003101C9" w:rsidP="003101C9">
      <w:pPr>
        <w:pStyle w:val="AllowPageBreak"/>
      </w:pPr>
    </w:p>
    <w:p w:rsidR="00000000" w:rsidRPr="003101C9" w:rsidP="003101C9">
      <w:pPr>
        <w:pStyle w:val="Heading1"/>
      </w:pPr>
      <w:bookmarkStart w:id="5" w:name="O_1154833"/>
      <w:bookmarkEnd w:id="5"/>
      <w:r w:rsidRPr="003101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t>Public Safety</w:t>
            </w:r>
          </w:p>
        </w:tc>
      </w:tr>
    </w:tbl>
    <w:p w:rsidR="00000000" w:rsidRPr="003101C9" w:rsidP="003101C9">
      <w:pPr>
        <w:pStyle w:val="NoPaddingFontSize1"/>
      </w:pPr>
    </w:p>
    <w:p w:rsidR="00000000" w:rsidRPr="003101C9" w:rsidP="003101C9">
      <w:pPr>
        <w:pStyle w:val="AllowPageBreak"/>
      </w:pPr>
    </w:p>
    <w:p w:rsidR="00000000" w:rsidRPr="003101C9" w:rsidP="003101C9">
      <w:pPr>
        <w:pStyle w:val="Heading1"/>
      </w:pPr>
      <w:bookmarkStart w:id="6" w:name="O_1154832"/>
      <w:bookmarkEnd w:id="6"/>
      <w:r w:rsidRPr="003101C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rPr>
                <w:rStyle w:val="SpecialBold"/>
              </w:rPr>
              <w:t>PERFORMANCE CRITERIA</w:t>
            </w:r>
          </w:p>
        </w:tc>
      </w:tr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t>Performance criteria describe the performance needed to demonstrate achievement of the element.</w:t>
            </w:r>
          </w:p>
        </w:tc>
      </w:tr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rPr>
                <w:rStyle w:val="SpecialBold"/>
              </w:rPr>
              <w:t xml:space="preserve">Analyse organisation’s </w:t>
            </w:r>
            <w:r w:rsidRPr="003101C9">
              <w:rPr>
                <w:rStyle w:val="SpecialBold"/>
              </w:rPr>
              <w:t>public safety responsibilities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t xml:space="preserve">Organisational goals are identified within the context of </w:t>
            </w:r>
            <w:r w:rsidRPr="003101C9">
              <w:t>the organisation’s public safety respon</w:t>
            </w:r>
            <w:r w:rsidRPr="003101C9">
              <w:t>sibilities</w:t>
            </w:r>
          </w:p>
        </w:tc>
      </w:tr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t>Organisational environment is identified and strengths, weaknesses, opportunities and threats are analysed</w:t>
            </w:r>
          </w:p>
        </w:tc>
      </w:tr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t>Elements which support or impair the organisation’s ability to manage risk are determined</w:t>
            </w:r>
          </w:p>
        </w:tc>
      </w:tr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t>Organisational capabilities to manage risk are identified</w:t>
            </w:r>
          </w:p>
        </w:tc>
      </w:tr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rPr>
                <w:rStyle w:val="SpecialBold"/>
              </w:rPr>
              <w:t>Establish an incident risk management 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t>A strategic plan for risk management is developed, in accordance with organisation procedures and Work, Health and Safety (WHS)/Occupational He</w:t>
            </w:r>
            <w:r w:rsidRPr="003101C9">
              <w:t>alth and Safety (OHS) requirements</w:t>
            </w:r>
          </w:p>
        </w:tc>
      </w:tr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t>Organisational structure is established to implement the organisation’s risk management strategic plan</w:t>
            </w:r>
          </w:p>
        </w:tc>
      </w:tr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t>Risk management structure is implemented and maintained</w:t>
            </w:r>
          </w:p>
        </w:tc>
      </w:tr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t>Technical, financial, social, legal and other considerations against which risk can be prioritised are determined</w:t>
            </w:r>
          </w:p>
        </w:tc>
      </w:tr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t>Organisational risk management responsibilities are identified</w:t>
            </w:r>
          </w:p>
        </w:tc>
      </w:tr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rPr>
                <w:rStyle w:val="SpecialBold"/>
              </w:rPr>
              <w:t>Review organisation’s risk management performance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t>Organisat</w:t>
            </w:r>
            <w:r w:rsidRPr="003101C9">
              <w:t>ional review process is established, in accordance with organisational policies and procedures</w:t>
            </w:r>
          </w:p>
        </w:tc>
      </w:tr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t>Effectiveness of risk management strategies are regularly reviewed and documented</w:t>
            </w:r>
          </w:p>
        </w:tc>
      </w:tr>
      <w:tr w:rsidTr="00310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C9">
            <w:pPr>
              <w:pStyle w:val="BodyText"/>
              <w:rPr>
                <w:lang w:val="en-NZ"/>
              </w:rPr>
            </w:pPr>
            <w:r w:rsidRPr="003101C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t>Risk management strategic plan is adjusted following review process, if required</w:t>
            </w:r>
          </w:p>
        </w:tc>
      </w:tr>
    </w:tbl>
    <w:p w:rsidR="00000000" w:rsidRPr="003101C9" w:rsidP="003101C9">
      <w:pPr>
        <w:pStyle w:val="NoPaddingFontSize1"/>
      </w:pPr>
    </w:p>
    <w:p w:rsidR="00000000" w:rsidRPr="003101C9" w:rsidP="003101C9">
      <w:pPr>
        <w:pStyle w:val="AllowPageBreak"/>
      </w:pPr>
    </w:p>
    <w:p w:rsidR="00000000" w:rsidRPr="003101C9" w:rsidP="003101C9">
      <w:pPr>
        <w:pStyle w:val="Heading1"/>
      </w:pPr>
      <w:bookmarkStart w:id="7" w:name="O_1154831"/>
      <w:bookmarkEnd w:id="7"/>
      <w:r w:rsidRPr="003101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t>Foundation skills essential to performance are explicit in the performance criteria of this unit of competency.</w:t>
            </w:r>
          </w:p>
        </w:tc>
      </w:tr>
    </w:tbl>
    <w:p w:rsidR="00000000" w:rsidRPr="003101C9" w:rsidP="003101C9">
      <w:pPr>
        <w:pStyle w:val="NoPaddingFontSize1"/>
      </w:pPr>
    </w:p>
    <w:p w:rsidR="00000000" w:rsidRPr="003101C9" w:rsidP="003101C9">
      <w:pPr>
        <w:pStyle w:val="AllowPageBreak"/>
      </w:pPr>
    </w:p>
    <w:p w:rsidR="00000000" w:rsidRPr="003101C9" w:rsidP="003101C9">
      <w:pPr>
        <w:pStyle w:val="Heading1"/>
      </w:pPr>
      <w:bookmarkStart w:id="8" w:name="O_1154830"/>
      <w:bookmarkEnd w:id="8"/>
      <w:r w:rsidRPr="003101C9">
        <w:t>Ran</w:t>
      </w:r>
      <w:r w:rsidRPr="003101C9">
        <w:t>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t>Range is restricted to essential operating conditions and any other variables essential to the work environment.</w:t>
            </w:r>
          </w:p>
          <w:p w:rsidR="00000000" w:rsidRPr="003101C9" w:rsidP="003101C9">
            <w:pPr>
              <w:pStyle w:val="BodyText"/>
            </w:pPr>
            <w:r w:rsidRPr="003101C9">
              <w:t>Non-essential conditions may be found in the Companion Volume Implementation Guide.</w:t>
            </w:r>
          </w:p>
        </w:tc>
      </w:tr>
    </w:tbl>
    <w:p w:rsidR="00000000" w:rsidRPr="003101C9" w:rsidP="003101C9">
      <w:pPr>
        <w:pStyle w:val="NoPaddingFontSize1"/>
      </w:pPr>
    </w:p>
    <w:p w:rsidR="00000000" w:rsidRPr="003101C9" w:rsidP="003101C9">
      <w:pPr>
        <w:pStyle w:val="AllowPageBreak"/>
      </w:pPr>
    </w:p>
    <w:p w:rsidR="00000000" w:rsidRPr="003101C9" w:rsidP="003101C9">
      <w:pPr>
        <w:pStyle w:val="Heading1"/>
      </w:pPr>
      <w:bookmarkStart w:id="9" w:name="O_1154829"/>
      <w:bookmarkEnd w:id="9"/>
      <w:r w:rsidRPr="003101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C9" w:rsidP="003101C9">
            <w:pPr>
              <w:pStyle w:val="BodyText"/>
            </w:pPr>
            <w:r w:rsidRPr="003101C9">
              <w:t>This unit replaces and is equivalent to PUAMAN001B Manage the organisation</w:t>
            </w:r>
            <w:r>
              <w:t>’</w:t>
            </w:r>
            <w:r w:rsidRPr="003101C9">
              <w:t>s public safety responsibilities.</w:t>
            </w:r>
          </w:p>
        </w:tc>
      </w:tr>
    </w:tbl>
    <w:p w:rsidR="00000000" w:rsidRPr="003101C9" w:rsidP="003101C9">
      <w:pPr>
        <w:pStyle w:val="NoPaddingFontSize1"/>
      </w:pPr>
    </w:p>
    <w:p w:rsidR="00000000" w:rsidRPr="003101C9" w:rsidP="003101C9">
      <w:pPr>
        <w:pStyle w:val="AllowPageBreak"/>
      </w:pPr>
    </w:p>
    <w:p w:rsidR="00000000" w:rsidRPr="003101C9" w:rsidP="003101C9">
      <w:pPr>
        <w:pStyle w:val="Heading1"/>
      </w:pPr>
      <w:bookmarkStart w:id="10" w:name="O_1154838"/>
      <w:bookmarkEnd w:id="10"/>
      <w:r w:rsidRPr="003101C9">
        <w:t>Links</w:t>
      </w:r>
    </w:p>
    <w:p w:rsidR="00000000" w:rsidRPr="003101C9" w:rsidP="00F140C4">
      <w:pPr>
        <w:pStyle w:val="BodyText"/>
      </w:pPr>
      <w:r w:rsidRPr="003101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F35F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101C9" w:rsidP="003101C9"/>
    <w:sectPr w:rsidSect="003101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C9" w:rsidRPr="00F140C4" w:rsidP="00F140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C4" w:rsidP="00310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40C4" w:rsidP="00310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140C4" w:rsidP="003101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1C9" w:rsidRPr="00F140C4" w:rsidP="00F140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C4" w:rsidRPr="002D2AF8" w:rsidP="00310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PUAMAN001 Manage the organisation's public safety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140C4" w:rsidP="00310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1C9"/>
  </w:style>
  <w:style w:type="character" w:customStyle="1" w:styleId="Heading1Char">
    <w:name w:val="Heading 1 Char"/>
    <w:basedOn w:val="DefaultParagraphFont"/>
    <w:link w:val="Heading1"/>
    <w:rsid w:val="00310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1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1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101C9"/>
    <w:rPr>
      <w:b/>
      <w:spacing w:val="0"/>
    </w:rPr>
  </w:style>
  <w:style w:type="paragraph" w:customStyle="1" w:styleId="SuperHeading">
    <w:name w:val="SuperHeading"/>
    <w:basedOn w:val="Normal"/>
    <w:rsid w:val="003101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0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1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1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1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01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0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0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1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1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1C9"/>
    <w:rPr>
      <w:i/>
    </w:rPr>
  </w:style>
  <w:style w:type="paragraph" w:styleId="Caption">
    <w:name w:val="caption"/>
    <w:basedOn w:val="BodyText"/>
    <w:next w:val="Normal"/>
    <w:qFormat/>
    <w:rsid w:val="00310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1C9"/>
  </w:style>
  <w:style w:type="paragraph" w:styleId="TableofFigures">
    <w:name w:val="table of figures"/>
    <w:basedOn w:val="Normal"/>
    <w:next w:val="Normal"/>
    <w:semiHidden/>
    <w:rsid w:val="00310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1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01C9"/>
    <w:rPr>
      <w:rFonts w:ascii="Wingdings" w:hAnsi="Wingdings"/>
    </w:rPr>
  </w:style>
  <w:style w:type="paragraph" w:customStyle="1" w:styleId="TableHeading">
    <w:name w:val="Table Heading"/>
    <w:basedOn w:val="HeadingBase"/>
    <w:rsid w:val="00310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1C9"/>
    <w:rPr>
      <w:color w:val="0033CC"/>
      <w:u w:val="none"/>
    </w:rPr>
  </w:style>
  <w:style w:type="paragraph" w:customStyle="1" w:styleId="BodyTextRight">
    <w:name w:val="Body Text Right"/>
    <w:basedOn w:val="BodyText"/>
    <w:rsid w:val="00310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1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1C9"/>
    <w:rPr>
      <w:sz w:val="32"/>
    </w:rPr>
  </w:style>
  <w:style w:type="paragraph" w:customStyle="1" w:styleId="HeadingProcedure">
    <w:name w:val="Heading Procedure"/>
    <w:basedOn w:val="HeadingBase"/>
    <w:next w:val="Normal"/>
    <w:rsid w:val="00310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1C9"/>
    <w:pPr>
      <w:spacing w:before="60" w:after="60"/>
    </w:pPr>
  </w:style>
  <w:style w:type="paragraph" w:styleId="ListContinue">
    <w:name w:val="List Continue"/>
    <w:basedOn w:val="List"/>
    <w:rsid w:val="003101C9"/>
    <w:pPr>
      <w:ind w:firstLine="0"/>
    </w:pPr>
  </w:style>
  <w:style w:type="paragraph" w:customStyle="1" w:styleId="ListNote">
    <w:name w:val="List Note"/>
    <w:basedOn w:val="List"/>
    <w:rsid w:val="00310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1C9"/>
    <w:rPr>
      <w:rFonts w:ascii="Courier New" w:hAnsi="Courier New"/>
    </w:rPr>
  </w:style>
  <w:style w:type="paragraph" w:customStyle="1" w:styleId="NoteBullet">
    <w:name w:val="Note Bullet"/>
    <w:basedOn w:val="Note"/>
    <w:rsid w:val="00310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1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0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1C9"/>
    <w:rPr>
      <w:b/>
      <w:smallCaps/>
    </w:rPr>
  </w:style>
  <w:style w:type="paragraph" w:customStyle="1" w:styleId="TableListNumber">
    <w:name w:val="Table List Number"/>
    <w:basedOn w:val="ListNumber"/>
    <w:rsid w:val="00310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1C9"/>
    <w:pPr>
      <w:numPr>
        <w:numId w:val="7"/>
      </w:numPr>
    </w:pPr>
  </w:style>
  <w:style w:type="paragraph" w:customStyle="1" w:styleId="ListAlpha2">
    <w:name w:val="List Alpha 2"/>
    <w:basedOn w:val="List2"/>
    <w:rsid w:val="003101C9"/>
    <w:pPr>
      <w:numPr>
        <w:numId w:val="6"/>
      </w:numPr>
    </w:pPr>
  </w:style>
  <w:style w:type="paragraph" w:styleId="List2">
    <w:name w:val="List 2"/>
    <w:basedOn w:val="BodyText"/>
    <w:rsid w:val="003101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1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1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01C9"/>
    <w:pPr>
      <w:numPr>
        <w:numId w:val="2"/>
      </w:numPr>
    </w:pPr>
  </w:style>
  <w:style w:type="paragraph" w:styleId="ListContinue2">
    <w:name w:val="List Continue 2"/>
    <w:basedOn w:val="List2"/>
    <w:rsid w:val="003101C9"/>
    <w:pPr>
      <w:ind w:firstLine="0"/>
    </w:pPr>
  </w:style>
  <w:style w:type="paragraph" w:styleId="ListContinue3">
    <w:name w:val="List Continue 3"/>
    <w:basedOn w:val="List3"/>
    <w:rsid w:val="003101C9"/>
    <w:pPr>
      <w:ind w:left="1021" w:firstLine="0"/>
    </w:pPr>
  </w:style>
  <w:style w:type="paragraph" w:styleId="ListContinue4">
    <w:name w:val="List Continue 4"/>
    <w:basedOn w:val="List4"/>
    <w:rsid w:val="003101C9"/>
    <w:pPr>
      <w:ind w:firstLine="0"/>
    </w:pPr>
  </w:style>
  <w:style w:type="paragraph" w:styleId="ListContinue5">
    <w:name w:val="List Continue 5"/>
    <w:basedOn w:val="List5"/>
    <w:rsid w:val="003101C9"/>
    <w:pPr>
      <w:ind w:firstLine="0"/>
    </w:pPr>
  </w:style>
  <w:style w:type="paragraph" w:styleId="ListNumber3">
    <w:name w:val="List Number 3"/>
    <w:basedOn w:val="List3"/>
    <w:rsid w:val="003101C9"/>
    <w:pPr>
      <w:numPr>
        <w:numId w:val="3"/>
      </w:numPr>
    </w:pPr>
  </w:style>
  <w:style w:type="paragraph" w:styleId="ListNumber4">
    <w:name w:val="List Number 4"/>
    <w:basedOn w:val="List4"/>
    <w:rsid w:val="003101C9"/>
    <w:pPr>
      <w:numPr>
        <w:numId w:val="4"/>
      </w:numPr>
    </w:pPr>
  </w:style>
  <w:style w:type="paragraph" w:styleId="ListNumber5">
    <w:name w:val="List Number 5"/>
    <w:basedOn w:val="List5"/>
    <w:rsid w:val="003101C9"/>
    <w:pPr>
      <w:numPr>
        <w:numId w:val="5"/>
      </w:numPr>
    </w:pPr>
  </w:style>
  <w:style w:type="paragraph" w:styleId="BlockText">
    <w:name w:val="Block Text"/>
    <w:basedOn w:val="Normal"/>
    <w:rsid w:val="00310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1C9"/>
    <w:rPr>
      <w:sz w:val="16"/>
      <w:vertAlign w:val="superscript"/>
    </w:rPr>
  </w:style>
  <w:style w:type="character" w:customStyle="1" w:styleId="Symbols">
    <w:name w:val="Symbols"/>
    <w:basedOn w:val="DefaultParagraphFont"/>
    <w:rsid w:val="003101C9"/>
    <w:rPr>
      <w:rFonts w:ascii="Symbol" w:hAnsi="Symbol"/>
    </w:rPr>
  </w:style>
  <w:style w:type="character" w:customStyle="1" w:styleId="MenuOptions">
    <w:name w:val="Menu Options"/>
    <w:basedOn w:val="DefaultParagraphFont"/>
    <w:rsid w:val="00310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1C9"/>
    <w:rPr>
      <w:b/>
    </w:rPr>
  </w:style>
  <w:style w:type="character" w:customStyle="1" w:styleId="Underlined">
    <w:name w:val="Underlined"/>
    <w:basedOn w:val="DefaultParagraphFont"/>
    <w:rsid w:val="003101C9"/>
    <w:rPr>
      <w:u w:val="single"/>
    </w:rPr>
  </w:style>
  <w:style w:type="paragraph" w:customStyle="1" w:styleId="TableBodyTextRight">
    <w:name w:val="Table Body Text Right"/>
    <w:basedOn w:val="TableBodyText"/>
    <w:rsid w:val="00310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1C9"/>
    <w:rPr>
      <w:sz w:val="18"/>
    </w:rPr>
  </w:style>
  <w:style w:type="paragraph" w:customStyle="1" w:styleId="BodySmallRight">
    <w:name w:val="Body Small Right"/>
    <w:basedOn w:val="BodyTextRight"/>
    <w:rsid w:val="003101C9"/>
    <w:rPr>
      <w:sz w:val="18"/>
      <w:szCs w:val="18"/>
    </w:rPr>
  </w:style>
  <w:style w:type="paragraph" w:customStyle="1" w:styleId="MarginEdition">
    <w:name w:val="Margin Edition"/>
    <w:basedOn w:val="MarginNote"/>
    <w:rsid w:val="00310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1C9"/>
    <w:rPr>
      <w:sz w:val="2"/>
      <w:szCs w:val="2"/>
    </w:rPr>
  </w:style>
  <w:style w:type="character" w:customStyle="1" w:styleId="Small">
    <w:name w:val="Small"/>
    <w:basedOn w:val="DefaultParagraphFont"/>
    <w:rsid w:val="003101C9"/>
    <w:rPr>
      <w:sz w:val="16"/>
    </w:rPr>
  </w:style>
  <w:style w:type="paragraph" w:customStyle="1" w:styleId="WideTable">
    <w:name w:val="Wide Table"/>
    <w:basedOn w:val="Normal"/>
    <w:rsid w:val="00310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1C9"/>
  </w:style>
  <w:style w:type="paragraph" w:styleId="Quote">
    <w:name w:val="Quote"/>
    <w:basedOn w:val="Heading1"/>
    <w:link w:val="QuoteChar"/>
    <w:qFormat/>
    <w:rsid w:val="00310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1C9"/>
    <w:pPr>
      <w:pageBreakBefore/>
    </w:pPr>
  </w:style>
  <w:style w:type="paragraph" w:customStyle="1" w:styleId="Border">
    <w:name w:val="Border"/>
    <w:basedOn w:val="Normal"/>
    <w:qFormat/>
    <w:rsid w:val="00310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1C9"/>
    <w:rPr>
      <w:u w:val="single"/>
    </w:rPr>
  </w:style>
  <w:style w:type="character" w:customStyle="1" w:styleId="BoldandItalics">
    <w:name w:val="Bold and Italics"/>
    <w:qFormat/>
    <w:rsid w:val="003101C9"/>
    <w:rPr>
      <w:b/>
      <w:i/>
      <w:u w:val="none"/>
    </w:rPr>
  </w:style>
  <w:style w:type="paragraph" w:styleId="BalloonText">
    <w:name w:val="Balloon Text"/>
    <w:basedOn w:val="Normal"/>
    <w:link w:val="BalloonTextChar"/>
    <w:rsid w:val="00310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1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1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1C9"/>
    <w:pPr>
      <w:spacing w:before="0" w:after="0"/>
    </w:pPr>
  </w:style>
  <w:style w:type="paragraph" w:customStyle="1" w:styleId="BodyTextBold">
    <w:name w:val="Body Text Bold"/>
    <w:basedOn w:val="BodyText"/>
    <w:qFormat/>
    <w:rsid w:val="003101C9"/>
    <w:rPr>
      <w:b/>
    </w:rPr>
  </w:style>
  <w:style w:type="character" w:styleId="Hyperlink">
    <w:name w:val="Hyperlink"/>
    <w:basedOn w:val="DefaultParagraphFont"/>
    <w:uiPriority w:val="99"/>
    <w:unhideWhenUsed/>
    <w:rsid w:val="00F140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3017</Characters>
  <Application>Microsoft Office Word</Application>
  <DocSecurity>0</DocSecurity>
  <Lines>143</Lines>
  <Paragraphs>73</Paragraphs>
  <ScaleCrop>false</ScaleCrop>
  <Company>Author-it Software Corporation Ltd.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PUAMAN001 Manage the organisation's public safety responsibilities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2022-12-16T01:03:00Z</dcterms:created>
  <dcterms:modified xsi:type="dcterms:W3CDTF">2022-12-16T01:03:00Z</dcterms:modified>
</cp:coreProperties>
</file>