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8B5" w:rsidP="00F15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PUAFIR611 Process and analyse fire scene data and laboratory results</w:t>
      </w:r>
      <w:r>
        <w:fldChar w:fldCharType="end"/>
      </w:r>
    </w:p>
    <w:p w:rsidR="00F158B5" w:rsidP="00F158B5">
      <w:pPr>
        <w:pStyle w:val="Version"/>
        <w:sectPr w:rsidSect="00D56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58B" w:rsidP="00D5658B">
      <w:pPr>
        <w:pStyle w:val="SuperHeading"/>
      </w:pPr>
      <w:r w:rsidRPr="00D5658B">
        <w:t>PUAFIR611 Process and analyse fire scene data and laboratory results</w:t>
      </w:r>
    </w:p>
    <w:p w:rsidR="00000000" w:rsidRPr="00D5658B" w:rsidP="00D5658B">
      <w:pPr>
        <w:pStyle w:val="Heading1"/>
      </w:pPr>
      <w:bookmarkStart w:id="1" w:name="O_1031134"/>
      <w:bookmarkEnd w:id="1"/>
      <w:r w:rsidRPr="00D565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Release 1.</w:t>
            </w:r>
            <w:r w:rsidRPr="00D5658B">
              <w:t xml:space="preserve"> This is the first release of this unit of competency in the PUA Public Safety Training Package.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2" w:name="O_1031135"/>
      <w:bookmarkEnd w:id="2"/>
      <w:r w:rsidRPr="00D565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 xml:space="preserve">This unit of competency involves the skills and knowledge required to receive data from scientific practitioners, to process and analyse findings and to determine the origin and cause of a fire. It includes understanding scientific processes, analysis and </w:t>
            </w:r>
            <w:r w:rsidRPr="00D5658B">
              <w:t>laboratory results.</w:t>
            </w:r>
          </w:p>
          <w:p w:rsidR="00000000" w:rsidRPr="00D5658B" w:rsidP="00D5658B">
            <w:pPr>
              <w:pStyle w:val="BodyText"/>
            </w:pPr>
            <w:r w:rsidRPr="00D5658B">
              <w:t>The unit focuses on developing and applying a systematic approach to fire investigation and working across fire and emergency incidents including structure, mobile and wildfire. It is applicable to specialist fire investigators.</w:t>
            </w:r>
          </w:p>
          <w:p w:rsidR="00000000" w:rsidRPr="00D5658B" w:rsidP="00D5658B">
            <w:pPr>
              <w:pStyle w:val="BodyText"/>
            </w:pPr>
            <w:r w:rsidRPr="00D5658B">
              <w:t>The fir</w:t>
            </w:r>
            <w:r w:rsidRPr="00D5658B">
              <w:t>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D5658B" w:rsidP="00D5658B">
            <w:pPr>
              <w:pStyle w:val="BodyText"/>
            </w:pPr>
            <w:r w:rsidRPr="00D5658B">
              <w:t>No licensing, legislative or certificatio</w:t>
            </w:r>
            <w:r w:rsidRPr="00D5658B">
              <w:t>n requirements apply to this unit at the time of publication.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3" w:name="O_1031136"/>
      <w:bookmarkEnd w:id="3"/>
      <w:r w:rsidRPr="00D565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It is essential that the prerequisite units listed below are obtained prior to the issuance of this unit to individuals within the fire sector or the unit</w:t>
            </w:r>
            <w:r w:rsidRPr="00D5658B">
              <w:t>s contributing to the attainment of a fire qualification.</w:t>
            </w:r>
          </w:p>
          <w:p w:rsidR="00000000" w:rsidRPr="00D5658B" w:rsidP="00D5658B">
            <w:pPr>
              <w:pStyle w:val="BodyText"/>
            </w:pPr>
            <w:r w:rsidRPr="00D5658B">
              <w:t xml:space="preserve">PUAFIR609 Collect, record and coordinate the analysis of physical evidence 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4" w:name="O_1031137"/>
      <w:bookmarkEnd w:id="4"/>
      <w:r w:rsidRPr="00D565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Fire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5" w:name="O_1031138"/>
      <w:bookmarkEnd w:id="5"/>
      <w:r w:rsidRPr="00D565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Fire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6" w:name="O_1031139"/>
      <w:bookmarkEnd w:id="6"/>
      <w:r w:rsidRPr="00D565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PERFORMANCE CRITERIA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Performance criteria describe the performance needed to demonstrate achievement of the element.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Evaluate results of fire scene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 xml:space="preserve">Fire scene data is collected and collated, in accordance with organisational procedures 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Data is grouped according to physical evidence groupings, samples and documented evidence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Evidence is categorised for further sampling or archiving, in accordance with organisational procedures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Nature and extent of further examination is determined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Interpret laboratory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Consultations are initiated with specialist practition</w:t>
            </w:r>
            <w:r w:rsidRPr="00D5658B">
              <w:t>ers to review preliminary evaluations and to validate data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Common features and trends in data findings are identified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Options are explored as to possible origin and cause of fire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rPr>
                <w:rStyle w:val="SpecialBold"/>
              </w:rPr>
              <w:t>Analyse documentary and physical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Potential causal physical evidence is examined in light of research data emerging from laboratory examination and technical analyses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Written reports and visual images are collected and reviewed in parallel with established scientific findings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t>Consultations are initiated with specialist practitioners, as required</w:t>
            </w:r>
          </w:p>
        </w:tc>
      </w:tr>
      <w:tr w:rsidTr="00D565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8B">
            <w:pPr>
              <w:pStyle w:val="BodyText"/>
              <w:rPr>
                <w:lang w:val="en-NZ"/>
              </w:rPr>
            </w:pPr>
            <w:r w:rsidRPr="00D5658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Physical evidence determined relative to fire origin and cause is identified, labelled, packaged and stored, in accordance with organisational procedures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7" w:name="O_1031140"/>
      <w:bookmarkEnd w:id="7"/>
      <w:r w:rsidRPr="00D565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Foundation skills essential to performance are explicit in the performance criteria of this unit of competency.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8" w:name="O_1031141"/>
      <w:bookmarkEnd w:id="8"/>
      <w:r w:rsidRPr="00D565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Range is restricted to essential operating conditions and any other variables essenti</w:t>
            </w:r>
            <w:r w:rsidRPr="00D5658B">
              <w:t>al to the work environment.</w:t>
            </w:r>
          </w:p>
          <w:p w:rsidR="00000000" w:rsidRPr="00D5658B" w:rsidP="00D5658B">
            <w:pPr>
              <w:pStyle w:val="BodyText"/>
            </w:pPr>
            <w:r w:rsidRPr="00D5658B">
              <w:t>Non-essential conditions may be found in the Companion Volume Implementation Guide.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9" w:name="O_1031142"/>
      <w:bookmarkEnd w:id="9"/>
      <w:r w:rsidRPr="00D565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65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8B" w:rsidP="00D5658B">
            <w:pPr>
              <w:pStyle w:val="BodyText"/>
            </w:pPr>
            <w:r w:rsidRPr="00D5658B">
              <w:t>This unit replaces and is equivalent to PUAFIR611A Process and analyse fire scene data and laborat</w:t>
            </w:r>
            <w:r w:rsidRPr="00D5658B">
              <w:t>ory results.</w:t>
            </w:r>
          </w:p>
        </w:tc>
      </w:tr>
    </w:tbl>
    <w:p w:rsidR="00000000" w:rsidRPr="00D5658B" w:rsidP="00D5658B">
      <w:pPr>
        <w:pStyle w:val="NoPaddingFontSize1"/>
      </w:pPr>
    </w:p>
    <w:p w:rsidR="00000000" w:rsidRPr="00D5658B" w:rsidP="00D5658B">
      <w:pPr>
        <w:pStyle w:val="AllowPageBreak"/>
      </w:pPr>
    </w:p>
    <w:p w:rsidR="00000000" w:rsidRPr="00D5658B" w:rsidP="00D5658B">
      <w:pPr>
        <w:pStyle w:val="Heading1"/>
      </w:pPr>
      <w:bookmarkStart w:id="10" w:name="O_1031149"/>
      <w:bookmarkEnd w:id="10"/>
      <w:r w:rsidRPr="00D5658B">
        <w:t>Links</w:t>
      </w:r>
    </w:p>
    <w:p w:rsidR="00000000" w:rsidRPr="00D5658B" w:rsidP="00F158B5">
      <w:pPr>
        <w:pStyle w:val="BodyText"/>
      </w:pPr>
      <w:r w:rsidRPr="00D5658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15A9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5658B" w:rsidP="00D5658B"/>
    <w:sectPr w:rsidSect="00D56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8B" w:rsidRPr="00F158B5" w:rsidP="00F15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B5" w:rsidP="00D56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8B5" w:rsidP="00D56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58B5" w:rsidP="00D56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58B" w:rsidRPr="00F158B5" w:rsidP="00F15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B5" w:rsidRPr="002D2AF8" w:rsidP="00D56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PUAFIR611 Process and analyse fire scene data and laboratory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158B5" w:rsidP="00D56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58B"/>
  </w:style>
  <w:style w:type="character" w:customStyle="1" w:styleId="Heading1Char">
    <w:name w:val="Heading 1 Char"/>
    <w:basedOn w:val="DefaultParagraphFont"/>
    <w:link w:val="Heading1"/>
    <w:rsid w:val="00D56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5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658B"/>
    <w:rPr>
      <w:b/>
      <w:spacing w:val="0"/>
    </w:rPr>
  </w:style>
  <w:style w:type="paragraph" w:customStyle="1" w:styleId="SuperHeading">
    <w:name w:val="SuperHeading"/>
    <w:basedOn w:val="Normal"/>
    <w:rsid w:val="00D56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6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5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65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6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5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58B"/>
    <w:rPr>
      <w:i/>
    </w:rPr>
  </w:style>
  <w:style w:type="paragraph" w:styleId="Caption">
    <w:name w:val="caption"/>
    <w:basedOn w:val="BodyText"/>
    <w:next w:val="Normal"/>
    <w:qFormat/>
    <w:rsid w:val="00D56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58B"/>
  </w:style>
  <w:style w:type="paragraph" w:styleId="TableofFigures">
    <w:name w:val="table of figures"/>
    <w:basedOn w:val="Normal"/>
    <w:next w:val="Normal"/>
    <w:semiHidden/>
    <w:rsid w:val="00D56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5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658B"/>
    <w:rPr>
      <w:rFonts w:ascii="Wingdings" w:hAnsi="Wingdings"/>
    </w:rPr>
  </w:style>
  <w:style w:type="paragraph" w:customStyle="1" w:styleId="TableHeading">
    <w:name w:val="Table Heading"/>
    <w:basedOn w:val="HeadingBase"/>
    <w:rsid w:val="00D56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58B"/>
    <w:rPr>
      <w:color w:val="0033CC"/>
      <w:u w:val="none"/>
    </w:rPr>
  </w:style>
  <w:style w:type="paragraph" w:customStyle="1" w:styleId="BodyTextRight">
    <w:name w:val="Body Text Right"/>
    <w:basedOn w:val="BodyText"/>
    <w:rsid w:val="00D56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5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58B"/>
    <w:rPr>
      <w:sz w:val="32"/>
    </w:rPr>
  </w:style>
  <w:style w:type="paragraph" w:customStyle="1" w:styleId="HeadingProcedure">
    <w:name w:val="Heading Procedure"/>
    <w:basedOn w:val="HeadingBase"/>
    <w:next w:val="Normal"/>
    <w:rsid w:val="00D56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58B"/>
    <w:pPr>
      <w:spacing w:before="60" w:after="60"/>
    </w:pPr>
  </w:style>
  <w:style w:type="paragraph" w:styleId="ListContinue">
    <w:name w:val="List Continue"/>
    <w:basedOn w:val="List"/>
    <w:rsid w:val="00D5658B"/>
    <w:pPr>
      <w:ind w:firstLine="0"/>
    </w:pPr>
  </w:style>
  <w:style w:type="paragraph" w:customStyle="1" w:styleId="ListNote">
    <w:name w:val="List Note"/>
    <w:basedOn w:val="List"/>
    <w:rsid w:val="00D56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58B"/>
    <w:rPr>
      <w:rFonts w:ascii="Courier New" w:hAnsi="Courier New"/>
    </w:rPr>
  </w:style>
  <w:style w:type="paragraph" w:customStyle="1" w:styleId="NoteBullet">
    <w:name w:val="Note Bullet"/>
    <w:basedOn w:val="Note"/>
    <w:rsid w:val="00D56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5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6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58B"/>
    <w:rPr>
      <w:b/>
      <w:smallCaps/>
    </w:rPr>
  </w:style>
  <w:style w:type="paragraph" w:customStyle="1" w:styleId="TableListNumber">
    <w:name w:val="Table List Number"/>
    <w:basedOn w:val="ListNumber"/>
    <w:rsid w:val="00D56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58B"/>
    <w:pPr>
      <w:numPr>
        <w:numId w:val="7"/>
      </w:numPr>
    </w:pPr>
  </w:style>
  <w:style w:type="paragraph" w:customStyle="1" w:styleId="ListAlpha2">
    <w:name w:val="List Alpha 2"/>
    <w:basedOn w:val="List2"/>
    <w:rsid w:val="00D5658B"/>
    <w:pPr>
      <w:numPr>
        <w:numId w:val="6"/>
      </w:numPr>
    </w:pPr>
  </w:style>
  <w:style w:type="paragraph" w:styleId="List2">
    <w:name w:val="List 2"/>
    <w:basedOn w:val="BodyText"/>
    <w:rsid w:val="00D56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5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5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658B"/>
    <w:pPr>
      <w:numPr>
        <w:numId w:val="2"/>
      </w:numPr>
    </w:pPr>
  </w:style>
  <w:style w:type="paragraph" w:styleId="ListContinue2">
    <w:name w:val="List Continue 2"/>
    <w:basedOn w:val="List2"/>
    <w:rsid w:val="00D5658B"/>
    <w:pPr>
      <w:ind w:firstLine="0"/>
    </w:pPr>
  </w:style>
  <w:style w:type="paragraph" w:styleId="ListContinue3">
    <w:name w:val="List Continue 3"/>
    <w:basedOn w:val="List3"/>
    <w:rsid w:val="00D5658B"/>
    <w:pPr>
      <w:ind w:left="1021" w:firstLine="0"/>
    </w:pPr>
  </w:style>
  <w:style w:type="paragraph" w:styleId="ListContinue4">
    <w:name w:val="List Continue 4"/>
    <w:basedOn w:val="List4"/>
    <w:rsid w:val="00D5658B"/>
    <w:pPr>
      <w:ind w:firstLine="0"/>
    </w:pPr>
  </w:style>
  <w:style w:type="paragraph" w:styleId="ListContinue5">
    <w:name w:val="List Continue 5"/>
    <w:basedOn w:val="List5"/>
    <w:rsid w:val="00D5658B"/>
    <w:pPr>
      <w:ind w:firstLine="0"/>
    </w:pPr>
  </w:style>
  <w:style w:type="paragraph" w:styleId="ListNumber3">
    <w:name w:val="List Number 3"/>
    <w:basedOn w:val="List3"/>
    <w:rsid w:val="00D5658B"/>
    <w:pPr>
      <w:numPr>
        <w:numId w:val="3"/>
      </w:numPr>
    </w:pPr>
  </w:style>
  <w:style w:type="paragraph" w:styleId="ListNumber4">
    <w:name w:val="List Number 4"/>
    <w:basedOn w:val="List4"/>
    <w:rsid w:val="00D5658B"/>
    <w:pPr>
      <w:numPr>
        <w:numId w:val="4"/>
      </w:numPr>
    </w:pPr>
  </w:style>
  <w:style w:type="paragraph" w:styleId="ListNumber5">
    <w:name w:val="List Number 5"/>
    <w:basedOn w:val="List5"/>
    <w:rsid w:val="00D5658B"/>
    <w:pPr>
      <w:numPr>
        <w:numId w:val="5"/>
      </w:numPr>
    </w:pPr>
  </w:style>
  <w:style w:type="paragraph" w:styleId="BlockText">
    <w:name w:val="Block Text"/>
    <w:basedOn w:val="Normal"/>
    <w:rsid w:val="00D56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58B"/>
    <w:rPr>
      <w:sz w:val="16"/>
      <w:vertAlign w:val="superscript"/>
    </w:rPr>
  </w:style>
  <w:style w:type="character" w:customStyle="1" w:styleId="Symbols">
    <w:name w:val="Symbols"/>
    <w:basedOn w:val="DefaultParagraphFont"/>
    <w:rsid w:val="00D5658B"/>
    <w:rPr>
      <w:rFonts w:ascii="Symbol" w:hAnsi="Symbol"/>
    </w:rPr>
  </w:style>
  <w:style w:type="character" w:customStyle="1" w:styleId="MenuOptions">
    <w:name w:val="Menu Options"/>
    <w:basedOn w:val="DefaultParagraphFont"/>
    <w:rsid w:val="00D56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58B"/>
    <w:rPr>
      <w:b/>
    </w:rPr>
  </w:style>
  <w:style w:type="character" w:customStyle="1" w:styleId="Underlined">
    <w:name w:val="Underlined"/>
    <w:basedOn w:val="DefaultParagraphFont"/>
    <w:rsid w:val="00D5658B"/>
    <w:rPr>
      <w:u w:val="single"/>
    </w:rPr>
  </w:style>
  <w:style w:type="paragraph" w:customStyle="1" w:styleId="TableBodyTextRight">
    <w:name w:val="Table Body Text Right"/>
    <w:basedOn w:val="TableBodyText"/>
    <w:rsid w:val="00D56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58B"/>
    <w:rPr>
      <w:sz w:val="18"/>
    </w:rPr>
  </w:style>
  <w:style w:type="paragraph" w:customStyle="1" w:styleId="BodySmallRight">
    <w:name w:val="Body Small Right"/>
    <w:basedOn w:val="BodyTextRight"/>
    <w:rsid w:val="00D5658B"/>
    <w:rPr>
      <w:sz w:val="18"/>
      <w:szCs w:val="18"/>
    </w:rPr>
  </w:style>
  <w:style w:type="paragraph" w:customStyle="1" w:styleId="MarginEdition">
    <w:name w:val="Margin Edition"/>
    <w:basedOn w:val="MarginNote"/>
    <w:rsid w:val="00D56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58B"/>
    <w:rPr>
      <w:sz w:val="2"/>
      <w:szCs w:val="2"/>
    </w:rPr>
  </w:style>
  <w:style w:type="character" w:customStyle="1" w:styleId="Small">
    <w:name w:val="Small"/>
    <w:basedOn w:val="DefaultParagraphFont"/>
    <w:rsid w:val="00D5658B"/>
    <w:rPr>
      <w:sz w:val="16"/>
    </w:rPr>
  </w:style>
  <w:style w:type="paragraph" w:customStyle="1" w:styleId="WideTable">
    <w:name w:val="Wide Table"/>
    <w:basedOn w:val="Normal"/>
    <w:rsid w:val="00D56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58B"/>
  </w:style>
  <w:style w:type="paragraph" w:styleId="Quote">
    <w:name w:val="Quote"/>
    <w:basedOn w:val="Heading1"/>
    <w:link w:val="QuoteChar"/>
    <w:qFormat/>
    <w:rsid w:val="00D56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58B"/>
    <w:pPr>
      <w:pageBreakBefore/>
    </w:pPr>
  </w:style>
  <w:style w:type="paragraph" w:customStyle="1" w:styleId="Border">
    <w:name w:val="Border"/>
    <w:basedOn w:val="Normal"/>
    <w:qFormat/>
    <w:rsid w:val="00D56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58B"/>
    <w:rPr>
      <w:u w:val="single"/>
    </w:rPr>
  </w:style>
  <w:style w:type="character" w:customStyle="1" w:styleId="BoldandItalics">
    <w:name w:val="Bold and Italics"/>
    <w:qFormat/>
    <w:rsid w:val="00D5658B"/>
    <w:rPr>
      <w:b/>
      <w:i/>
      <w:u w:val="none"/>
    </w:rPr>
  </w:style>
  <w:style w:type="paragraph" w:styleId="BalloonText">
    <w:name w:val="Balloon Text"/>
    <w:basedOn w:val="Normal"/>
    <w:link w:val="BalloonTextChar"/>
    <w:rsid w:val="00D56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58B"/>
    <w:pPr>
      <w:spacing w:before="0" w:after="0"/>
    </w:pPr>
  </w:style>
  <w:style w:type="paragraph" w:customStyle="1" w:styleId="BodyTextBold">
    <w:name w:val="Body Text Bold"/>
    <w:basedOn w:val="BodyText"/>
    <w:qFormat/>
    <w:rsid w:val="00D5658B"/>
    <w:rPr>
      <w:b/>
    </w:rPr>
  </w:style>
  <w:style w:type="character" w:styleId="Hyperlink">
    <w:name w:val="Hyperlink"/>
    <w:basedOn w:val="DefaultParagraphFont"/>
    <w:uiPriority w:val="99"/>
    <w:unhideWhenUsed/>
    <w:rsid w:val="00F15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3227</Characters>
  <Application>Microsoft Office Word</Application>
  <DocSecurity>0</DocSecurity>
  <Lines>134</Lines>
  <Paragraphs>71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PUAFIR611 Process and analyse fire scene data and laboratory results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