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7CF6" w:rsidP="00597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PUAFIR610 Manage imaging and electronic data</w:t>
      </w:r>
      <w:r>
        <w:fldChar w:fldCharType="end"/>
      </w:r>
    </w:p>
    <w:p w:rsidR="00597CF6" w:rsidP="00597CF6">
      <w:pPr>
        <w:pStyle w:val="Version"/>
        <w:sectPr w:rsidSect="00295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815" w:rsidP="00295815">
      <w:pPr>
        <w:pStyle w:val="SuperHeading"/>
      </w:pPr>
      <w:r w:rsidRPr="00295815">
        <w:t>PUAFIR610 Manage imaging and electronic data</w:t>
      </w:r>
    </w:p>
    <w:p w:rsidR="00000000" w:rsidRPr="00295815" w:rsidP="00295815">
      <w:pPr>
        <w:pStyle w:val="Heading1"/>
      </w:pPr>
      <w:bookmarkStart w:id="1" w:name="O_1031115"/>
      <w:bookmarkEnd w:id="1"/>
      <w:r w:rsidRPr="002958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Release 1.</w:t>
            </w:r>
            <w:r w:rsidRPr="00295815">
              <w:t xml:space="preserve"> This is the first release of this unit of competency in the PUA Public Safety Training Package.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2" w:name="O_1031116"/>
      <w:bookmarkEnd w:id="2"/>
      <w:r w:rsidRPr="0029581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t>This unit of competency involves the skills and knowledge required to electronically r</w:t>
            </w:r>
            <w:r w:rsidRPr="00295815">
              <w:t>ecord evidence at a fire investigation scene. It includes the use, collection and selection of media and the analysis and management of associated data.</w:t>
            </w:r>
          </w:p>
          <w:p w:rsidR="00000000" w:rsidRPr="00295815" w:rsidP="00295815">
            <w:pPr>
              <w:pStyle w:val="BodyText"/>
            </w:pPr>
            <w:r w:rsidRPr="00295815">
              <w:t xml:space="preserve">The unit focuses on developing and applying a systematic approach to electronically recording physical </w:t>
            </w:r>
            <w:r w:rsidRPr="00295815">
              <w:t xml:space="preserve">evidence at a fire investigation, using a range of media. Application of this unit is relevant to specialist fire investigators who are required to determine the origin and cause of fires. </w:t>
            </w:r>
          </w:p>
          <w:p w:rsidR="00000000" w:rsidRPr="00295815" w:rsidP="00295815">
            <w:pPr>
              <w:pStyle w:val="BodyText"/>
            </w:pPr>
            <w:r w:rsidRPr="00295815">
              <w:t>The fire sector is those sections of government departments, statu</w:t>
            </w:r>
            <w:r w:rsidRPr="00295815">
              <w:t>tory authorities or organisations that have responsibility under jurisdictional arrangements for the delivery of firefighting and fire management services.</w:t>
            </w:r>
          </w:p>
          <w:p w:rsidR="00000000" w:rsidRPr="00295815" w:rsidP="00295815">
            <w:pPr>
              <w:pStyle w:val="BodyText"/>
            </w:pPr>
            <w:r w:rsidRPr="00295815">
              <w:t>No licensing, legislative or certification requirements apply to this unit at the time of publicatio</w:t>
            </w:r>
            <w:r w:rsidRPr="00295815">
              <w:t>n.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3" w:name="O_1031117"/>
      <w:bookmarkEnd w:id="3"/>
      <w:r w:rsidRPr="0029581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t>Not applicable.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4" w:name="O_1031118"/>
      <w:bookmarkEnd w:id="4"/>
      <w:r w:rsidRPr="0029581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t>Fire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5" w:name="O_1031119"/>
      <w:bookmarkEnd w:id="5"/>
      <w:r w:rsidRPr="0029581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t>Fire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6" w:name="O_1031120"/>
      <w:bookmarkEnd w:id="6"/>
      <w:r w:rsidRPr="0029581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PERFORMANCE CRITERIA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Performance criteria describe the performance needed to demonstrate achievement of the element.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 xml:space="preserve">Evaluate scene to </w:t>
            </w:r>
            <w:r w:rsidRPr="00295815">
              <w:rPr>
                <w:rStyle w:val="SpecialBold"/>
              </w:rPr>
              <w:t>determine data to be captured electronically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 xml:space="preserve">Work, Health and Safety (WHS)/Occupational Health </w:t>
            </w:r>
            <w:r w:rsidRPr="00295815">
              <w:t>and Safety (OHS) procedures appropriate to the incident are followed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Scene is assessed to identify and confirm data to be captured electronically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Process for data capture is determined, in accordance with organisational procedures, guidelines and legislative requirements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Select and prepare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Equipment and accessories are selected, in accordance with organisational procedures and the s</w:t>
            </w:r>
            <w:r w:rsidRPr="00295815">
              <w:t>pecific requirements of incident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Personnel are briefed on capture processes and required quality and quantity of evidence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Capture evidence electronically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Electronic equipment is used to capture physical evidence, in accordance with organisati</w:t>
            </w:r>
            <w:r w:rsidRPr="00295815">
              <w:t>onal procedures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Selected techniques for the capture of data are tested and modified, where necessary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Electronic record of physical evidence is documented and labelled, in accordance with organisational procedures and legal requirements to ensure continuity, authenticity and integrity of evidence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 xml:space="preserve">Evidence captured is protected from data corruption, </w:t>
            </w:r>
            <w:r w:rsidRPr="00295815">
              <w:t>in accordance with organisational procedures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Data evidence log is completed and maintained, in accordance with organisational procedures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Analyse data to support conclusions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Data is assessed and analysed to support conclusions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 xml:space="preserve">Data is collated and selected, in accordance with organisational procedures 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Selected evidence is prepared for use in reports and/or presentations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Manage electronic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Processes for capturing evidence are maintained and audited, in acco</w:t>
            </w:r>
            <w:r w:rsidRPr="00295815">
              <w:t>rdance with organisational procedures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Primary and working copies of data collected are created, stored and used, as required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 xml:space="preserve">Data is disseminated, in accordance with organisational </w:t>
            </w:r>
            <w:r w:rsidRPr="00295815">
              <w:t>procedures and legislative requirements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Data identified for disposal is eliminated, in accordance with organisational procedures and legal requirements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Data to be retained is documented and stored or archived to ensure continuity and non-contamination or degradation of evidence, in accord</w:t>
            </w:r>
            <w:r w:rsidRPr="00295815">
              <w:t>ance with organisational procedures and legal requirements</w:t>
            </w:r>
          </w:p>
        </w:tc>
      </w:tr>
      <w:tr w:rsidTr="0029581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t>Imaging and electronic data and equipment is stored securely, in accordance with organisational procedures</w:t>
            </w:r>
          </w:p>
        </w:tc>
      </w:tr>
    </w:tbl>
    <w:p w:rsidR="00597CF6" w:rsidP="00295815">
      <w:pPr>
        <w:pStyle w:val="BodyText"/>
      </w:pPr>
    </w:p>
    <w:p w:rsidR="00597CF6" w:rsidP="00295815">
      <w:pPr>
        <w:pStyle w:val="BodyText"/>
      </w:pPr>
    </w:p>
    <w:p w:rsidR="00000000" w:rsidRPr="00295815" w:rsidP="00295815">
      <w:pPr>
        <w:pStyle w:val="Heading1"/>
      </w:pPr>
      <w:bookmarkStart w:id="7" w:name="O_1031121"/>
      <w:bookmarkEnd w:id="7"/>
      <w:r w:rsidRPr="0029581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t>Foundation skills essential to performance are explicit in the performance criteria of this unit of competency.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8" w:name="O_1031122"/>
      <w:bookmarkEnd w:id="8"/>
      <w:r w:rsidRPr="0029581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t>Range is restricted to essential operating conditions and any other variables essential to the work env</w:t>
            </w:r>
            <w:r w:rsidRPr="00295815">
              <w:t>ironment.</w:t>
            </w:r>
          </w:p>
          <w:p w:rsidR="00000000" w:rsidRPr="00295815" w:rsidP="00295815">
            <w:pPr>
              <w:pStyle w:val="BodyText"/>
            </w:pPr>
            <w:r w:rsidRPr="00295815">
              <w:t>Non-essential conditions may be found in the Companion Volume Implementation Guide.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9" w:name="O_1031123"/>
      <w:bookmarkEnd w:id="9"/>
      <w:r w:rsidRPr="0029581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t>This unit replaces and is equivalent to PUAFIR610A Manage imaging and electronic data.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10" w:name="O_1031130"/>
      <w:bookmarkEnd w:id="10"/>
      <w:r w:rsidRPr="00295815">
        <w:t>Links</w:t>
      </w:r>
    </w:p>
    <w:p w:rsidR="00000000" w:rsidRPr="00295815" w:rsidP="00597CF6">
      <w:pPr>
        <w:pStyle w:val="BodyText"/>
      </w:pPr>
      <w:r w:rsidRPr="00295815">
        <w:t>PU</w:t>
      </w:r>
      <w:r w:rsidRPr="00295815">
        <w:t xml:space="preserve">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8791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95815" w:rsidP="00597CF6">
      <w:pPr>
        <w:pStyle w:val="BodyText"/>
        <w:sectPr w:rsidSect="002958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5815" w:rsidP="00295815">
      <w:pPr>
        <w:pStyle w:val="SuperHeading"/>
      </w:pPr>
      <w:r w:rsidRPr="00295815">
        <w:t>Assessment Requirements for PUAFIR610 Manage i</w:t>
      </w:r>
      <w:r w:rsidRPr="00295815">
        <w:t>maging and electronic data</w:t>
      </w:r>
    </w:p>
    <w:p w:rsidR="00000000" w:rsidRPr="00295815" w:rsidP="00295815">
      <w:pPr>
        <w:pStyle w:val="Heading1"/>
      </w:pPr>
      <w:bookmarkStart w:id="11" w:name="O_1031125"/>
      <w:bookmarkEnd w:id="11"/>
      <w:r w:rsidRPr="0029581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rPr>
                <w:rStyle w:val="SpecialBold"/>
              </w:rPr>
              <w:t>Release 1.</w:t>
            </w:r>
            <w:r w:rsidRPr="00295815">
              <w:t xml:space="preserve"> This is the first release of this unit of competency in the PUA Public Safety Training Package.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12" w:name="O_1031126"/>
      <w:bookmarkEnd w:id="12"/>
      <w:r w:rsidRPr="0029581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Evidence requir</w:t>
            </w:r>
            <w:r w:rsidRPr="00295815">
              <w:t xml:space="preserve">ed to demonstrate competence in this unit must be relevant to and satisfy all the requirements of the elements and performance criteria on at least one occasion and includes </w:t>
            </w:r>
          </w:p>
        </w:tc>
      </w:tr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ListBullet"/>
            </w:pPr>
            <w:r w:rsidRPr="00295815">
              <w:t>analysing data to support conclusions</w:t>
            </w:r>
          </w:p>
          <w:p w:rsidR="00000000" w:rsidRPr="00295815" w:rsidP="00295815">
            <w:pPr>
              <w:pStyle w:val="ListBullet"/>
            </w:pPr>
            <w:r w:rsidRPr="00295815">
              <w:t>applying Work, Health and Safety (WHS)/Oc</w:t>
            </w:r>
            <w:r w:rsidRPr="00295815">
              <w:t>cupational Health and Safety (OHS) organisational requirements</w:t>
            </w:r>
          </w:p>
          <w:p w:rsidR="00000000" w:rsidRPr="00295815" w:rsidP="00295815">
            <w:pPr>
              <w:pStyle w:val="ListBullet"/>
            </w:pPr>
            <w:r w:rsidRPr="00295815">
              <w:t>creating, storing and using primary and working copies of data including</w:t>
            </w:r>
          </w:p>
          <w:p w:rsidR="00000000" w:rsidRPr="00295815" w:rsidP="00295815">
            <w:pPr>
              <w:pStyle w:val="ListBullet2"/>
            </w:pPr>
            <w:r w:rsidRPr="00295815">
              <w:t>copying data for ongoing data review and interpretation</w:t>
            </w:r>
          </w:p>
          <w:p w:rsidR="00000000" w:rsidRPr="00295815" w:rsidP="00295815">
            <w:pPr>
              <w:pStyle w:val="ListBullet2"/>
            </w:pPr>
            <w:r w:rsidRPr="00295815">
              <w:t>database recording or linki</w:t>
            </w:r>
            <w:r w:rsidRPr="00295815">
              <w:t>ng digital data to physical evidence and specific incidents</w:t>
            </w:r>
          </w:p>
          <w:p w:rsidR="00000000" w:rsidRPr="00295815" w:rsidP="00295815">
            <w:pPr>
              <w:pStyle w:val="ListBullet2"/>
            </w:pPr>
            <w:r w:rsidRPr="00295815">
              <w:t>enhancing, reformatting and recycling data</w:t>
            </w:r>
          </w:p>
          <w:p w:rsidR="00000000" w:rsidRPr="00295815" w:rsidP="00295815">
            <w:pPr>
              <w:pStyle w:val="ListBullet2"/>
            </w:pPr>
            <w:r w:rsidRPr="00295815">
              <w:t xml:space="preserve">labelling and storing primary image data to secured electronic storage devices for archiving </w:t>
            </w:r>
          </w:p>
          <w:p w:rsidR="00000000" w:rsidRPr="00295815" w:rsidP="00295815">
            <w:pPr>
              <w:pStyle w:val="ListBullet2"/>
            </w:pPr>
            <w:r w:rsidRPr="00295815">
              <w:t>statutory requirements for retention of evidence</w:t>
            </w:r>
          </w:p>
          <w:p w:rsidR="00000000" w:rsidRPr="00295815" w:rsidP="00295815">
            <w:pPr>
              <w:pStyle w:val="ListBullet"/>
            </w:pPr>
            <w:r w:rsidRPr="00295815">
              <w:t>capturing</w:t>
            </w:r>
            <w:r w:rsidRPr="00295815">
              <w:t xml:space="preserve"> evidence electronically</w:t>
            </w:r>
          </w:p>
          <w:p w:rsidR="00000000" w:rsidRPr="00295815" w:rsidP="00295815">
            <w:pPr>
              <w:pStyle w:val="ListBullet"/>
            </w:pPr>
            <w:r w:rsidRPr="00295815">
              <w:t>evaluating scenes to determine data to be captured electronically</w:t>
            </w:r>
          </w:p>
          <w:p w:rsidR="00000000" w:rsidRPr="00295815" w:rsidP="00295815">
            <w:pPr>
              <w:pStyle w:val="ListBullet"/>
            </w:pPr>
            <w:r w:rsidRPr="00295815">
              <w:t>labelling evidence</w:t>
            </w:r>
          </w:p>
          <w:p w:rsidR="00000000" w:rsidRPr="00295815" w:rsidP="00295815">
            <w:pPr>
              <w:pStyle w:val="ListBullet"/>
            </w:pPr>
            <w:r w:rsidRPr="00295815">
              <w:t>maintaining data evidence log</w:t>
            </w:r>
          </w:p>
          <w:p w:rsidR="00000000" w:rsidRPr="00295815" w:rsidP="00295815">
            <w:pPr>
              <w:pStyle w:val="ListBullet"/>
            </w:pPr>
            <w:r w:rsidRPr="00295815">
              <w:t>managing electronic data including data corruption processes</w:t>
            </w:r>
          </w:p>
          <w:p w:rsidR="00000000" w:rsidRPr="00295815" w:rsidP="00295815">
            <w:pPr>
              <w:pStyle w:val="ListBullet"/>
            </w:pPr>
            <w:r w:rsidRPr="00295815">
              <w:t>presenting electronic data evidence</w:t>
            </w:r>
          </w:p>
          <w:p w:rsidR="00000000" w:rsidRPr="00295815" w:rsidP="00295815">
            <w:pPr>
              <w:pStyle w:val="ListBullet"/>
            </w:pPr>
            <w:r w:rsidRPr="00295815">
              <w:t>selecting and prepa</w:t>
            </w:r>
            <w:r w:rsidRPr="00295815">
              <w:t>ring equipment and accessories</w:t>
            </w:r>
          </w:p>
          <w:p w:rsidR="00000000" w:rsidRPr="00295815" w:rsidP="00295815">
            <w:pPr>
              <w:pStyle w:val="ListBullet"/>
            </w:pPr>
            <w:r w:rsidRPr="00295815">
              <w:t>using and maintaining digital cameras, videos, audio and data recording devices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13" w:name="O_1031127"/>
      <w:bookmarkEnd w:id="13"/>
      <w:r w:rsidRPr="0029581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815">
            <w:pPr>
              <w:pStyle w:val="BodyText"/>
              <w:rPr>
                <w:lang w:val="en-NZ"/>
              </w:rPr>
            </w:pPr>
            <w:r w:rsidRPr="0029581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ListBullet"/>
            </w:pPr>
            <w:r w:rsidRPr="00295815">
              <w:t>data corruption and protection processes</w:t>
            </w:r>
          </w:p>
          <w:p w:rsidR="00000000" w:rsidRPr="00295815" w:rsidP="00295815">
            <w:pPr>
              <w:pStyle w:val="ListBullet"/>
            </w:pPr>
            <w:r w:rsidRPr="00295815">
              <w:t xml:space="preserve">data evidence log requirements </w:t>
            </w:r>
          </w:p>
          <w:p w:rsidR="00000000" w:rsidRPr="00295815" w:rsidP="00295815">
            <w:pPr>
              <w:pStyle w:val="ListBullet"/>
            </w:pPr>
            <w:r w:rsidRPr="00295815">
              <w:t>data</w:t>
            </w:r>
            <w:r w:rsidRPr="00295815">
              <w:t xml:space="preserve"> or imaging techniques </w:t>
            </w:r>
          </w:p>
          <w:p w:rsidR="00000000" w:rsidRPr="00295815" w:rsidP="00295815">
            <w:pPr>
              <w:pStyle w:val="ListBullet"/>
            </w:pPr>
            <w:r w:rsidRPr="00295815">
              <w:t>integrity of data in networked environments</w:t>
            </w:r>
          </w:p>
          <w:p w:rsidR="00000000" w:rsidRPr="00295815" w:rsidP="00295815">
            <w:pPr>
              <w:pStyle w:val="ListBullet"/>
            </w:pPr>
            <w:r w:rsidRPr="00295815">
              <w:t>local, state and territory court requirements for investigation and recording of findings</w:t>
            </w:r>
          </w:p>
          <w:p w:rsidR="00000000" w:rsidRPr="00295815" w:rsidP="00295815">
            <w:pPr>
              <w:pStyle w:val="ListBullet"/>
            </w:pPr>
            <w:r w:rsidRPr="00295815">
              <w:t>methods, techniques and equipment for handling and storing evidence to preserve and avoid damage o</w:t>
            </w:r>
            <w:r w:rsidRPr="00295815">
              <w:t>r contamination</w:t>
            </w:r>
          </w:p>
          <w:p w:rsidR="00000000" w:rsidRPr="00295815" w:rsidP="00295815">
            <w:pPr>
              <w:pStyle w:val="ListBullet"/>
            </w:pPr>
            <w:r w:rsidRPr="00295815">
              <w:t>organisational protocols for recording, storing, archiving and releasing data files</w:t>
            </w:r>
          </w:p>
          <w:p w:rsidR="00000000" w:rsidRPr="00295815" w:rsidP="00295815">
            <w:pPr>
              <w:pStyle w:val="ListBullet"/>
            </w:pPr>
            <w:r w:rsidRPr="00295815">
              <w:t xml:space="preserve">processes for the labelling of evidence including date, details of persons living evidence, digital evidence and location </w:t>
            </w:r>
          </w:p>
          <w:p w:rsidR="00000000" w:rsidRPr="00295815" w:rsidP="00295815">
            <w:pPr>
              <w:pStyle w:val="ListBullet"/>
            </w:pPr>
            <w:r w:rsidRPr="00295815">
              <w:t xml:space="preserve">range of electronic equipment  </w:t>
            </w:r>
          </w:p>
          <w:p w:rsidR="00000000" w:rsidRPr="00295815" w:rsidP="00295815">
            <w:pPr>
              <w:pStyle w:val="ListBullet"/>
            </w:pPr>
            <w:r w:rsidRPr="00295815">
              <w:t>roles and functions for the recording, collecting, preserving and continuity of data</w:t>
            </w:r>
          </w:p>
          <w:p w:rsidR="00000000" w:rsidRPr="00295815" w:rsidP="00295815">
            <w:pPr>
              <w:pStyle w:val="ListBullet"/>
            </w:pPr>
            <w:r w:rsidRPr="00295815">
              <w:t xml:space="preserve">types of accessories  </w:t>
            </w:r>
          </w:p>
          <w:p w:rsidR="00000000" w:rsidRPr="00295815" w:rsidP="00295815">
            <w:pPr>
              <w:pStyle w:val="ListBullet"/>
            </w:pPr>
            <w:r w:rsidRPr="00295815">
              <w:t>use and maintenance of equipment and accessories</w:t>
            </w:r>
          </w:p>
          <w:p w:rsidR="00000000" w:rsidRPr="00295815" w:rsidP="00295815">
            <w:pPr>
              <w:pStyle w:val="ListBullet"/>
            </w:pPr>
            <w:r w:rsidRPr="00295815">
              <w:t>Work, Health and Safety (WHS)/Occupational Health and Safety (OHS) organisational requirements incl</w:t>
            </w:r>
            <w:r w:rsidRPr="00295815">
              <w:t xml:space="preserve">uding risk mitigation and personal protective clothing and equipment 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14" w:name="O_1031128"/>
      <w:bookmarkEnd w:id="14"/>
      <w:r w:rsidRPr="0029581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9581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815" w:rsidP="00295815">
            <w:pPr>
              <w:pStyle w:val="BodyText"/>
            </w:pPr>
            <w:r w:rsidRPr="00295815">
              <w:t>As a minimum, assessors must satisfy applicable regulatory requirements, which include requirements in the Standards for Registered Training Or</w:t>
            </w:r>
            <w:r w:rsidRPr="00295815">
              <w:t xml:space="preserve">ganisations current at the time of assessment. </w:t>
            </w:r>
          </w:p>
          <w:p w:rsidR="00000000" w:rsidRPr="00295815" w:rsidP="00295815">
            <w:pPr>
              <w:pStyle w:val="BodyText"/>
            </w:pPr>
            <w:r w:rsidRPr="0029581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295815" w:rsidP="00295815">
            <w:pPr>
              <w:pStyle w:val="BodyText"/>
            </w:pPr>
            <w:r w:rsidRPr="00295815">
              <w:t>Assessment proces</w:t>
            </w:r>
            <w:r w:rsidRPr="00295815">
              <w:t>ses and techniques must be appropriate to the language, literacy and numeracy requirements of the work being performed and the needs of the candidate.</w:t>
            </w:r>
          </w:p>
          <w:p w:rsidR="00000000" w:rsidRPr="00295815" w:rsidP="00295815">
            <w:pPr>
              <w:pStyle w:val="BodyText"/>
            </w:pPr>
            <w:r w:rsidRPr="00295815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295815" w:rsidP="00295815">
            <w:pPr>
              <w:pStyle w:val="BodyText"/>
            </w:pPr>
            <w:r w:rsidRPr="00295815">
              <w:t xml:space="preserve">Resources for assessment must include access </w:t>
            </w:r>
            <w:r w:rsidRPr="00295815">
              <w:t>to</w:t>
            </w:r>
          </w:p>
          <w:p w:rsidR="00000000" w:rsidRPr="00295815" w:rsidP="00295815">
            <w:pPr>
              <w:pStyle w:val="ListBullet"/>
            </w:pPr>
            <w:r w:rsidRPr="00295815">
              <w:t>a range of relevant exercises, case studies and/or simulations</w:t>
            </w:r>
          </w:p>
          <w:p w:rsidR="00000000" w:rsidRPr="00295815" w:rsidP="00295815">
            <w:pPr>
              <w:pStyle w:val="ListBullet"/>
            </w:pPr>
            <w:r w:rsidRPr="00295815">
              <w:t>relevant and appropriate materials, equipment, tools and personal protective clothing and equipment currently used in industry including</w:t>
            </w:r>
          </w:p>
          <w:p w:rsidR="00000000" w:rsidRPr="00295815" w:rsidP="00295815">
            <w:pPr>
              <w:pStyle w:val="ListBullet2"/>
            </w:pPr>
            <w:r w:rsidRPr="00295815">
              <w:t>range of electronic media</w:t>
            </w:r>
          </w:p>
          <w:p w:rsidR="00000000" w:rsidRPr="00295815" w:rsidP="00295815">
            <w:pPr>
              <w:pStyle w:val="ListBullet"/>
            </w:pPr>
            <w:r w:rsidRPr="00295815">
              <w:t>applicable documentation</w:t>
            </w:r>
            <w:r w:rsidRPr="00295815">
              <w:t xml:space="preserve"> including organisational procedures, industry standards, equipment specifications, regulations, codes of practice and operation manuals.                        </w:t>
            </w:r>
          </w:p>
        </w:tc>
      </w:tr>
    </w:tbl>
    <w:p w:rsidR="00000000" w:rsidRPr="00295815" w:rsidP="00295815">
      <w:pPr>
        <w:pStyle w:val="NoPaddingFontSize1"/>
      </w:pPr>
    </w:p>
    <w:p w:rsidR="00000000" w:rsidRPr="00295815" w:rsidP="00295815">
      <w:pPr>
        <w:pStyle w:val="AllowPageBreak"/>
      </w:pPr>
    </w:p>
    <w:p w:rsidR="00000000" w:rsidRPr="00295815" w:rsidP="00295815">
      <w:pPr>
        <w:pStyle w:val="Heading1"/>
      </w:pPr>
      <w:bookmarkStart w:id="15" w:name="O_1031131"/>
      <w:bookmarkEnd w:id="15"/>
      <w:r w:rsidRPr="00295815">
        <w:t>Links</w:t>
      </w:r>
    </w:p>
    <w:p w:rsidR="00000000" w:rsidRPr="00295815" w:rsidP="00597CF6">
      <w:pPr>
        <w:pStyle w:val="BodyText"/>
      </w:pPr>
      <w:r w:rsidRPr="00295815">
        <w:t>PUA Training Package Companion Volume Implementatio</w:t>
      </w:r>
      <w:r w:rsidRPr="00295815">
        <w:t xml:space="preserve">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8791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95815" w:rsidP="00295815"/>
    <w:sectPr w:rsidSect="002958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15" w:rsidRPr="00597CF6" w:rsidP="00597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F6" w:rsidP="00295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7CF6" w:rsidP="00295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97CF6" w:rsidP="002958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15" w:rsidP="00295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7CF6">
      <w:t>Approved</w:t>
    </w:r>
    <w:r w:rsidR="00597C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7C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7CF6">
      <w:rPr>
        <w:noProof/>
      </w:rPr>
      <w:t>4</w:t>
    </w:r>
    <w:r>
      <w:rPr>
        <w:noProof/>
      </w:rPr>
      <w:fldChar w:fldCharType="end"/>
    </w:r>
  </w:p>
  <w:p w:rsidR="00295815" w:rsidP="00295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7C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7CF6">
      <w:t>Public Skills Australia</w:t>
    </w:r>
    <w:r w:rsidR="00597CF6">
      <w:fldChar w:fldCharType="end"/>
    </w:r>
  </w:p>
  <w:p w:rsidR="00295815" w:rsidP="00295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815" w:rsidRPr="00597CF6" w:rsidP="00597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F6" w:rsidRPr="002D2AF8" w:rsidP="00295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PUAFIR610 Manage imaging and electronic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7CF6" w:rsidP="002958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15" w:rsidRPr="002D2AF8" w:rsidP="00295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7CF6">
      <w:t>PUAFIR610 Manage imaging and electronic data</w:t>
    </w:r>
    <w:r w:rsidR="00597C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7CF6">
      <w:rPr>
        <w:noProof/>
      </w:rPr>
      <w:t>2 March 2025</w:t>
    </w:r>
    <w:r>
      <w:fldChar w:fldCharType="end"/>
    </w:r>
  </w:p>
  <w:p w:rsidR="00295815" w:rsidP="00295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006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E8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E4D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815"/>
  </w:style>
  <w:style w:type="character" w:customStyle="1" w:styleId="Heading1Char">
    <w:name w:val="Heading 1 Char"/>
    <w:basedOn w:val="DefaultParagraphFont"/>
    <w:link w:val="Heading1"/>
    <w:rsid w:val="00295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8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815"/>
    <w:rPr>
      <w:b/>
      <w:spacing w:val="0"/>
    </w:rPr>
  </w:style>
  <w:style w:type="paragraph" w:styleId="ListBullet2">
    <w:name w:val="List Bullet 2"/>
    <w:basedOn w:val="List2"/>
    <w:rsid w:val="002958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95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815"/>
    <w:rPr>
      <w:i/>
    </w:rPr>
  </w:style>
  <w:style w:type="paragraph" w:styleId="Caption">
    <w:name w:val="caption"/>
    <w:basedOn w:val="BodyText"/>
    <w:next w:val="Normal"/>
    <w:qFormat/>
    <w:rsid w:val="00295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815"/>
  </w:style>
  <w:style w:type="paragraph" w:styleId="TableofFigures">
    <w:name w:val="table of figures"/>
    <w:basedOn w:val="Normal"/>
    <w:next w:val="Normal"/>
    <w:semiHidden/>
    <w:rsid w:val="00295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815"/>
    <w:rPr>
      <w:rFonts w:ascii="Wingdings" w:hAnsi="Wingdings"/>
    </w:rPr>
  </w:style>
  <w:style w:type="paragraph" w:customStyle="1" w:styleId="TableHeading">
    <w:name w:val="Table Heading"/>
    <w:basedOn w:val="HeadingBase"/>
    <w:rsid w:val="00295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815"/>
    <w:rPr>
      <w:color w:val="0033CC"/>
      <w:u w:val="none"/>
    </w:rPr>
  </w:style>
  <w:style w:type="paragraph" w:customStyle="1" w:styleId="BodyTextRight">
    <w:name w:val="Body Text Right"/>
    <w:basedOn w:val="BodyText"/>
    <w:rsid w:val="00295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815"/>
    <w:rPr>
      <w:sz w:val="32"/>
    </w:rPr>
  </w:style>
  <w:style w:type="paragraph" w:customStyle="1" w:styleId="HeadingProcedure">
    <w:name w:val="Heading Procedure"/>
    <w:basedOn w:val="HeadingBase"/>
    <w:next w:val="Normal"/>
    <w:rsid w:val="00295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815"/>
    <w:pPr>
      <w:spacing w:before="60" w:after="60"/>
    </w:pPr>
  </w:style>
  <w:style w:type="paragraph" w:styleId="ListContinue">
    <w:name w:val="List Continue"/>
    <w:basedOn w:val="List"/>
    <w:rsid w:val="00295815"/>
    <w:pPr>
      <w:ind w:firstLine="0"/>
    </w:pPr>
  </w:style>
  <w:style w:type="paragraph" w:customStyle="1" w:styleId="ListNote">
    <w:name w:val="List Note"/>
    <w:basedOn w:val="List"/>
    <w:rsid w:val="00295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815"/>
    <w:rPr>
      <w:rFonts w:ascii="Courier New" w:hAnsi="Courier New"/>
    </w:rPr>
  </w:style>
  <w:style w:type="paragraph" w:customStyle="1" w:styleId="NoteBullet">
    <w:name w:val="Note Bullet"/>
    <w:basedOn w:val="Note"/>
    <w:rsid w:val="00295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815"/>
    <w:rPr>
      <w:b/>
      <w:smallCaps/>
    </w:rPr>
  </w:style>
  <w:style w:type="paragraph" w:customStyle="1" w:styleId="TableListNumber">
    <w:name w:val="Table List Number"/>
    <w:basedOn w:val="ListNumber"/>
    <w:rsid w:val="00295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815"/>
    <w:pPr>
      <w:numPr>
        <w:numId w:val="9"/>
      </w:numPr>
    </w:pPr>
  </w:style>
  <w:style w:type="paragraph" w:customStyle="1" w:styleId="ListAlpha2">
    <w:name w:val="List Alpha 2"/>
    <w:basedOn w:val="List2"/>
    <w:rsid w:val="00295815"/>
    <w:pPr>
      <w:numPr>
        <w:numId w:val="8"/>
      </w:numPr>
    </w:pPr>
  </w:style>
  <w:style w:type="paragraph" w:styleId="List2">
    <w:name w:val="List 2"/>
    <w:basedOn w:val="BodyText"/>
    <w:rsid w:val="00295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815"/>
    <w:pPr>
      <w:numPr>
        <w:numId w:val="4"/>
      </w:numPr>
    </w:pPr>
  </w:style>
  <w:style w:type="paragraph" w:styleId="ListContinue2">
    <w:name w:val="List Continue 2"/>
    <w:basedOn w:val="List2"/>
    <w:rsid w:val="00295815"/>
    <w:pPr>
      <w:ind w:firstLine="0"/>
    </w:pPr>
  </w:style>
  <w:style w:type="paragraph" w:styleId="ListContinue3">
    <w:name w:val="List Continue 3"/>
    <w:basedOn w:val="List3"/>
    <w:rsid w:val="00295815"/>
    <w:pPr>
      <w:ind w:left="1021" w:firstLine="0"/>
    </w:pPr>
  </w:style>
  <w:style w:type="paragraph" w:styleId="ListContinue4">
    <w:name w:val="List Continue 4"/>
    <w:basedOn w:val="List4"/>
    <w:rsid w:val="00295815"/>
    <w:pPr>
      <w:ind w:firstLine="0"/>
    </w:pPr>
  </w:style>
  <w:style w:type="paragraph" w:styleId="ListContinue5">
    <w:name w:val="List Continue 5"/>
    <w:basedOn w:val="List5"/>
    <w:rsid w:val="00295815"/>
    <w:pPr>
      <w:ind w:firstLine="0"/>
    </w:pPr>
  </w:style>
  <w:style w:type="paragraph" w:styleId="ListNumber3">
    <w:name w:val="List Number 3"/>
    <w:basedOn w:val="List3"/>
    <w:rsid w:val="00295815"/>
    <w:pPr>
      <w:numPr>
        <w:numId w:val="5"/>
      </w:numPr>
    </w:pPr>
  </w:style>
  <w:style w:type="paragraph" w:styleId="ListNumber4">
    <w:name w:val="List Number 4"/>
    <w:basedOn w:val="List4"/>
    <w:rsid w:val="00295815"/>
    <w:pPr>
      <w:numPr>
        <w:numId w:val="6"/>
      </w:numPr>
    </w:pPr>
  </w:style>
  <w:style w:type="paragraph" w:styleId="ListNumber5">
    <w:name w:val="List Number 5"/>
    <w:basedOn w:val="List5"/>
    <w:rsid w:val="00295815"/>
    <w:pPr>
      <w:numPr>
        <w:numId w:val="7"/>
      </w:numPr>
    </w:pPr>
  </w:style>
  <w:style w:type="paragraph" w:styleId="BlockText">
    <w:name w:val="Block Text"/>
    <w:basedOn w:val="Normal"/>
    <w:rsid w:val="00295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815"/>
    <w:rPr>
      <w:sz w:val="16"/>
      <w:vertAlign w:val="superscript"/>
    </w:rPr>
  </w:style>
  <w:style w:type="character" w:customStyle="1" w:styleId="Symbols">
    <w:name w:val="Symbols"/>
    <w:basedOn w:val="DefaultParagraphFont"/>
    <w:rsid w:val="00295815"/>
    <w:rPr>
      <w:rFonts w:ascii="Symbol" w:hAnsi="Symbol"/>
    </w:rPr>
  </w:style>
  <w:style w:type="character" w:customStyle="1" w:styleId="MenuOptions">
    <w:name w:val="Menu Options"/>
    <w:basedOn w:val="DefaultParagraphFont"/>
    <w:rsid w:val="00295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815"/>
    <w:rPr>
      <w:b/>
    </w:rPr>
  </w:style>
  <w:style w:type="character" w:customStyle="1" w:styleId="Underlined">
    <w:name w:val="Underlined"/>
    <w:basedOn w:val="DefaultParagraphFont"/>
    <w:rsid w:val="00295815"/>
    <w:rPr>
      <w:u w:val="single"/>
    </w:rPr>
  </w:style>
  <w:style w:type="paragraph" w:customStyle="1" w:styleId="TableBodyTextRight">
    <w:name w:val="Table Body Text Right"/>
    <w:basedOn w:val="TableBodyText"/>
    <w:rsid w:val="00295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815"/>
    <w:rPr>
      <w:sz w:val="18"/>
    </w:rPr>
  </w:style>
  <w:style w:type="paragraph" w:customStyle="1" w:styleId="BodySmallRight">
    <w:name w:val="Body Small Right"/>
    <w:basedOn w:val="BodyTextRight"/>
    <w:rsid w:val="00295815"/>
    <w:rPr>
      <w:sz w:val="18"/>
      <w:szCs w:val="18"/>
    </w:rPr>
  </w:style>
  <w:style w:type="paragraph" w:customStyle="1" w:styleId="MarginEdition">
    <w:name w:val="Margin Edition"/>
    <w:basedOn w:val="MarginNote"/>
    <w:rsid w:val="00295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815"/>
    <w:rPr>
      <w:sz w:val="2"/>
      <w:szCs w:val="2"/>
    </w:rPr>
  </w:style>
  <w:style w:type="character" w:customStyle="1" w:styleId="Small">
    <w:name w:val="Small"/>
    <w:basedOn w:val="DefaultParagraphFont"/>
    <w:rsid w:val="00295815"/>
    <w:rPr>
      <w:sz w:val="16"/>
    </w:rPr>
  </w:style>
  <w:style w:type="paragraph" w:customStyle="1" w:styleId="WideTable">
    <w:name w:val="Wide Table"/>
    <w:basedOn w:val="Normal"/>
    <w:rsid w:val="00295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815"/>
  </w:style>
  <w:style w:type="paragraph" w:styleId="Quote">
    <w:name w:val="Quote"/>
    <w:basedOn w:val="Heading1"/>
    <w:link w:val="QuoteChar"/>
    <w:qFormat/>
    <w:rsid w:val="00295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815"/>
    <w:pPr>
      <w:pageBreakBefore/>
    </w:pPr>
  </w:style>
  <w:style w:type="paragraph" w:customStyle="1" w:styleId="Border">
    <w:name w:val="Border"/>
    <w:basedOn w:val="Normal"/>
    <w:qFormat/>
    <w:rsid w:val="00295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815"/>
    <w:rPr>
      <w:u w:val="single"/>
    </w:rPr>
  </w:style>
  <w:style w:type="character" w:customStyle="1" w:styleId="BoldandItalics">
    <w:name w:val="Bold and Italics"/>
    <w:qFormat/>
    <w:rsid w:val="00295815"/>
    <w:rPr>
      <w:b/>
      <w:i/>
      <w:u w:val="none"/>
    </w:rPr>
  </w:style>
  <w:style w:type="paragraph" w:styleId="BalloonText">
    <w:name w:val="Balloon Text"/>
    <w:basedOn w:val="Normal"/>
    <w:link w:val="BalloonTextChar"/>
    <w:rsid w:val="00295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815"/>
    <w:pPr>
      <w:spacing w:before="0" w:after="0"/>
    </w:pPr>
  </w:style>
  <w:style w:type="paragraph" w:customStyle="1" w:styleId="BodyTextBold">
    <w:name w:val="Body Text Bold"/>
    <w:basedOn w:val="BodyText"/>
    <w:qFormat/>
    <w:rsid w:val="00295815"/>
    <w:rPr>
      <w:b/>
    </w:rPr>
  </w:style>
  <w:style w:type="character" w:styleId="Hyperlink">
    <w:name w:val="Hyperlink"/>
    <w:basedOn w:val="DefaultParagraphFont"/>
    <w:uiPriority w:val="99"/>
    <w:unhideWhenUsed/>
    <w:rsid w:val="00597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1136</Words>
  <Characters>7377</Characters>
  <Application>Microsoft Office Word</Application>
  <DocSecurity>0</DocSecurity>
  <Lines>263</Lines>
  <Paragraphs>149</Paragraphs>
  <ScaleCrop>false</ScaleCrop>
  <Company>Author-it Software Corporation Ltd.</Company>
  <LinksUpToDate>false</LinksUpToDate>
  <CharactersWithSpaces>8364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PUAFIR610 Manage imaging and electronic data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