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788D" w:rsidP="00CC78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PUAFIR606 Apply principles of combustion and fire dynamics to fire scene investigation</w:t>
      </w:r>
      <w:r>
        <w:fldChar w:fldCharType="end"/>
      </w:r>
    </w:p>
    <w:p w:rsidR="00CC788D" w:rsidP="00CC788D">
      <w:pPr>
        <w:pStyle w:val="Version"/>
        <w:sectPr w:rsidSect="001903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038A" w:rsidP="0019038A">
      <w:pPr>
        <w:pStyle w:val="SuperHeading"/>
      </w:pPr>
      <w:r w:rsidRPr="0019038A">
        <w:t>Assessment Requirements for PUAFIR606 Apply principles of combustion and fire dynamics to fire scene investigation</w:t>
      </w:r>
    </w:p>
    <w:p w:rsidR="00000000" w:rsidRPr="0019038A" w:rsidP="0019038A">
      <w:pPr>
        <w:pStyle w:val="Heading1"/>
      </w:pPr>
      <w:bookmarkStart w:id="1" w:name="O_1031049"/>
      <w:bookmarkEnd w:id="1"/>
      <w:r w:rsidRPr="0019038A">
        <w:t>Modification History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903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38A" w:rsidP="0019038A">
            <w:pPr>
              <w:pStyle w:val="BodyText"/>
            </w:pPr>
            <w:r w:rsidRPr="0019038A">
              <w:rPr>
                <w:rStyle w:val="SpecialBold"/>
              </w:rPr>
              <w:t>Release 1.</w:t>
            </w:r>
            <w:r w:rsidRPr="0019038A">
              <w:t xml:space="preserve"> This is the first release of this unit of competency in the PUA Public Safety Training Package.</w:t>
            </w:r>
          </w:p>
        </w:tc>
      </w:tr>
    </w:tbl>
    <w:p w:rsidR="00000000" w:rsidRPr="0019038A" w:rsidP="0019038A">
      <w:pPr>
        <w:pStyle w:val="NoPaddingFontSize1"/>
      </w:pPr>
    </w:p>
    <w:p w:rsidR="00000000" w:rsidRPr="0019038A" w:rsidP="0019038A">
      <w:pPr>
        <w:pStyle w:val="AllowPageBreak"/>
      </w:pPr>
    </w:p>
    <w:p w:rsidR="00000000" w:rsidRPr="0019038A" w:rsidP="0019038A">
      <w:pPr>
        <w:pStyle w:val="Heading1"/>
      </w:pPr>
      <w:bookmarkStart w:id="2" w:name="O_1031050"/>
      <w:bookmarkEnd w:id="2"/>
      <w:r w:rsidRPr="0019038A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903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8A">
            <w:pPr>
              <w:pStyle w:val="BodyText"/>
              <w:rPr>
                <w:lang w:val="en-NZ"/>
              </w:rPr>
            </w:pPr>
            <w:r w:rsidRPr="0019038A">
              <w:t xml:space="preserve">Evidence required to demonstrate competence in this unit must be relevant to and satisfy all the requirements of the </w:t>
            </w:r>
            <w:r w:rsidRPr="0019038A">
              <w:t xml:space="preserve">elements and performance criteria on at least one occasion and includes </w:t>
            </w:r>
          </w:p>
        </w:tc>
      </w:tr>
      <w:tr w:rsidTr="001903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38A" w:rsidP="0019038A">
            <w:pPr>
              <w:pStyle w:val="ListBullet"/>
            </w:pPr>
            <w:r w:rsidRPr="0019038A">
              <w:t xml:space="preserve">applying Work Health and Safety (WHS)/Occupational Health and Safety (OHS) organisational requirements including risk mitigation </w:t>
            </w:r>
          </w:p>
          <w:p w:rsidR="00000000" w:rsidRPr="0019038A" w:rsidP="0019038A">
            <w:pPr>
              <w:pStyle w:val="ListBullet"/>
            </w:pPr>
            <w:r w:rsidRPr="0019038A">
              <w:t>assessing fuel type and load at investigation scene</w:t>
            </w:r>
          </w:p>
          <w:p w:rsidR="00000000" w:rsidRPr="0019038A" w:rsidP="0019038A">
            <w:pPr>
              <w:pStyle w:val="ListBullet"/>
            </w:pPr>
            <w:r w:rsidRPr="0019038A">
              <w:t>demonstrating knowledge of fire physics and impact on fire behaviour</w:t>
            </w:r>
          </w:p>
          <w:p w:rsidR="00000000" w:rsidRPr="0019038A" w:rsidP="0019038A">
            <w:pPr>
              <w:pStyle w:val="ListBullet"/>
            </w:pPr>
            <w:r w:rsidRPr="0019038A">
              <w:t>evaluating impact of vapour density on fire spread</w:t>
            </w:r>
          </w:p>
          <w:p w:rsidR="00000000" w:rsidRPr="0019038A" w:rsidP="0019038A">
            <w:pPr>
              <w:pStyle w:val="ListBullet"/>
            </w:pPr>
            <w:r w:rsidRPr="0019038A">
              <w:t>identifying and assessing ignition sources</w:t>
            </w:r>
          </w:p>
          <w:p w:rsidR="00000000" w:rsidRPr="0019038A" w:rsidP="0019038A">
            <w:pPr>
              <w:pStyle w:val="ListBullet"/>
            </w:pPr>
            <w:r w:rsidRPr="0019038A">
              <w:t xml:space="preserve">identifying unrelated fire science evidence including finger prints, forced entry, signs of </w:t>
            </w:r>
            <w:r w:rsidRPr="0019038A">
              <w:t>burglary and tool marks</w:t>
            </w:r>
          </w:p>
          <w:p w:rsidR="00000000" w:rsidRPr="0019038A" w:rsidP="0019038A">
            <w:pPr>
              <w:pStyle w:val="ListBullet"/>
            </w:pPr>
            <w:r w:rsidRPr="0019038A">
              <w:t>implementing legislation, codes of practice and industry standards to fire investigation</w:t>
            </w:r>
          </w:p>
          <w:p w:rsidR="00000000" w:rsidRPr="0019038A" w:rsidP="0019038A">
            <w:pPr>
              <w:pStyle w:val="ListBullet"/>
            </w:pPr>
            <w:r w:rsidRPr="0019038A">
              <w:t>undertaking risk analysis of fire scenes including consideration of electrical hazards, hazardous materials, physical hazards and environmental</w:t>
            </w:r>
            <w:r w:rsidRPr="0019038A">
              <w:t xml:space="preserve"> hazards</w:t>
            </w:r>
          </w:p>
          <w:p w:rsidR="00000000" w:rsidRPr="0019038A" w:rsidP="0019038A">
            <w:pPr>
              <w:pStyle w:val="ListBullet"/>
            </w:pPr>
            <w:r w:rsidRPr="0019038A">
              <w:t>using physical principles to fire investigation including compartment fire behaviour and wildfire behaviour and fire spread at an investigation scene</w:t>
            </w:r>
          </w:p>
          <w:p w:rsidR="00000000" w:rsidRPr="0019038A" w:rsidP="0019038A">
            <w:pPr>
              <w:pStyle w:val="ListBullet"/>
            </w:pPr>
            <w:r w:rsidRPr="0019038A">
              <w:t>validating fire investigation conclusions using scientific principles</w:t>
            </w:r>
          </w:p>
          <w:p w:rsidR="00000000" w:rsidRPr="0019038A" w:rsidP="0019038A">
            <w:pPr>
              <w:pStyle w:val="ListBullet"/>
            </w:pPr>
            <w:r w:rsidRPr="0019038A">
              <w:t xml:space="preserve">working with principles of </w:t>
            </w:r>
            <w:r w:rsidRPr="0019038A">
              <w:t>fire chemistry when investigating fire behaviour including methodology to determine fire cause and theory related to principles of fire chemistry and physics to develop hypothesis based on fire scene evidence</w:t>
            </w:r>
          </w:p>
        </w:tc>
      </w:tr>
    </w:tbl>
    <w:p w:rsidR="00000000" w:rsidRPr="0019038A" w:rsidP="0019038A">
      <w:pPr>
        <w:pStyle w:val="NoPaddingFontSize1"/>
      </w:pPr>
    </w:p>
    <w:p w:rsidR="00000000" w:rsidRPr="0019038A" w:rsidP="0019038A">
      <w:pPr>
        <w:pStyle w:val="AllowPageBreak"/>
      </w:pPr>
    </w:p>
    <w:p w:rsidR="00000000" w:rsidRPr="0019038A" w:rsidP="0019038A">
      <w:pPr>
        <w:pStyle w:val="Heading1"/>
      </w:pPr>
      <w:bookmarkStart w:id="3" w:name="O_1031051"/>
      <w:bookmarkEnd w:id="3"/>
      <w:r w:rsidRPr="0019038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03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38A">
            <w:pPr>
              <w:pStyle w:val="BodyText"/>
              <w:rPr>
                <w:lang w:val="en-NZ"/>
              </w:rPr>
            </w:pPr>
            <w:r w:rsidRPr="0019038A">
              <w:t>Evidenc</w:t>
            </w:r>
            <w:r w:rsidRPr="0019038A">
              <w:t>e required to demonstrate competence in this unit must be relevant to and satisfy all the requirements of the elements and performance criteria and includes knowledge of</w:t>
            </w:r>
          </w:p>
        </w:tc>
      </w:tr>
      <w:tr w:rsidTr="001903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38A" w:rsidP="0019038A">
            <w:pPr>
              <w:pStyle w:val="ListBullet"/>
            </w:pPr>
            <w:r w:rsidRPr="0019038A">
              <w:t>chemistry and properties of flammable and combustible liquids, solids and gases</w:t>
            </w:r>
          </w:p>
          <w:p w:rsidR="00000000" w:rsidRPr="0019038A" w:rsidP="0019038A">
            <w:pPr>
              <w:pStyle w:val="ListBullet"/>
            </w:pPr>
            <w:r w:rsidRPr="0019038A">
              <w:t>chemistry of combustion including combustion products of common fuels</w:t>
            </w:r>
          </w:p>
          <w:p w:rsidR="00000000" w:rsidRPr="0019038A" w:rsidP="0019038A">
            <w:pPr>
              <w:pStyle w:val="ListBullet"/>
            </w:pPr>
            <w:r w:rsidRPr="0019038A">
              <w:t>chemistry of pyrolysis</w:t>
            </w:r>
          </w:p>
          <w:p w:rsidR="00000000" w:rsidRPr="0019038A" w:rsidP="0019038A">
            <w:pPr>
              <w:pStyle w:val="ListBullet"/>
            </w:pPr>
            <w:r w:rsidRPr="0019038A">
              <w:t xml:space="preserve">Classes of fire and fuel types including Class A solid carbonaceous materials, Class B flammable liquids, Class C flammable gases, Class D combustible metals such </w:t>
            </w:r>
            <w:r w:rsidRPr="0019038A">
              <w:t>as sodium, potassium, calcium, magnesium, aluminium dust, zinc dust, titanium dust, Class E fires involving energised electrical equipment and Class F fires involving cooking oil and fat</w:t>
            </w:r>
          </w:p>
          <w:p w:rsidR="00000000" w:rsidRPr="0019038A" w:rsidP="0019038A">
            <w:pPr>
              <w:pStyle w:val="ListBullet"/>
            </w:pPr>
            <w:r w:rsidRPr="0019038A">
              <w:t>combustion and fire dynamics at fire scene investigations including d</w:t>
            </w:r>
            <w:r w:rsidRPr="0019038A">
              <w:t>eflagration and detonation including dust and vapour explosion, mechanical explosion and solid explosion, effect of oxygen concentration, combustion products of different fuels and fire extinguishment theory and methods</w:t>
            </w:r>
          </w:p>
          <w:p w:rsidR="00000000" w:rsidRPr="0019038A" w:rsidP="0019038A">
            <w:pPr>
              <w:pStyle w:val="ListBullet"/>
            </w:pPr>
            <w:r w:rsidRPr="0019038A">
              <w:t>compartment fire development and spr</w:t>
            </w:r>
            <w:r w:rsidRPr="0019038A">
              <w:t>ead including ignition, growth, flashover, fully developed, backdraught and decay</w:t>
            </w:r>
          </w:p>
          <w:p w:rsidR="00000000" w:rsidRPr="0019038A" w:rsidP="0019038A">
            <w:pPr>
              <w:pStyle w:val="ListBullet"/>
            </w:pPr>
            <w:r w:rsidRPr="0019038A">
              <w:t>fire extinguishment theory</w:t>
            </w:r>
          </w:p>
          <w:p w:rsidR="00000000" w:rsidRPr="0019038A" w:rsidP="0019038A">
            <w:pPr>
              <w:pStyle w:val="ListBullet"/>
            </w:pPr>
            <w:r w:rsidRPr="0019038A">
              <w:t>flammable vapours</w:t>
            </w:r>
          </w:p>
          <w:p w:rsidR="00000000" w:rsidRPr="0019038A" w:rsidP="0019038A">
            <w:pPr>
              <w:pStyle w:val="ListBullet"/>
            </w:pPr>
            <w:r w:rsidRPr="0019038A">
              <w:t>ignition temperatures including flashpoint, fire point, auto-ignition temperature or flame point and explosive limits</w:t>
            </w:r>
          </w:p>
          <w:p w:rsidR="00000000" w:rsidRPr="0019038A" w:rsidP="0019038A">
            <w:pPr>
              <w:pStyle w:val="ListBullet"/>
            </w:pPr>
            <w:r w:rsidRPr="0019038A">
              <w:t>interrelati</w:t>
            </w:r>
            <w:r w:rsidRPr="0019038A">
              <w:t>onship between fuel size, quantity, arrangements, moisture content, weather and topography on wildfire development and behaviour</w:t>
            </w:r>
          </w:p>
          <w:p w:rsidR="00000000" w:rsidRPr="0019038A" w:rsidP="0019038A">
            <w:pPr>
              <w:pStyle w:val="ListBullet"/>
            </w:pPr>
            <w:r w:rsidRPr="0019038A">
              <w:t>mathematical formulae to assist with the determination of cause and origin</w:t>
            </w:r>
          </w:p>
          <w:p w:rsidR="00000000" w:rsidRPr="0019038A" w:rsidP="0019038A">
            <w:pPr>
              <w:pStyle w:val="ListBullet"/>
            </w:pPr>
            <w:r w:rsidRPr="0019038A">
              <w:t>methods of heat transfer including radiant, convecti</w:t>
            </w:r>
            <w:r w:rsidRPr="0019038A">
              <w:t>on, conduction and direct flame contact</w:t>
            </w:r>
          </w:p>
          <w:p w:rsidR="00000000" w:rsidRPr="0019038A" w:rsidP="0019038A">
            <w:pPr>
              <w:pStyle w:val="ListBullet"/>
            </w:pPr>
            <w:r w:rsidRPr="0019038A">
              <w:t>non-piloted autoignition</w:t>
            </w:r>
          </w:p>
          <w:p w:rsidR="00000000" w:rsidRPr="0019038A" w:rsidP="0019038A">
            <w:pPr>
              <w:pStyle w:val="ListBullet"/>
            </w:pPr>
            <w:r w:rsidRPr="0019038A">
              <w:t>products of different fuels</w:t>
            </w:r>
          </w:p>
          <w:p w:rsidR="00000000" w:rsidRPr="0019038A" w:rsidP="0019038A">
            <w:pPr>
              <w:pStyle w:val="ListBullet"/>
            </w:pPr>
            <w:r w:rsidRPr="0019038A">
              <w:t>spontaneous combustion including drying oils, chemicals, vegetable matter and friction</w:t>
            </w:r>
          </w:p>
          <w:p w:rsidR="00000000" w:rsidRPr="0019038A" w:rsidP="0019038A">
            <w:pPr>
              <w:pStyle w:val="ListBullet"/>
            </w:pPr>
            <w:r w:rsidRPr="0019038A">
              <w:t>states of matter including solids, liquids and gases</w:t>
            </w:r>
          </w:p>
          <w:p w:rsidR="00000000" w:rsidRPr="0019038A" w:rsidP="0019038A">
            <w:pPr>
              <w:pStyle w:val="ListBullet"/>
            </w:pPr>
            <w:r w:rsidRPr="0019038A">
              <w:t>theory of heat release including heat flux, heat release rate and temperature</w:t>
            </w:r>
          </w:p>
          <w:p w:rsidR="00000000" w:rsidRPr="0019038A" w:rsidP="0019038A">
            <w:pPr>
              <w:pStyle w:val="ListBullet"/>
            </w:pPr>
            <w:r w:rsidRPr="0019038A">
              <w:t>toxicity of combustion gases</w:t>
            </w:r>
          </w:p>
          <w:p w:rsidR="00000000" w:rsidRPr="0019038A" w:rsidP="0019038A">
            <w:pPr>
              <w:pStyle w:val="ListBullet"/>
            </w:pPr>
            <w:r w:rsidRPr="0019038A">
              <w:t>types of combustion including incipient, smouldering and flaming</w:t>
            </w:r>
          </w:p>
          <w:p w:rsidR="00000000" w:rsidRPr="0019038A" w:rsidP="0019038A">
            <w:pPr>
              <w:pStyle w:val="ListBullet"/>
            </w:pPr>
            <w:r w:rsidRPr="0019038A">
              <w:t>types of ignition including chemical or reaction, friction or mechanical, flame or h</w:t>
            </w:r>
            <w:r w:rsidRPr="0019038A">
              <w:t>eat, self-ignition and spark, arc or electrical</w:t>
            </w:r>
          </w:p>
          <w:p w:rsidR="00000000" w:rsidRPr="0019038A" w:rsidP="0019038A">
            <w:pPr>
              <w:pStyle w:val="ListBullet"/>
            </w:pPr>
            <w:r w:rsidRPr="0019038A">
              <w:t>vapour density</w:t>
            </w:r>
          </w:p>
          <w:p w:rsidR="00000000" w:rsidRPr="0019038A" w:rsidP="0019038A">
            <w:pPr>
              <w:pStyle w:val="ListBullet"/>
            </w:pPr>
            <w:r w:rsidRPr="0019038A">
              <w:t>Work, Health and Safety (WHS)/Occupational Health and Safety (OHS) organisational requirements including safe work practices</w:t>
            </w:r>
          </w:p>
        </w:tc>
      </w:tr>
    </w:tbl>
    <w:p w:rsidR="00000000" w:rsidRPr="0019038A" w:rsidP="0019038A">
      <w:pPr>
        <w:pStyle w:val="NoPaddingFontSize1"/>
      </w:pPr>
    </w:p>
    <w:p w:rsidR="00000000" w:rsidRPr="0019038A" w:rsidP="0019038A">
      <w:pPr>
        <w:pStyle w:val="AllowPageBreak"/>
      </w:pPr>
    </w:p>
    <w:p w:rsidR="00000000" w:rsidRPr="0019038A" w:rsidP="0019038A">
      <w:pPr>
        <w:pStyle w:val="Heading1"/>
      </w:pPr>
      <w:bookmarkStart w:id="4" w:name="O_1031052"/>
      <w:bookmarkEnd w:id="4"/>
      <w:r w:rsidRPr="0019038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03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38A" w:rsidP="0019038A">
            <w:pPr>
              <w:pStyle w:val="BodyText"/>
            </w:pPr>
            <w:r w:rsidRPr="0019038A">
              <w:t>As a minimum, assessors m</w:t>
            </w:r>
            <w:r w:rsidRPr="0019038A">
              <w:t xml:space="preserve">ust satisfy applicable regulatory requirements, which include requirements in the Standards for Registered Training Organisations current at the time of assessment. </w:t>
            </w:r>
          </w:p>
          <w:p w:rsidR="00000000" w:rsidRPr="0019038A" w:rsidP="0019038A">
            <w:pPr>
              <w:pStyle w:val="BodyText"/>
            </w:pPr>
            <w:r w:rsidRPr="0019038A">
              <w:t>As a minimum, assessment must satisfy applicable regulatory requirements, which include re</w:t>
            </w:r>
            <w:r w:rsidRPr="0019038A">
              <w:t>quirements in the Standards for Registered Training Organisations current at the time of assessment.</w:t>
            </w:r>
          </w:p>
          <w:p w:rsidR="00000000" w:rsidRPr="0019038A" w:rsidP="0019038A">
            <w:pPr>
              <w:pStyle w:val="BodyText"/>
            </w:pPr>
            <w:r w:rsidRPr="0019038A">
              <w:t>Assessment processes and techniques must be appropriate to the language, literacy and numeracy requirements of the work being performed and the needs of th</w:t>
            </w:r>
            <w:r w:rsidRPr="0019038A">
              <w:t>e candidate.</w:t>
            </w:r>
          </w:p>
          <w:p w:rsidR="00000000" w:rsidRPr="0019038A" w:rsidP="0019038A">
            <w:pPr>
              <w:pStyle w:val="BodyText"/>
            </w:pPr>
            <w:r w:rsidRPr="0019038A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19038A" w:rsidP="0019038A">
            <w:pPr>
              <w:pStyle w:val="BodyText"/>
            </w:pPr>
            <w:r w:rsidRPr="0019038A">
              <w:t>Resources for assessment must include access to</w:t>
            </w:r>
          </w:p>
          <w:p w:rsidR="00000000" w:rsidRPr="0019038A" w:rsidP="0019038A">
            <w:pPr>
              <w:pStyle w:val="ListBullet"/>
            </w:pPr>
            <w:r w:rsidRPr="0019038A">
              <w:t>a range of relevant exercises, case studies and/or simulations including:</w:t>
            </w:r>
          </w:p>
          <w:p w:rsidR="00000000" w:rsidRPr="0019038A" w:rsidP="0019038A">
            <w:pPr>
              <w:pStyle w:val="ListBullet2"/>
            </w:pPr>
            <w:r w:rsidRPr="0019038A">
              <w:t xml:space="preserve">workplace scenarios to capture the range of causes likely to occur for which evidence </w:t>
            </w:r>
            <w:r w:rsidRPr="0019038A">
              <w:t>needs to be gathered and managed</w:t>
            </w:r>
          </w:p>
          <w:p w:rsidR="00000000" w:rsidRPr="0019038A" w:rsidP="0019038A">
            <w:pPr>
              <w:pStyle w:val="ListBullet"/>
            </w:pPr>
            <w:r w:rsidRPr="0019038A">
              <w:t>relevant and</w:t>
            </w:r>
            <w:r w:rsidRPr="0019038A">
              <w:t xml:space="preserve"> appropriate materials, equipment, tools and personal protective clothing and equipment currently used in industry </w:t>
            </w:r>
          </w:p>
          <w:p w:rsidR="00000000" w:rsidRPr="0019038A" w:rsidP="0019038A">
            <w:pPr>
              <w:pStyle w:val="ListBullet"/>
            </w:pPr>
            <w:r w:rsidRPr="0019038A">
              <w:t>applicable documentation including organisational procedures, industry standards, equipment specifications, regulations, codes of practice a</w:t>
            </w:r>
            <w:r w:rsidRPr="0019038A">
              <w:t>nd operation manuals.</w:t>
            </w:r>
          </w:p>
        </w:tc>
      </w:tr>
    </w:tbl>
    <w:p w:rsidR="00000000" w:rsidRPr="0019038A" w:rsidP="0019038A">
      <w:pPr>
        <w:pStyle w:val="NoPaddingFontSize1"/>
      </w:pPr>
    </w:p>
    <w:p w:rsidR="00000000" w:rsidRPr="0019038A" w:rsidP="0019038A">
      <w:pPr>
        <w:pStyle w:val="AllowPageBreak"/>
      </w:pPr>
    </w:p>
    <w:p w:rsidR="00000000" w:rsidRPr="0019038A" w:rsidP="0019038A">
      <w:pPr>
        <w:pStyle w:val="Heading1"/>
      </w:pPr>
      <w:bookmarkStart w:id="5" w:name="O_1031055"/>
      <w:bookmarkEnd w:id="5"/>
      <w:r w:rsidRPr="0019038A">
        <w:t>Links</w:t>
      </w:r>
    </w:p>
    <w:p w:rsidR="00000000" w:rsidRPr="0019038A" w:rsidP="00CC788D">
      <w:pPr>
        <w:pStyle w:val="BodyText"/>
      </w:pPr>
      <w:r w:rsidRPr="0019038A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0397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9038A" w:rsidP="0019038A"/>
    <w:sectPr w:rsidSect="001903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3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38A" w:rsidRPr="00CC788D" w:rsidP="00CC78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3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88D" w:rsidP="001903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788D" w:rsidP="001903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C788D" w:rsidP="001903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3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8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038A" w:rsidRPr="00CC788D" w:rsidP="00CC78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3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88D" w:rsidRPr="002D2AF8" w:rsidP="001903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PUAFIR606 Apply principles of combustion and fire dynamics to fire scene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CC788D" w:rsidP="001903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CED4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BA55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A856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3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03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03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03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03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03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03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03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03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03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03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038A"/>
  </w:style>
  <w:style w:type="character" w:customStyle="1" w:styleId="Heading1Char">
    <w:name w:val="Heading 1 Char"/>
    <w:basedOn w:val="DefaultParagraphFont"/>
    <w:link w:val="Heading1"/>
    <w:rsid w:val="001903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03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03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03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038A"/>
    <w:rPr>
      <w:b/>
      <w:spacing w:val="0"/>
    </w:rPr>
  </w:style>
  <w:style w:type="paragraph" w:styleId="ListBullet2">
    <w:name w:val="List Bullet 2"/>
    <w:basedOn w:val="List2"/>
    <w:rsid w:val="001903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03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03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903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03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03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0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0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03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03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03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03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03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03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03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03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03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03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03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03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03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03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03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03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03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03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03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03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03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03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03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03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03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03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03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038A"/>
    <w:rPr>
      <w:i/>
    </w:rPr>
  </w:style>
  <w:style w:type="paragraph" w:styleId="Caption">
    <w:name w:val="caption"/>
    <w:basedOn w:val="BodyText"/>
    <w:next w:val="Normal"/>
    <w:qFormat/>
    <w:rsid w:val="001903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03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03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038A"/>
  </w:style>
  <w:style w:type="paragraph" w:styleId="TableofFigures">
    <w:name w:val="table of figures"/>
    <w:basedOn w:val="Normal"/>
    <w:next w:val="Normal"/>
    <w:semiHidden/>
    <w:rsid w:val="001903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03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038A"/>
    <w:rPr>
      <w:rFonts w:ascii="Wingdings" w:hAnsi="Wingdings"/>
    </w:rPr>
  </w:style>
  <w:style w:type="paragraph" w:customStyle="1" w:styleId="TableHeading">
    <w:name w:val="Table Heading"/>
    <w:basedOn w:val="HeadingBase"/>
    <w:rsid w:val="001903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038A"/>
    <w:rPr>
      <w:color w:val="0033CC"/>
      <w:u w:val="none"/>
    </w:rPr>
  </w:style>
  <w:style w:type="paragraph" w:customStyle="1" w:styleId="BodyTextRight">
    <w:name w:val="Body Text Right"/>
    <w:basedOn w:val="BodyText"/>
    <w:rsid w:val="001903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03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03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03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03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03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038A"/>
    <w:rPr>
      <w:sz w:val="32"/>
    </w:rPr>
  </w:style>
  <w:style w:type="paragraph" w:customStyle="1" w:styleId="HeadingProcedure">
    <w:name w:val="Heading Procedure"/>
    <w:basedOn w:val="HeadingBase"/>
    <w:next w:val="Normal"/>
    <w:rsid w:val="001903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038A"/>
    <w:pPr>
      <w:spacing w:before="60" w:after="60"/>
    </w:pPr>
  </w:style>
  <w:style w:type="paragraph" w:styleId="ListContinue">
    <w:name w:val="List Continue"/>
    <w:basedOn w:val="List"/>
    <w:rsid w:val="0019038A"/>
    <w:pPr>
      <w:ind w:firstLine="0"/>
    </w:pPr>
  </w:style>
  <w:style w:type="paragraph" w:customStyle="1" w:styleId="ListNote">
    <w:name w:val="List Note"/>
    <w:basedOn w:val="List"/>
    <w:rsid w:val="001903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03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03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038A"/>
    <w:rPr>
      <w:rFonts w:ascii="Courier New" w:hAnsi="Courier New"/>
    </w:rPr>
  </w:style>
  <w:style w:type="paragraph" w:customStyle="1" w:styleId="NoteBullet">
    <w:name w:val="Note Bullet"/>
    <w:basedOn w:val="Note"/>
    <w:rsid w:val="001903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03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03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03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03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03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03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038A"/>
    <w:rPr>
      <w:b/>
      <w:smallCaps/>
    </w:rPr>
  </w:style>
  <w:style w:type="paragraph" w:customStyle="1" w:styleId="TableListNumber">
    <w:name w:val="Table List Number"/>
    <w:basedOn w:val="ListNumber"/>
    <w:rsid w:val="001903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03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038A"/>
    <w:pPr>
      <w:numPr>
        <w:numId w:val="9"/>
      </w:numPr>
    </w:pPr>
  </w:style>
  <w:style w:type="paragraph" w:customStyle="1" w:styleId="ListAlpha2">
    <w:name w:val="List Alpha 2"/>
    <w:basedOn w:val="List2"/>
    <w:rsid w:val="0019038A"/>
    <w:pPr>
      <w:numPr>
        <w:numId w:val="8"/>
      </w:numPr>
    </w:pPr>
  </w:style>
  <w:style w:type="paragraph" w:styleId="List2">
    <w:name w:val="List 2"/>
    <w:basedOn w:val="BodyText"/>
    <w:rsid w:val="001903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03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03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03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03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03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038A"/>
    <w:pPr>
      <w:numPr>
        <w:numId w:val="4"/>
      </w:numPr>
    </w:pPr>
  </w:style>
  <w:style w:type="paragraph" w:styleId="ListContinue2">
    <w:name w:val="List Continue 2"/>
    <w:basedOn w:val="List2"/>
    <w:rsid w:val="0019038A"/>
    <w:pPr>
      <w:ind w:firstLine="0"/>
    </w:pPr>
  </w:style>
  <w:style w:type="paragraph" w:styleId="ListContinue3">
    <w:name w:val="List Continue 3"/>
    <w:basedOn w:val="List3"/>
    <w:rsid w:val="0019038A"/>
    <w:pPr>
      <w:ind w:left="1021" w:firstLine="0"/>
    </w:pPr>
  </w:style>
  <w:style w:type="paragraph" w:styleId="ListContinue4">
    <w:name w:val="List Continue 4"/>
    <w:basedOn w:val="List4"/>
    <w:rsid w:val="0019038A"/>
    <w:pPr>
      <w:ind w:firstLine="0"/>
    </w:pPr>
  </w:style>
  <w:style w:type="paragraph" w:styleId="ListContinue5">
    <w:name w:val="List Continue 5"/>
    <w:basedOn w:val="List5"/>
    <w:rsid w:val="0019038A"/>
    <w:pPr>
      <w:ind w:firstLine="0"/>
    </w:pPr>
  </w:style>
  <w:style w:type="paragraph" w:styleId="ListNumber3">
    <w:name w:val="List Number 3"/>
    <w:basedOn w:val="List3"/>
    <w:rsid w:val="0019038A"/>
    <w:pPr>
      <w:numPr>
        <w:numId w:val="5"/>
      </w:numPr>
    </w:pPr>
  </w:style>
  <w:style w:type="paragraph" w:styleId="ListNumber4">
    <w:name w:val="List Number 4"/>
    <w:basedOn w:val="List4"/>
    <w:rsid w:val="0019038A"/>
    <w:pPr>
      <w:numPr>
        <w:numId w:val="6"/>
      </w:numPr>
    </w:pPr>
  </w:style>
  <w:style w:type="paragraph" w:styleId="ListNumber5">
    <w:name w:val="List Number 5"/>
    <w:basedOn w:val="List5"/>
    <w:rsid w:val="0019038A"/>
    <w:pPr>
      <w:numPr>
        <w:numId w:val="7"/>
      </w:numPr>
    </w:pPr>
  </w:style>
  <w:style w:type="paragraph" w:styleId="BlockText">
    <w:name w:val="Block Text"/>
    <w:basedOn w:val="Normal"/>
    <w:rsid w:val="001903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03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038A"/>
    <w:rPr>
      <w:sz w:val="16"/>
      <w:vertAlign w:val="superscript"/>
    </w:rPr>
  </w:style>
  <w:style w:type="character" w:customStyle="1" w:styleId="Symbols">
    <w:name w:val="Symbols"/>
    <w:basedOn w:val="DefaultParagraphFont"/>
    <w:rsid w:val="0019038A"/>
    <w:rPr>
      <w:rFonts w:ascii="Symbol" w:hAnsi="Symbol"/>
    </w:rPr>
  </w:style>
  <w:style w:type="character" w:customStyle="1" w:styleId="MenuOptions">
    <w:name w:val="Menu Options"/>
    <w:basedOn w:val="DefaultParagraphFont"/>
    <w:rsid w:val="001903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038A"/>
    <w:rPr>
      <w:b/>
    </w:rPr>
  </w:style>
  <w:style w:type="character" w:customStyle="1" w:styleId="Underlined">
    <w:name w:val="Underlined"/>
    <w:basedOn w:val="DefaultParagraphFont"/>
    <w:rsid w:val="0019038A"/>
    <w:rPr>
      <w:u w:val="single"/>
    </w:rPr>
  </w:style>
  <w:style w:type="paragraph" w:customStyle="1" w:styleId="TableBodyTextRight">
    <w:name w:val="Table Body Text Right"/>
    <w:basedOn w:val="TableBodyText"/>
    <w:rsid w:val="001903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038A"/>
    <w:rPr>
      <w:sz w:val="18"/>
    </w:rPr>
  </w:style>
  <w:style w:type="paragraph" w:customStyle="1" w:styleId="BodySmallRight">
    <w:name w:val="Body Small Right"/>
    <w:basedOn w:val="BodyTextRight"/>
    <w:rsid w:val="0019038A"/>
    <w:rPr>
      <w:sz w:val="18"/>
      <w:szCs w:val="18"/>
    </w:rPr>
  </w:style>
  <w:style w:type="paragraph" w:customStyle="1" w:styleId="MarginEdition">
    <w:name w:val="Margin Edition"/>
    <w:basedOn w:val="MarginNote"/>
    <w:rsid w:val="001903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038A"/>
    <w:rPr>
      <w:sz w:val="2"/>
      <w:szCs w:val="2"/>
    </w:rPr>
  </w:style>
  <w:style w:type="character" w:customStyle="1" w:styleId="Small">
    <w:name w:val="Small"/>
    <w:basedOn w:val="DefaultParagraphFont"/>
    <w:rsid w:val="0019038A"/>
    <w:rPr>
      <w:sz w:val="16"/>
    </w:rPr>
  </w:style>
  <w:style w:type="paragraph" w:customStyle="1" w:styleId="WideTable">
    <w:name w:val="Wide Table"/>
    <w:basedOn w:val="Normal"/>
    <w:rsid w:val="001903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038A"/>
  </w:style>
  <w:style w:type="paragraph" w:styleId="Quote">
    <w:name w:val="Quote"/>
    <w:basedOn w:val="Heading1"/>
    <w:link w:val="QuoteChar"/>
    <w:qFormat/>
    <w:rsid w:val="001903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03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038A"/>
    <w:pPr>
      <w:pageBreakBefore/>
    </w:pPr>
  </w:style>
  <w:style w:type="paragraph" w:customStyle="1" w:styleId="Border">
    <w:name w:val="Border"/>
    <w:basedOn w:val="Normal"/>
    <w:qFormat/>
    <w:rsid w:val="001903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03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3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3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03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03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03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03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03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038A"/>
    <w:rPr>
      <w:u w:val="single"/>
    </w:rPr>
  </w:style>
  <w:style w:type="character" w:customStyle="1" w:styleId="BoldandItalics">
    <w:name w:val="Bold and Italics"/>
    <w:qFormat/>
    <w:rsid w:val="0019038A"/>
    <w:rPr>
      <w:b/>
      <w:i/>
      <w:u w:val="none"/>
    </w:rPr>
  </w:style>
  <w:style w:type="paragraph" w:styleId="BalloonText">
    <w:name w:val="Balloon Text"/>
    <w:basedOn w:val="Normal"/>
    <w:link w:val="BalloonTextChar"/>
    <w:rsid w:val="001903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03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03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03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03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03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038A"/>
    <w:pPr>
      <w:spacing w:before="0" w:after="0"/>
    </w:pPr>
  </w:style>
  <w:style w:type="paragraph" w:customStyle="1" w:styleId="BodyTextBold">
    <w:name w:val="Body Text Bold"/>
    <w:basedOn w:val="BodyText"/>
    <w:qFormat/>
    <w:rsid w:val="0019038A"/>
    <w:rPr>
      <w:b/>
    </w:rPr>
  </w:style>
  <w:style w:type="character" w:styleId="Hyperlink">
    <w:name w:val="Hyperlink"/>
    <w:basedOn w:val="DefaultParagraphFont"/>
    <w:uiPriority w:val="99"/>
    <w:unhideWhenUsed/>
    <w:rsid w:val="00CC78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4901</Characters>
  <Application>Microsoft Office Word</Application>
  <DocSecurity>0</DocSecurity>
  <Lines>100</Lines>
  <Paragraphs>63</Paragraphs>
  <ScaleCrop>false</ScaleCrop>
  <Company>Author-it Software Corporation Ltd.</Company>
  <LinksUpToDate>false</LinksUpToDate>
  <CharactersWithSpaces>5578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PUAFIR606 Apply principles of combustion and fire dynamics to fire scene investigation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2022-12-16T01:23:00Z</dcterms:created>
  <dcterms:modified xsi:type="dcterms:W3CDTF">2022-12-16T01:23:00Z</dcterms:modified>
</cp:coreProperties>
</file>