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1CB" w:rsidP="007211CB">
      <w:pPr>
        <w:pStyle w:val="Title"/>
      </w:pPr>
      <w:r>
        <w:fldChar w:fldCharType="begin"/>
      </w:r>
      <w:r>
        <w:instrText xml:space="preserve"> TITLE   \* MERGEFORMAT </w:instrText>
      </w:r>
      <w:r>
        <w:fldChar w:fldCharType="separate"/>
      </w:r>
      <w:r>
        <w:t>Assessment Requirements for PUAFIR604 Determine origin and cause of structure fire</w:t>
      </w:r>
      <w:r>
        <w:fldChar w:fldCharType="end"/>
      </w:r>
    </w:p>
    <w:p w:rsidR="007211CB" w:rsidP="007211CB">
      <w:pPr>
        <w:pStyle w:val="Version"/>
        <w:sectPr w:rsidSect="00CF0F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F4F" w:rsidP="00CF0F4F">
      <w:pPr>
        <w:pStyle w:val="SuperHeading"/>
      </w:pPr>
      <w:r w:rsidRPr="00CF0F4F">
        <w:t>Assessment Requirements for PUAFIR604 Determine origin and cause of structure fire</w:t>
      </w:r>
    </w:p>
    <w:p w:rsidR="00000000" w:rsidRPr="00CF0F4F" w:rsidP="00CF0F4F">
      <w:pPr>
        <w:pStyle w:val="Heading1"/>
      </w:pPr>
      <w:bookmarkStart w:id="1" w:name="O_1031011"/>
      <w:bookmarkEnd w:id="1"/>
      <w:r w:rsidRPr="00CF0F4F">
        <w:t>Modification History</w:t>
      </w:r>
    </w:p>
    <w:tbl>
      <w:tblPr>
        <w:tblW w:w="9497" w:type="dxa"/>
        <w:tblLayout w:type="fixed"/>
        <w:tblCellMar>
          <w:left w:w="62" w:type="dxa"/>
          <w:right w:w="62" w:type="dxa"/>
        </w:tblCellMar>
        <w:tblLook w:val="0000"/>
      </w:tblPr>
      <w:tblGrid>
        <w:gridCol w:w="9497"/>
      </w:tblGrid>
      <w:tr w:rsidTr="00CF0F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F4F" w:rsidP="00CF0F4F">
            <w:pPr>
              <w:pStyle w:val="BodyText"/>
            </w:pPr>
            <w:r w:rsidRPr="00CF0F4F">
              <w:rPr>
                <w:rStyle w:val="SpecialBold"/>
              </w:rPr>
              <w:t>Release 1.</w:t>
            </w:r>
            <w:r w:rsidRPr="00CF0F4F">
              <w:t xml:space="preserve"> This is the first release of this unit of competency in the Public Safety Training Package.</w:t>
            </w:r>
          </w:p>
        </w:tc>
      </w:tr>
    </w:tbl>
    <w:p w:rsidR="007211CB" w:rsidP="00CF0F4F">
      <w:pPr>
        <w:pStyle w:val="NoPaddingFontSize1"/>
      </w:pPr>
    </w:p>
    <w:p w:rsidR="007211CB" w:rsidP="00CF0F4F">
      <w:pPr>
        <w:pStyle w:val="NoPaddingFontSize1"/>
      </w:pPr>
    </w:p>
    <w:p w:rsidR="00000000" w:rsidRPr="00CF0F4F" w:rsidP="00CF0F4F">
      <w:pPr>
        <w:pStyle w:val="Heading1"/>
      </w:pPr>
      <w:bookmarkStart w:id="2" w:name="O_1031012"/>
      <w:bookmarkEnd w:id="2"/>
      <w:r w:rsidRPr="00CF0F4F">
        <w:t>Performance Evidence</w:t>
      </w:r>
    </w:p>
    <w:tbl>
      <w:tblPr>
        <w:tblW w:w="9497" w:type="dxa"/>
        <w:tblLayout w:type="fixed"/>
        <w:tblCellMar>
          <w:left w:w="62" w:type="dxa"/>
          <w:right w:w="62" w:type="dxa"/>
        </w:tblCellMar>
        <w:tblLook w:val="0000"/>
      </w:tblPr>
      <w:tblGrid>
        <w:gridCol w:w="9497"/>
      </w:tblGrid>
      <w:tr w:rsidTr="00CF0F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0F4F">
            <w:pPr>
              <w:pStyle w:val="BodyText"/>
              <w:rPr>
                <w:lang w:val="en-NZ"/>
              </w:rPr>
            </w:pPr>
            <w:r w:rsidRPr="00CF0F4F">
              <w:t xml:space="preserve">Evidence required to demonstrate competence in this unit must be relevant to and satisfy all the requirements of the elements, performance criteria and range of conditions on at least one occasion and includes </w:t>
            </w:r>
          </w:p>
        </w:tc>
      </w:tr>
      <w:tr w:rsidTr="00CF0F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F4F" w:rsidP="00CF0F4F">
            <w:pPr>
              <w:pStyle w:val="ListBullet"/>
            </w:pPr>
            <w:r w:rsidRPr="00CF0F4F">
              <w:t>applying collection te</w:t>
            </w:r>
            <w:r w:rsidRPr="00CF0F4F">
              <w:t>chniques including the preservation of evidence, search techniques and security of environment</w:t>
            </w:r>
          </w:p>
          <w:p w:rsidR="00000000" w:rsidRPr="00CF0F4F" w:rsidP="00CF0F4F">
            <w:pPr>
              <w:pStyle w:val="ListBullet"/>
            </w:pPr>
            <w:r w:rsidRPr="00CF0F4F">
              <w:t>applying Work, Health and Safety (WHS)/Occupational Health and Safety (OHS) organisational requirements</w:t>
            </w:r>
          </w:p>
          <w:p w:rsidR="00000000" w:rsidRPr="00CF0F4F" w:rsidP="00CF0F4F">
            <w:pPr>
              <w:pStyle w:val="ListBullet"/>
            </w:pPr>
            <w:r w:rsidRPr="00CF0F4F">
              <w:t>assessing and investigating fire scenes externally and in</w:t>
            </w:r>
            <w:r w:rsidRPr="00CF0F4F">
              <w:t>ternally</w:t>
            </w:r>
          </w:p>
          <w:p w:rsidR="00000000" w:rsidRPr="00CF0F4F" w:rsidP="00CF0F4F">
            <w:pPr>
              <w:pStyle w:val="ListBullet"/>
            </w:pPr>
            <w:r w:rsidRPr="00CF0F4F">
              <w:t>collecting and analysing evidence from fire scenes</w:t>
            </w:r>
          </w:p>
          <w:p w:rsidR="00000000" w:rsidRPr="00CF0F4F" w:rsidP="00CF0F4F">
            <w:pPr>
              <w:pStyle w:val="ListBullet"/>
            </w:pPr>
            <w:r w:rsidRPr="00CF0F4F">
              <w:t>coordinating and conducting fire scene investigations</w:t>
            </w:r>
          </w:p>
          <w:p w:rsidR="00000000" w:rsidRPr="00CF0F4F" w:rsidP="00CF0F4F">
            <w:pPr>
              <w:pStyle w:val="ListBullet"/>
            </w:pPr>
            <w:r w:rsidRPr="00CF0F4F">
              <w:t>identifying area and point of origin and possible cause of fire utilising evidence and forensic scientific principles</w:t>
            </w:r>
          </w:p>
          <w:p w:rsidR="00000000" w:rsidRPr="00CF0F4F" w:rsidP="00CF0F4F">
            <w:pPr>
              <w:pStyle w:val="ListBullet"/>
            </w:pPr>
            <w:r w:rsidRPr="00CF0F4F">
              <w:t>identifying burn patterns and burn pattern formation</w:t>
            </w:r>
          </w:p>
          <w:p w:rsidR="00000000" w:rsidRPr="00CF0F4F" w:rsidP="00CF0F4F">
            <w:pPr>
              <w:pStyle w:val="ListBullet"/>
            </w:pPr>
            <w:r w:rsidRPr="00CF0F4F">
              <w:t>implementing collection techniques</w:t>
            </w:r>
          </w:p>
          <w:p w:rsidR="00000000" w:rsidRPr="00CF0F4F" w:rsidP="00CF0F4F">
            <w:pPr>
              <w:pStyle w:val="ListBullet"/>
            </w:pPr>
            <w:r w:rsidRPr="00CF0F4F">
              <w:t>interpreting fire indicators scene</w:t>
            </w:r>
          </w:p>
          <w:p w:rsidR="00000000" w:rsidRPr="00CF0F4F" w:rsidP="00CF0F4F">
            <w:pPr>
              <w:pStyle w:val="ListBullet"/>
            </w:pPr>
            <w:r w:rsidRPr="00CF0F4F">
              <w:t>interpreting scene</w:t>
            </w:r>
          </w:p>
          <w:p w:rsidR="00000000" w:rsidRPr="00CF0F4F" w:rsidP="00CF0F4F">
            <w:pPr>
              <w:pStyle w:val="ListBullet"/>
            </w:pPr>
            <w:r w:rsidRPr="00CF0F4F">
              <w:t>managing fire scene investigation cases</w:t>
            </w:r>
          </w:p>
          <w:p w:rsidR="00000000" w:rsidRPr="00CF0F4F" w:rsidP="00CF0F4F">
            <w:pPr>
              <w:pStyle w:val="ListBullet"/>
            </w:pPr>
            <w:r w:rsidRPr="00CF0F4F">
              <w:t>securing fire scene and preserving evidence</w:t>
            </w:r>
          </w:p>
          <w:p w:rsidR="00000000" w:rsidRPr="00CF0F4F" w:rsidP="00CF0F4F">
            <w:pPr>
              <w:pStyle w:val="ListBullet"/>
            </w:pPr>
            <w:r w:rsidRPr="00CF0F4F">
              <w:t>taking fire scene notes, using</w:t>
            </w:r>
            <w:r w:rsidRPr="00CF0F4F">
              <w:t xml:space="preserve"> digital multimedia accompanied with written explanations and narratives </w:t>
            </w:r>
          </w:p>
          <w:p w:rsidR="00000000" w:rsidRPr="00CF0F4F" w:rsidP="00CF0F4F">
            <w:pPr>
              <w:pStyle w:val="ListBullet"/>
            </w:pPr>
            <w:r w:rsidRPr="00CF0F4F">
              <w:t xml:space="preserve">using sampling equipment </w:t>
            </w:r>
          </w:p>
          <w:p w:rsidR="00000000" w:rsidRPr="00CF0F4F" w:rsidP="00CF0F4F">
            <w:pPr>
              <w:pStyle w:val="ListBullet"/>
            </w:pPr>
            <w:r w:rsidRPr="00CF0F4F">
              <w:t>utilising equipment to collect, handle and store exhibits and items of interest</w:t>
            </w:r>
          </w:p>
          <w:p w:rsidR="00000000" w:rsidRPr="00CF0F4F" w:rsidP="00CF0F4F">
            <w:pPr>
              <w:pStyle w:val="ListBullet"/>
            </w:pPr>
            <w:r w:rsidRPr="00CF0F4F">
              <w:t>writing reports related to origin and cause of structure fire</w:t>
            </w:r>
          </w:p>
        </w:tc>
      </w:tr>
    </w:tbl>
    <w:p w:rsidR="00000000" w:rsidRPr="00CF0F4F" w:rsidP="00CF0F4F">
      <w:pPr>
        <w:pStyle w:val="NoPaddingFontSize1"/>
      </w:pPr>
    </w:p>
    <w:p w:rsidR="00000000" w:rsidRPr="00CF0F4F" w:rsidP="00CF0F4F">
      <w:pPr>
        <w:pStyle w:val="AllowPageBreak"/>
      </w:pPr>
    </w:p>
    <w:p w:rsidR="00000000" w:rsidRPr="00CF0F4F" w:rsidP="00CF0F4F">
      <w:pPr>
        <w:pStyle w:val="Heading1"/>
      </w:pPr>
      <w:bookmarkStart w:id="3" w:name="O_1031013"/>
      <w:bookmarkEnd w:id="3"/>
      <w:r w:rsidRPr="00CF0F4F">
        <w:t>Knowledge Evidence</w:t>
      </w:r>
    </w:p>
    <w:tbl>
      <w:tblPr>
        <w:tblW w:w="9497" w:type="dxa"/>
        <w:tblLayout w:type="fixed"/>
        <w:tblCellMar>
          <w:left w:w="62" w:type="dxa"/>
          <w:right w:w="62" w:type="dxa"/>
        </w:tblCellMar>
        <w:tblLook w:val="0000"/>
      </w:tblPr>
      <w:tblGrid>
        <w:gridCol w:w="9497"/>
      </w:tblGrid>
      <w:tr w:rsidTr="00CF0F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0F4F">
            <w:pPr>
              <w:pStyle w:val="BodyText"/>
              <w:rPr>
                <w:lang w:val="en-NZ"/>
              </w:rPr>
            </w:pPr>
            <w:r w:rsidRPr="00CF0F4F">
              <w:t>Evidence required to demonstrate competence in this unit must be relevant to and satisfy all the requirements of the elements, performance criteria and range of conditions and includes knowledge of</w:t>
            </w:r>
          </w:p>
        </w:tc>
      </w:tr>
      <w:tr w:rsidTr="00CF0F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F4F" w:rsidP="00CF0F4F">
            <w:pPr>
              <w:pStyle w:val="ListBullet"/>
            </w:pPr>
            <w:r w:rsidRPr="00CF0F4F">
              <w:t>agencies and organisations involved in a structure fire investigation</w:t>
            </w:r>
          </w:p>
          <w:p w:rsidR="00000000" w:rsidRPr="00CF0F4F" w:rsidP="00CF0F4F">
            <w:pPr>
              <w:pStyle w:val="ListBullet"/>
            </w:pPr>
            <w:r w:rsidRPr="00CF0F4F">
              <w:t xml:space="preserve">burn patterns and how burn patterns are formed, including plume, ventilation, hot gas layer, </w:t>
            </w:r>
            <w:r w:rsidRPr="00CF0F4F">
              <w:t>full room involvement and suppression general patterns</w:t>
            </w:r>
          </w:p>
          <w:p w:rsidR="00000000" w:rsidRPr="00CF0F4F" w:rsidP="00CF0F4F">
            <w:pPr>
              <w:pStyle w:val="ListBullet"/>
            </w:pPr>
            <w:r w:rsidRPr="00CF0F4F">
              <w:t>causal factors of burn patterns</w:t>
            </w:r>
          </w:p>
          <w:p w:rsidR="00000000" w:rsidRPr="00CF0F4F" w:rsidP="00CF0F4F">
            <w:pPr>
              <w:pStyle w:val="ListBullet"/>
            </w:pPr>
            <w:r w:rsidRPr="00CF0F4F">
              <w:t xml:space="preserve">class </w:t>
            </w:r>
            <w:r w:rsidRPr="00CF0F4F">
              <w:t>of buildings</w:t>
            </w:r>
          </w:p>
          <w:p w:rsidR="00000000" w:rsidRPr="00CF0F4F" w:rsidP="00CF0F4F">
            <w:pPr>
              <w:pStyle w:val="ListBullet"/>
            </w:pPr>
            <w:r w:rsidRPr="00CF0F4F">
              <w:t>classes of fire</w:t>
            </w:r>
          </w:p>
          <w:p w:rsidR="00000000" w:rsidRPr="00CF0F4F" w:rsidP="00CF0F4F">
            <w:pPr>
              <w:pStyle w:val="ListBullet"/>
            </w:pPr>
            <w:r w:rsidRPr="00CF0F4F">
              <w:t>collection techniques including preservation of evidence, search techniques and security of environment</w:t>
            </w:r>
          </w:p>
          <w:p w:rsidR="00000000" w:rsidRPr="00CF0F4F" w:rsidP="00CF0F4F">
            <w:pPr>
              <w:pStyle w:val="ListBullet"/>
            </w:pPr>
            <w:r w:rsidRPr="00CF0F4F">
              <w:t>common types of human behaviour associated with an incident</w:t>
            </w:r>
          </w:p>
          <w:p w:rsidR="00000000" w:rsidRPr="00CF0F4F" w:rsidP="00CF0F4F">
            <w:pPr>
              <w:pStyle w:val="ListBullet"/>
            </w:pPr>
            <w:r w:rsidRPr="00CF0F4F">
              <w:t xml:space="preserve">equipment and resources used for sampling </w:t>
            </w:r>
          </w:p>
          <w:p w:rsidR="00000000" w:rsidRPr="00CF0F4F" w:rsidP="00CF0F4F">
            <w:pPr>
              <w:pStyle w:val="ListBullet"/>
            </w:pPr>
            <w:r w:rsidRPr="00CF0F4F">
              <w:t>fatal fire and crime</w:t>
            </w:r>
            <w:r w:rsidRPr="00CF0F4F">
              <w:t xml:space="preserve"> scene management</w:t>
            </w:r>
          </w:p>
          <w:p w:rsidR="00000000" w:rsidRPr="00CF0F4F" w:rsidP="00CF0F4F">
            <w:pPr>
              <w:pStyle w:val="ListBullet"/>
            </w:pPr>
            <w:r w:rsidRPr="00CF0F4F">
              <w:t>internal survey of scene procedures</w:t>
            </w:r>
          </w:p>
          <w:p w:rsidR="00000000" w:rsidRPr="00CF0F4F" w:rsidP="00CF0F4F">
            <w:pPr>
              <w:pStyle w:val="ListBullet"/>
            </w:pPr>
            <w:r w:rsidRPr="00CF0F4F">
              <w:t>organisational documentation, policies and procedures</w:t>
            </w:r>
          </w:p>
          <w:p w:rsidR="00000000" w:rsidRPr="00CF0F4F" w:rsidP="00CF0F4F">
            <w:pPr>
              <w:pStyle w:val="ListBullet"/>
            </w:pPr>
            <w:r w:rsidRPr="00CF0F4F">
              <w:t>organisational requirements for producing reports</w:t>
            </w:r>
          </w:p>
          <w:p w:rsidR="00000000" w:rsidRPr="00CF0F4F" w:rsidP="00CF0F4F">
            <w:pPr>
              <w:pStyle w:val="ListBullet"/>
            </w:pPr>
            <w:r w:rsidRPr="00CF0F4F">
              <w:t xml:space="preserve">origin and cause determination </w:t>
            </w:r>
          </w:p>
          <w:p w:rsidR="00000000" w:rsidRPr="00CF0F4F" w:rsidP="00CF0F4F">
            <w:pPr>
              <w:pStyle w:val="ListBullet"/>
            </w:pPr>
            <w:r w:rsidRPr="00CF0F4F">
              <w:t>product recall and Safety Data Sheets (SDSs)</w:t>
            </w:r>
          </w:p>
          <w:p w:rsidR="00000000" w:rsidRPr="00CF0F4F" w:rsidP="00CF0F4F">
            <w:pPr>
              <w:pStyle w:val="ListBullet"/>
            </w:pPr>
            <w:r w:rsidRPr="00CF0F4F">
              <w:t>roles and responsibil</w:t>
            </w:r>
            <w:r w:rsidRPr="00CF0F4F">
              <w:t>ities of personnel</w:t>
            </w:r>
          </w:p>
          <w:p w:rsidR="00000000" w:rsidRPr="00CF0F4F" w:rsidP="00CF0F4F">
            <w:pPr>
              <w:pStyle w:val="ListBullet"/>
            </w:pPr>
            <w:r w:rsidRPr="00CF0F4F">
              <w:t>rules of evidence including identification, collection, continuity and admissibility</w:t>
            </w:r>
          </w:p>
          <w:p w:rsidR="00000000" w:rsidRPr="00CF0F4F" w:rsidP="00CF0F4F">
            <w:pPr>
              <w:pStyle w:val="ListBullet"/>
            </w:pPr>
            <w:r w:rsidRPr="00CF0F4F">
              <w:t>scene security including legal obligations and scene preservation</w:t>
            </w:r>
          </w:p>
          <w:p w:rsidR="00000000" w:rsidRPr="00CF0F4F" w:rsidP="00CF0F4F">
            <w:pPr>
              <w:pStyle w:val="ListBullet"/>
            </w:pPr>
            <w:r w:rsidRPr="00CF0F4F">
              <w:t xml:space="preserve">Work, Health and Safety (WHS)/Occupational Health and Safety (OHS) organisational requirements including risk mitigation </w:t>
            </w:r>
          </w:p>
        </w:tc>
      </w:tr>
    </w:tbl>
    <w:p w:rsidR="00000000" w:rsidRPr="00CF0F4F" w:rsidP="00CF0F4F">
      <w:pPr>
        <w:pStyle w:val="NoPaddingFontSize1"/>
      </w:pPr>
    </w:p>
    <w:p w:rsidR="00000000" w:rsidRPr="00CF0F4F" w:rsidP="00CF0F4F">
      <w:pPr>
        <w:pStyle w:val="AllowPageBreak"/>
      </w:pPr>
    </w:p>
    <w:p w:rsidR="00000000" w:rsidRPr="00CF0F4F" w:rsidP="00CF0F4F">
      <w:pPr>
        <w:pStyle w:val="Heading1"/>
      </w:pPr>
      <w:bookmarkStart w:id="4" w:name="O_1031014"/>
      <w:bookmarkEnd w:id="4"/>
      <w:r w:rsidRPr="00CF0F4F">
        <w:t>Assessment Conditions</w:t>
      </w:r>
    </w:p>
    <w:tbl>
      <w:tblPr>
        <w:tblW w:w="9497" w:type="dxa"/>
        <w:tblLayout w:type="fixed"/>
        <w:tblCellMar>
          <w:left w:w="62" w:type="dxa"/>
          <w:right w:w="62" w:type="dxa"/>
        </w:tblCellMar>
        <w:tblLook w:val="0000"/>
      </w:tblPr>
      <w:tblGrid>
        <w:gridCol w:w="9497"/>
      </w:tblGrid>
      <w:tr w:rsidTr="00CF0F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F4F" w:rsidP="00CF0F4F">
            <w:pPr>
              <w:pStyle w:val="BodyText"/>
            </w:pPr>
            <w:r w:rsidRPr="00CF0F4F">
              <w:t>As a minimum, assessors must satisfy applicable regulatory requirements, which include requ</w:t>
            </w:r>
            <w:r w:rsidRPr="00CF0F4F">
              <w:t xml:space="preserve">irements in the Standards for Registered Training Organisations current at the time of assessment. </w:t>
            </w:r>
          </w:p>
          <w:p w:rsidR="00000000" w:rsidRPr="00CF0F4F" w:rsidP="00CF0F4F">
            <w:pPr>
              <w:pStyle w:val="BodyText"/>
            </w:pPr>
            <w:r w:rsidRPr="00CF0F4F">
              <w:t xml:space="preserve">As a minimum, assessment must satisfy applicable regulatory requirements, which include requirements in the Standards for Registered Training Organisations </w:t>
            </w:r>
            <w:r w:rsidRPr="00CF0F4F">
              <w:t>current at the time of assessment.</w:t>
            </w:r>
          </w:p>
          <w:p w:rsidR="00000000" w:rsidRPr="00CF0F4F" w:rsidP="00CF0F4F">
            <w:pPr>
              <w:pStyle w:val="BodyText"/>
            </w:pPr>
            <w:r w:rsidRPr="00CF0F4F">
              <w:t>Assessment processes and techniques must be appropriate to the language, literacy and numeracy requirements of the work being performed and the needs of the candidate.</w:t>
            </w:r>
          </w:p>
          <w:p w:rsidR="00000000" w:rsidRPr="00CF0F4F" w:rsidP="00CF0F4F">
            <w:pPr>
              <w:pStyle w:val="BodyText"/>
            </w:pPr>
            <w:r w:rsidRPr="00CF0F4F">
              <w:t>Assessment must occur in workplace operational situat</w:t>
            </w:r>
            <w:r w:rsidRPr="00CF0F4F">
              <w:t>ions. Where this is not appropriate, assessment must occur in industry approved simulated workplace operational situations that reflect workplace conditions.</w:t>
            </w:r>
          </w:p>
          <w:p w:rsidR="00000000" w:rsidRPr="00CF0F4F" w:rsidP="00CF0F4F">
            <w:pPr>
              <w:pStyle w:val="BodyText"/>
            </w:pPr>
            <w:r w:rsidRPr="00CF0F4F">
              <w:t>Resources for assessment must include access to</w:t>
            </w:r>
          </w:p>
          <w:p w:rsidR="00000000" w:rsidRPr="00CF0F4F" w:rsidP="00CF0F4F">
            <w:pPr>
              <w:pStyle w:val="ListBullet"/>
            </w:pPr>
            <w:r w:rsidRPr="00CF0F4F">
              <w:t>a range of relevant exercises, case studies and/o</w:t>
            </w:r>
            <w:r w:rsidRPr="00CF0F4F">
              <w:t xml:space="preserve">r simulations </w:t>
            </w:r>
          </w:p>
          <w:p w:rsidR="00000000" w:rsidRPr="00CF0F4F" w:rsidP="00CF0F4F">
            <w:pPr>
              <w:pStyle w:val="ListBullet"/>
            </w:pPr>
            <w:r w:rsidRPr="00CF0F4F">
              <w:t>relevant and appropriate materials, equipment, tools and personal protective clothing and equipment currently used in industry including</w:t>
            </w:r>
          </w:p>
          <w:p w:rsidR="00000000" w:rsidRPr="00CF0F4F" w:rsidP="00CF0F4F">
            <w:pPr>
              <w:pStyle w:val="ListBullet2"/>
            </w:pPr>
            <w:r w:rsidRPr="00CF0F4F">
              <w:t>organisational policies, procedures and protocols related to the gathering and management of evidence i</w:t>
            </w:r>
            <w:r w:rsidRPr="00CF0F4F">
              <w:t>n structural fire scene investigations</w:t>
            </w:r>
          </w:p>
          <w:p w:rsidR="00000000" w:rsidRPr="00CF0F4F" w:rsidP="00CF0F4F">
            <w:pPr>
              <w:pStyle w:val="ListBullet"/>
            </w:pPr>
            <w:r w:rsidRPr="00CF0F4F">
              <w:t xml:space="preserve">applicable documentation including organisational procedures, industry standards, regulations, codes of practice and operation manuals. </w:t>
            </w:r>
          </w:p>
        </w:tc>
      </w:tr>
    </w:tbl>
    <w:p w:rsidR="00000000" w:rsidRPr="00CF0F4F" w:rsidP="00CF0F4F">
      <w:pPr>
        <w:pStyle w:val="NoPaddingFontSize1"/>
      </w:pPr>
    </w:p>
    <w:p w:rsidR="00000000" w:rsidRPr="00CF0F4F" w:rsidP="00CF0F4F">
      <w:pPr>
        <w:pStyle w:val="AllowPageBreak"/>
      </w:pPr>
    </w:p>
    <w:p w:rsidR="00000000" w:rsidRPr="00CF0F4F" w:rsidP="00CF0F4F">
      <w:pPr>
        <w:pStyle w:val="Heading1"/>
      </w:pPr>
      <w:bookmarkStart w:id="5" w:name="O_1031017"/>
      <w:bookmarkEnd w:id="5"/>
      <w:r w:rsidRPr="00CF0F4F">
        <w:t>Links</w:t>
      </w:r>
    </w:p>
    <w:p w:rsidR="00000000" w:rsidRPr="00CF0F4F" w:rsidP="007211CB">
      <w:pPr>
        <w:pStyle w:val="BodyText"/>
      </w:pPr>
      <w:r w:rsidRPr="00CF0F4F">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241468">
        <w:rPr>
          <w:rStyle w:val="Hyperlink"/>
        </w:rPr>
        <w:t>https://vetnet.gov.au/Pages/TrainingDocs.aspx?q=3eca5672-6d5a-410b-8942-810d0ba05bbf</w:t>
      </w:r>
      <w:r>
        <w:fldChar w:fldCharType="end"/>
      </w:r>
    </w:p>
    <w:p w:rsidR="00000000" w:rsidRPr="00CF0F4F" w:rsidP="00CF0F4F"/>
    <w:sectPr w:rsidSect="00CF0F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4F" w:rsidRPr="007211CB" w:rsidP="007211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CB" w:rsidP="00CF0F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11CB" w:rsidP="00CF0F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211CB" w:rsidP="00CF0F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F4F" w:rsidRPr="007211CB" w:rsidP="007211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CB" w:rsidRPr="002D2AF8" w:rsidP="00CF0F4F">
    <w:pPr>
      <w:pStyle w:val="Header"/>
      <w:framePr w:wrap="around"/>
    </w:pPr>
    <w:r>
      <w:fldChar w:fldCharType="begin"/>
    </w:r>
    <w:r>
      <w:instrText xml:space="preserve"> TITLE   \* MERGEFORMAT </w:instrText>
    </w:r>
    <w:r>
      <w:fldChar w:fldCharType="separate"/>
    </w:r>
    <w:r>
      <w:t>Assessment Requirements for PUAFIR604 Determine origin and cause of structure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7211CB" w:rsidP="00CF0F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7853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0674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825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F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F4F"/>
    <w:pPr>
      <w:spacing w:before="360" w:after="60"/>
      <w:outlineLvl w:val="0"/>
    </w:pPr>
    <w:rPr>
      <w:sz w:val="32"/>
    </w:rPr>
  </w:style>
  <w:style w:type="paragraph" w:styleId="Heading2">
    <w:name w:val="heading 2"/>
    <w:basedOn w:val="HeadingBase"/>
    <w:next w:val="BodyText"/>
    <w:link w:val="Heading2Char"/>
    <w:qFormat/>
    <w:rsid w:val="00CF0F4F"/>
    <w:pPr>
      <w:keepLines/>
      <w:spacing w:before="240" w:after="120"/>
      <w:outlineLvl w:val="1"/>
    </w:pPr>
    <w:rPr>
      <w:sz w:val="28"/>
      <w:szCs w:val="40"/>
    </w:rPr>
  </w:style>
  <w:style w:type="paragraph" w:styleId="Heading3">
    <w:name w:val="heading 3"/>
    <w:basedOn w:val="HeadingBase"/>
    <w:next w:val="BodyText"/>
    <w:link w:val="Heading3Char"/>
    <w:qFormat/>
    <w:rsid w:val="00CF0F4F"/>
    <w:pPr>
      <w:spacing w:before="180" w:after="120"/>
      <w:outlineLvl w:val="2"/>
    </w:pPr>
    <w:rPr>
      <w:spacing w:val="-10"/>
      <w:kern w:val="32"/>
    </w:rPr>
  </w:style>
  <w:style w:type="paragraph" w:styleId="Heading4">
    <w:name w:val="heading 4"/>
    <w:basedOn w:val="HeadingBase"/>
    <w:next w:val="BodyText"/>
    <w:link w:val="Heading4Char"/>
    <w:qFormat/>
    <w:rsid w:val="00CF0F4F"/>
    <w:pPr>
      <w:spacing w:before="160" w:after="120"/>
      <w:outlineLvl w:val="3"/>
    </w:pPr>
    <w:rPr>
      <w:sz w:val="22"/>
    </w:rPr>
  </w:style>
  <w:style w:type="paragraph" w:styleId="Heading5">
    <w:name w:val="heading 5"/>
    <w:basedOn w:val="HeadingBase"/>
    <w:next w:val="Normal"/>
    <w:link w:val="Heading5Char"/>
    <w:qFormat/>
    <w:rsid w:val="00CF0F4F"/>
    <w:pPr>
      <w:spacing w:before="80"/>
      <w:outlineLvl w:val="4"/>
    </w:pPr>
    <w:rPr>
      <w:color w:val="918585"/>
      <w:sz w:val="20"/>
    </w:rPr>
  </w:style>
  <w:style w:type="paragraph" w:styleId="Heading6">
    <w:name w:val="heading 6"/>
    <w:basedOn w:val="HeadingBase"/>
    <w:next w:val="Normal"/>
    <w:link w:val="Heading6Char"/>
    <w:qFormat/>
    <w:rsid w:val="00CF0F4F"/>
    <w:pPr>
      <w:spacing w:before="60"/>
      <w:outlineLvl w:val="5"/>
    </w:pPr>
    <w:rPr>
      <w:color w:val="918585"/>
      <w:sz w:val="20"/>
    </w:rPr>
  </w:style>
  <w:style w:type="paragraph" w:styleId="Heading7">
    <w:name w:val="heading 7"/>
    <w:basedOn w:val="Normal"/>
    <w:next w:val="Normal"/>
    <w:link w:val="Heading7Char"/>
    <w:qFormat/>
    <w:rsid w:val="00CF0F4F"/>
    <w:pPr>
      <w:ind w:left="720"/>
      <w:outlineLvl w:val="6"/>
    </w:pPr>
    <w:rPr>
      <w:i/>
    </w:rPr>
  </w:style>
  <w:style w:type="paragraph" w:styleId="Heading8">
    <w:name w:val="heading 8"/>
    <w:basedOn w:val="Normal"/>
    <w:next w:val="Normal"/>
    <w:link w:val="Heading8Char"/>
    <w:qFormat/>
    <w:rsid w:val="00CF0F4F"/>
    <w:pPr>
      <w:ind w:left="720"/>
      <w:outlineLvl w:val="7"/>
    </w:pPr>
    <w:rPr>
      <w:i/>
    </w:rPr>
  </w:style>
  <w:style w:type="paragraph" w:styleId="Heading9">
    <w:name w:val="heading 9"/>
    <w:basedOn w:val="Normal"/>
    <w:next w:val="Normal"/>
    <w:link w:val="Heading9Char"/>
    <w:qFormat/>
    <w:rsid w:val="00CF0F4F"/>
    <w:pPr>
      <w:ind w:left="720"/>
      <w:outlineLvl w:val="8"/>
    </w:pPr>
    <w:rPr>
      <w:i/>
    </w:rPr>
  </w:style>
  <w:style w:type="character" w:default="1" w:styleId="DefaultParagraphFont">
    <w:name w:val="Default Paragraph Font"/>
    <w:uiPriority w:val="1"/>
    <w:unhideWhenUsed/>
    <w:rsid w:val="00CF0F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F4F"/>
  </w:style>
  <w:style w:type="character" w:customStyle="1" w:styleId="Heading1Char">
    <w:name w:val="Heading 1 Char"/>
    <w:basedOn w:val="DefaultParagraphFont"/>
    <w:link w:val="Heading1"/>
    <w:rsid w:val="00CF0F4F"/>
    <w:rPr>
      <w:rFonts w:ascii="Times New Roman" w:eastAsia="Times New Roman" w:hAnsi="Times New Roman" w:cs="Times New Roman"/>
      <w:b/>
      <w:sz w:val="32"/>
      <w:szCs w:val="20"/>
      <w:lang w:eastAsia="en-US"/>
    </w:rPr>
  </w:style>
  <w:style w:type="paragraph" w:styleId="BodyText">
    <w:name w:val="Body Text"/>
    <w:basedOn w:val="Normal"/>
    <w:link w:val="BodyTextChar"/>
    <w:rsid w:val="00CF0F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F4F"/>
    <w:rPr>
      <w:rFonts w:ascii="Times New Roman" w:eastAsia="Times New Roman" w:hAnsi="Times New Roman" w:cs="Times New Roman"/>
      <w:sz w:val="24"/>
      <w:lang w:eastAsia="en-US"/>
    </w:rPr>
  </w:style>
  <w:style w:type="paragraph" w:styleId="ListBullet">
    <w:name w:val="List Bullet"/>
    <w:basedOn w:val="List"/>
    <w:rsid w:val="00CF0F4F"/>
    <w:pPr>
      <w:numPr>
        <w:numId w:val="12"/>
      </w:numPr>
      <w:tabs>
        <w:tab w:val="clear" w:pos="340"/>
      </w:tabs>
      <w:spacing w:before="40" w:after="40"/>
    </w:pPr>
  </w:style>
  <w:style w:type="character" w:customStyle="1" w:styleId="SpecialBold">
    <w:name w:val="Special Bold"/>
    <w:basedOn w:val="DefaultParagraphFont"/>
    <w:rsid w:val="00CF0F4F"/>
    <w:rPr>
      <w:b/>
      <w:spacing w:val="0"/>
    </w:rPr>
  </w:style>
  <w:style w:type="paragraph" w:styleId="ListBullet2">
    <w:name w:val="List Bullet 2"/>
    <w:basedOn w:val="List2"/>
    <w:rsid w:val="00CF0F4F"/>
    <w:pPr>
      <w:numPr>
        <w:numId w:val="13"/>
      </w:numPr>
      <w:tabs>
        <w:tab w:val="clear" w:pos="680"/>
      </w:tabs>
    </w:pPr>
  </w:style>
  <w:style w:type="paragraph" w:customStyle="1" w:styleId="SuperHeading">
    <w:name w:val="SuperHeading"/>
    <w:basedOn w:val="Normal"/>
    <w:rsid w:val="00CF0F4F"/>
    <w:pPr>
      <w:spacing w:before="240" w:after="120"/>
      <w:outlineLvl w:val="0"/>
    </w:pPr>
    <w:rPr>
      <w:rFonts w:ascii="Times New Roman" w:hAnsi="Times New Roman"/>
      <w:b/>
      <w:sz w:val="32"/>
    </w:rPr>
  </w:style>
  <w:style w:type="paragraph" w:customStyle="1" w:styleId="AllowPageBreak">
    <w:name w:val="AllowPageBreak"/>
    <w:rsid w:val="00CF0F4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0F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F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F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F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F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F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F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F4F"/>
    <w:rPr>
      <w:rFonts w:ascii="Courier New" w:eastAsia="Times New Roman" w:hAnsi="Courier New" w:cs="Times New Roman"/>
      <w:i/>
      <w:szCs w:val="20"/>
      <w:lang w:eastAsia="en-US"/>
    </w:rPr>
  </w:style>
  <w:style w:type="paragraph" w:customStyle="1" w:styleId="HeadingBase">
    <w:name w:val="Heading Base"/>
    <w:rsid w:val="00CF0F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F4F"/>
    <w:pPr>
      <w:tabs>
        <w:tab w:val="right" w:leader="dot" w:pos="9072"/>
      </w:tabs>
      <w:ind w:left="567"/>
    </w:pPr>
    <w:rPr>
      <w:szCs w:val="22"/>
    </w:rPr>
  </w:style>
  <w:style w:type="paragraph" w:customStyle="1" w:styleId="TOCBase">
    <w:name w:val="TOC Base"/>
    <w:rsid w:val="00CF0F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F4F"/>
    <w:pPr>
      <w:tabs>
        <w:tab w:val="right" w:leader="dot" w:pos="9072"/>
      </w:tabs>
      <w:spacing w:before="40" w:after="40"/>
      <w:ind w:left="284"/>
    </w:pPr>
    <w:rPr>
      <w:rFonts w:ascii="Times New Roman" w:hAnsi="Times New Roman"/>
    </w:rPr>
  </w:style>
  <w:style w:type="paragraph" w:styleId="TOC1">
    <w:name w:val="toc 1"/>
    <w:basedOn w:val="TOCBase"/>
    <w:next w:val="Normal"/>
    <w:rsid w:val="00CF0F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F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F4F"/>
    <w:rPr>
      <w:rFonts w:ascii="Times New Roman" w:eastAsia="Times New Roman" w:hAnsi="Times New Roman" w:cs="Times New Roman"/>
      <w:sz w:val="16"/>
      <w:lang w:eastAsia="en-US"/>
    </w:rPr>
  </w:style>
  <w:style w:type="paragraph" w:styleId="Title">
    <w:name w:val="Title"/>
    <w:basedOn w:val="HeadingBase"/>
    <w:link w:val="TitleChar"/>
    <w:qFormat/>
    <w:rsid w:val="00CF0F4F"/>
    <w:pPr>
      <w:spacing w:before="5040"/>
      <w:jc w:val="center"/>
    </w:pPr>
    <w:rPr>
      <w:sz w:val="48"/>
      <w:szCs w:val="72"/>
      <w:lang w:val="en-US"/>
    </w:rPr>
  </w:style>
  <w:style w:type="character" w:customStyle="1" w:styleId="TitleChar">
    <w:name w:val="Title Char"/>
    <w:basedOn w:val="DefaultParagraphFont"/>
    <w:link w:val="Title"/>
    <w:rsid w:val="00CF0F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F4F"/>
    <w:pPr>
      <w:tabs>
        <w:tab w:val="left" w:pos="3600"/>
        <w:tab w:val="left" w:pos="3958"/>
      </w:tabs>
    </w:pPr>
  </w:style>
  <w:style w:type="paragraph" w:styleId="List">
    <w:name w:val="List"/>
    <w:basedOn w:val="BodyText"/>
    <w:next w:val="BodyText"/>
    <w:rsid w:val="00CF0F4F"/>
    <w:pPr>
      <w:tabs>
        <w:tab w:val="left" w:pos="340"/>
      </w:tabs>
      <w:spacing w:before="60" w:after="60"/>
      <w:ind w:left="340" w:hanging="340"/>
    </w:pPr>
  </w:style>
  <w:style w:type="paragraph" w:customStyle="1" w:styleId="Note">
    <w:name w:val="Note"/>
    <w:basedOn w:val="BodyText"/>
    <w:rsid w:val="00CF0F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F4F"/>
    <w:pPr>
      <w:framePr w:wrap="auto" w:hAnchor="text" w:y="6049"/>
    </w:pPr>
    <w:rPr>
      <w:color w:val="000000"/>
      <w:sz w:val="40"/>
    </w:rPr>
  </w:style>
  <w:style w:type="paragraph" w:customStyle="1" w:styleId="TOCTitle">
    <w:name w:val="TOCTitle"/>
    <w:basedOn w:val="Heading1"/>
    <w:rsid w:val="00CF0F4F"/>
    <w:pPr>
      <w:spacing w:after="240"/>
      <w:jc w:val="center"/>
      <w:outlineLvl w:val="9"/>
    </w:pPr>
    <w:rPr>
      <w:caps/>
    </w:rPr>
  </w:style>
  <w:style w:type="paragraph" w:customStyle="1" w:styleId="Version">
    <w:name w:val="Version"/>
    <w:rsid w:val="00CF0F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F4F"/>
    <w:pPr>
      <w:keepNext w:val="0"/>
      <w:tabs>
        <w:tab w:val="right" w:pos="4176"/>
      </w:tabs>
      <w:ind w:left="198" w:hanging="198"/>
    </w:pPr>
    <w:rPr>
      <w:rFonts w:ascii="Garamond" w:hAnsi="Garamond"/>
    </w:rPr>
  </w:style>
  <w:style w:type="paragraph" w:styleId="IndexHeading">
    <w:name w:val="index heading"/>
    <w:basedOn w:val="Normal"/>
    <w:next w:val="Index1"/>
    <w:semiHidden/>
    <w:rsid w:val="00CF0F4F"/>
    <w:pPr>
      <w:spacing w:before="120" w:after="120"/>
    </w:pPr>
    <w:rPr>
      <w:rFonts w:ascii="Arial" w:hAnsi="Arial"/>
      <w:b/>
      <w:color w:val="918585"/>
      <w:sz w:val="24"/>
    </w:rPr>
  </w:style>
  <w:style w:type="paragraph" w:styleId="Header">
    <w:name w:val="header"/>
    <w:basedOn w:val="Normal"/>
    <w:link w:val="HeaderChar"/>
    <w:rsid w:val="00CF0F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F4F"/>
    <w:rPr>
      <w:rFonts w:ascii="Times New Roman" w:eastAsia="Times New Roman" w:hAnsi="Times New Roman" w:cs="Times New Roman"/>
      <w:sz w:val="16"/>
      <w:szCs w:val="20"/>
      <w:lang w:val="en-GB" w:eastAsia="en-US"/>
    </w:rPr>
  </w:style>
  <w:style w:type="paragraph" w:customStyle="1" w:styleId="Chapter">
    <w:name w:val="Chapter"/>
    <w:basedOn w:val="Normal"/>
    <w:rsid w:val="00CF0F4F"/>
    <w:pPr>
      <w:spacing w:before="240"/>
    </w:pPr>
    <w:rPr>
      <w:rFonts w:ascii="Times New Roman" w:hAnsi="Times New Roman"/>
      <w:smallCaps/>
      <w:spacing w:val="80"/>
      <w:sz w:val="28"/>
    </w:rPr>
  </w:style>
  <w:style w:type="paragraph" w:customStyle="1" w:styleId="InChapter">
    <w:name w:val="InChapter"/>
    <w:basedOn w:val="Heading3"/>
    <w:rsid w:val="00CF0F4F"/>
    <w:pPr>
      <w:spacing w:after="240"/>
      <w:outlineLvl w:val="9"/>
    </w:pPr>
    <w:rPr>
      <w:noProof/>
    </w:rPr>
  </w:style>
  <w:style w:type="paragraph" w:styleId="Index2">
    <w:name w:val="index 2"/>
    <w:basedOn w:val="Normal"/>
    <w:next w:val="Normal"/>
    <w:semiHidden/>
    <w:rsid w:val="00CF0F4F"/>
    <w:pPr>
      <w:tabs>
        <w:tab w:val="right" w:pos="4176"/>
      </w:tabs>
      <w:ind w:left="568" w:hanging="284"/>
    </w:pPr>
    <w:rPr>
      <w:rFonts w:ascii="Garamond" w:hAnsi="Garamond"/>
    </w:rPr>
  </w:style>
  <w:style w:type="paragraph" w:customStyle="1" w:styleId="Byline">
    <w:name w:val="Byline"/>
    <w:rsid w:val="00CF0F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F4F"/>
    <w:pPr>
      <w:tabs>
        <w:tab w:val="clear" w:pos="3600"/>
        <w:tab w:val="clear" w:pos="3958"/>
      </w:tabs>
      <w:jc w:val="right"/>
    </w:pPr>
  </w:style>
  <w:style w:type="character" w:styleId="Emphasis">
    <w:name w:val="Emphasis"/>
    <w:basedOn w:val="DefaultParagraphFont"/>
    <w:qFormat/>
    <w:rsid w:val="00CF0F4F"/>
    <w:rPr>
      <w:i/>
    </w:rPr>
  </w:style>
  <w:style w:type="paragraph" w:styleId="Caption">
    <w:name w:val="caption"/>
    <w:basedOn w:val="BodyText"/>
    <w:next w:val="Normal"/>
    <w:qFormat/>
    <w:rsid w:val="00CF0F4F"/>
    <w:pPr>
      <w:framePr w:w="2268" w:hSpace="181" w:vSpace="181" w:wrap="around" w:vAnchor="text" w:hAnchor="page" w:x="1135" w:y="285" w:anchorLock="1"/>
    </w:pPr>
    <w:rPr>
      <w:i/>
    </w:rPr>
  </w:style>
  <w:style w:type="paragraph" w:customStyle="1" w:styleId="MiniTOCTitle">
    <w:name w:val="MiniTOCTitle"/>
    <w:basedOn w:val="Heading4"/>
    <w:rsid w:val="00CF0F4F"/>
    <w:pPr>
      <w:spacing w:before="240"/>
      <w:outlineLvl w:val="9"/>
    </w:pPr>
    <w:rPr>
      <w:noProof/>
      <w:sz w:val="24"/>
    </w:rPr>
  </w:style>
  <w:style w:type="paragraph" w:customStyle="1" w:styleId="MiniTOCItem">
    <w:name w:val="MiniTOCItem"/>
    <w:basedOn w:val="ListBullet"/>
    <w:rsid w:val="00CF0F4F"/>
    <w:pPr>
      <w:numPr>
        <w:numId w:val="0"/>
      </w:numPr>
      <w:tabs>
        <w:tab w:val="right" w:leader="dot" w:pos="6521"/>
      </w:tabs>
      <w:spacing w:before="0" w:after="0"/>
    </w:pPr>
  </w:style>
  <w:style w:type="paragraph" w:customStyle="1" w:styleId="TOFTitle">
    <w:name w:val="TOFTitle"/>
    <w:basedOn w:val="TOCTitle"/>
    <w:rsid w:val="00CF0F4F"/>
  </w:style>
  <w:style w:type="paragraph" w:styleId="TableofFigures">
    <w:name w:val="table of figures"/>
    <w:basedOn w:val="Normal"/>
    <w:next w:val="Normal"/>
    <w:semiHidden/>
    <w:rsid w:val="00CF0F4F"/>
    <w:pPr>
      <w:tabs>
        <w:tab w:val="right" w:leader="dot" w:pos="9072"/>
      </w:tabs>
      <w:ind w:left="970" w:hanging="403"/>
    </w:pPr>
    <w:rPr>
      <w:rFonts w:ascii="Times New Roman" w:hAnsi="Times New Roman"/>
      <w:b/>
    </w:rPr>
  </w:style>
  <w:style w:type="paragraph" w:styleId="ListNumber">
    <w:name w:val="List Number"/>
    <w:basedOn w:val="List"/>
    <w:rsid w:val="00CF0F4F"/>
    <w:pPr>
      <w:numPr>
        <w:numId w:val="15"/>
      </w:numPr>
      <w:tabs>
        <w:tab w:val="clear" w:pos="340"/>
      </w:tabs>
    </w:pPr>
  </w:style>
  <w:style w:type="character" w:customStyle="1" w:styleId="WingdingSymbols">
    <w:name w:val="Wingding Symbols"/>
    <w:rsid w:val="00CF0F4F"/>
    <w:rPr>
      <w:rFonts w:ascii="Wingdings" w:hAnsi="Wingdings"/>
    </w:rPr>
  </w:style>
  <w:style w:type="paragraph" w:customStyle="1" w:styleId="TableHeading">
    <w:name w:val="Table Heading"/>
    <w:basedOn w:val="HeadingBase"/>
    <w:rsid w:val="00CF0F4F"/>
    <w:pPr>
      <w:keepLines/>
      <w:pBdr>
        <w:bottom w:val="single" w:sz="6" w:space="1" w:color="918585"/>
      </w:pBdr>
      <w:spacing w:before="240"/>
    </w:pPr>
  </w:style>
  <w:style w:type="character" w:customStyle="1" w:styleId="HotSpot">
    <w:name w:val="HotSpot"/>
    <w:rsid w:val="00CF0F4F"/>
    <w:rPr>
      <w:color w:val="0033CC"/>
      <w:u w:val="none"/>
    </w:rPr>
  </w:style>
  <w:style w:type="paragraph" w:customStyle="1" w:styleId="BodyTextRight">
    <w:name w:val="Body Text Right"/>
    <w:basedOn w:val="BodyText"/>
    <w:rsid w:val="00CF0F4F"/>
    <w:pPr>
      <w:spacing w:before="0" w:after="0"/>
      <w:jc w:val="right"/>
    </w:pPr>
  </w:style>
  <w:style w:type="paragraph" w:styleId="Index3">
    <w:name w:val="index 3"/>
    <w:basedOn w:val="ListNumber2"/>
    <w:next w:val="Normal"/>
    <w:semiHidden/>
    <w:rsid w:val="00CF0F4F"/>
    <w:pPr>
      <w:numPr>
        <w:numId w:val="0"/>
      </w:numPr>
      <w:tabs>
        <w:tab w:val="right" w:leader="dot" w:pos="4176"/>
      </w:tabs>
    </w:pPr>
  </w:style>
  <w:style w:type="paragraph" w:styleId="ListNumber2">
    <w:name w:val="List Number 2"/>
    <w:basedOn w:val="List2"/>
    <w:rsid w:val="00CF0F4F"/>
    <w:pPr>
      <w:numPr>
        <w:numId w:val="10"/>
      </w:numPr>
      <w:tabs>
        <w:tab w:val="clear" w:pos="1060"/>
      </w:tabs>
    </w:pPr>
  </w:style>
  <w:style w:type="paragraph" w:customStyle="1" w:styleId="MarginNote">
    <w:name w:val="Margin Note"/>
    <w:basedOn w:val="BodyText"/>
    <w:rsid w:val="00CF0F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F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F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F4F"/>
    <w:rPr>
      <w:sz w:val="32"/>
    </w:rPr>
  </w:style>
  <w:style w:type="paragraph" w:customStyle="1" w:styleId="HeadingProcedure">
    <w:name w:val="Heading Procedure"/>
    <w:basedOn w:val="HeadingBase"/>
    <w:next w:val="Normal"/>
    <w:rsid w:val="00CF0F4F"/>
    <w:pPr>
      <w:tabs>
        <w:tab w:val="left" w:pos="0"/>
      </w:tabs>
      <w:spacing w:before="120" w:after="60"/>
    </w:pPr>
    <w:rPr>
      <w:i/>
      <w:color w:val="918585"/>
      <w:sz w:val="22"/>
    </w:rPr>
  </w:style>
  <w:style w:type="paragraph" w:customStyle="1" w:styleId="TableBodyText">
    <w:name w:val="Table Body Text"/>
    <w:basedOn w:val="BodyText"/>
    <w:rsid w:val="00CF0F4F"/>
    <w:pPr>
      <w:spacing w:before="60" w:after="60"/>
    </w:pPr>
  </w:style>
  <w:style w:type="paragraph" w:styleId="ListContinue">
    <w:name w:val="List Continue"/>
    <w:basedOn w:val="List"/>
    <w:rsid w:val="00CF0F4F"/>
    <w:pPr>
      <w:ind w:firstLine="0"/>
    </w:pPr>
  </w:style>
  <w:style w:type="paragraph" w:customStyle="1" w:styleId="ListNote">
    <w:name w:val="List Note"/>
    <w:basedOn w:val="List"/>
    <w:rsid w:val="00CF0F4F"/>
    <w:pPr>
      <w:pBdr>
        <w:top w:val="single" w:sz="6" w:space="2" w:color="918585"/>
        <w:bottom w:val="single" w:sz="6" w:space="2" w:color="918585"/>
      </w:pBdr>
      <w:tabs>
        <w:tab w:val="left" w:pos="1021"/>
      </w:tabs>
      <w:ind w:firstLine="0"/>
    </w:pPr>
  </w:style>
  <w:style w:type="paragraph" w:customStyle="1" w:styleId="Warning">
    <w:name w:val="Warning"/>
    <w:basedOn w:val="BodyText"/>
    <w:rsid w:val="00CF0F4F"/>
    <w:pPr>
      <w:shd w:val="clear" w:color="auto" w:fill="D9D9D9"/>
      <w:tabs>
        <w:tab w:val="left" w:pos="992"/>
      </w:tabs>
      <w:ind w:left="119" w:right="119"/>
    </w:pPr>
    <w:rPr>
      <w:sz w:val="20"/>
    </w:rPr>
  </w:style>
  <w:style w:type="paragraph" w:customStyle="1" w:styleId="MarginIcons">
    <w:name w:val="Margin Icons"/>
    <w:basedOn w:val="BodyText"/>
    <w:rsid w:val="00CF0F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F4F"/>
    <w:rPr>
      <w:rFonts w:ascii="Courier New" w:hAnsi="Courier New"/>
    </w:rPr>
  </w:style>
  <w:style w:type="paragraph" w:customStyle="1" w:styleId="NoteBullet">
    <w:name w:val="Note Bullet"/>
    <w:basedOn w:val="Note"/>
    <w:rsid w:val="00CF0F4F"/>
    <w:pPr>
      <w:tabs>
        <w:tab w:val="clear" w:pos="680"/>
      </w:tabs>
      <w:spacing w:before="60" w:after="60"/>
    </w:pPr>
  </w:style>
  <w:style w:type="paragraph" w:customStyle="1" w:styleId="SubHeading2">
    <w:name w:val="SubHeading2"/>
    <w:basedOn w:val="HeadingBase"/>
    <w:rsid w:val="00CF0F4F"/>
    <w:pPr>
      <w:spacing w:before="240" w:after="60"/>
    </w:pPr>
    <w:rPr>
      <w:sz w:val="20"/>
    </w:rPr>
  </w:style>
  <w:style w:type="paragraph" w:customStyle="1" w:styleId="SubHeading1">
    <w:name w:val="SubHeading1"/>
    <w:basedOn w:val="HeadingBase"/>
    <w:rsid w:val="00CF0F4F"/>
    <w:pPr>
      <w:spacing w:before="240" w:after="60"/>
    </w:pPr>
    <w:rPr>
      <w:color w:val="918585"/>
      <w:sz w:val="22"/>
    </w:rPr>
  </w:style>
  <w:style w:type="paragraph" w:customStyle="1" w:styleId="SideHeading">
    <w:name w:val="Side Heading"/>
    <w:basedOn w:val="HeadingBase"/>
    <w:rsid w:val="00CF0F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F4F"/>
    <w:pPr>
      <w:tabs>
        <w:tab w:val="num" w:pos="360"/>
      </w:tabs>
    </w:pPr>
  </w:style>
  <w:style w:type="paragraph" w:styleId="PlainText">
    <w:name w:val="Plain Text"/>
    <w:basedOn w:val="Normal"/>
    <w:link w:val="PlainTextChar"/>
    <w:rsid w:val="00CF0F4F"/>
    <w:rPr>
      <w:sz w:val="20"/>
    </w:rPr>
  </w:style>
  <w:style w:type="character" w:customStyle="1" w:styleId="PlainTextChar">
    <w:name w:val="Plain Text Char"/>
    <w:basedOn w:val="DefaultParagraphFont"/>
    <w:link w:val="PlainText"/>
    <w:rsid w:val="00CF0F4F"/>
    <w:rPr>
      <w:rFonts w:ascii="Courier New" w:eastAsia="Times New Roman" w:hAnsi="Courier New" w:cs="Times New Roman"/>
      <w:sz w:val="20"/>
      <w:szCs w:val="20"/>
      <w:lang w:eastAsia="en-US"/>
    </w:rPr>
  </w:style>
  <w:style w:type="character" w:customStyle="1" w:styleId="MenuOption">
    <w:name w:val="Menu Option"/>
    <w:basedOn w:val="DefaultParagraphFont"/>
    <w:rsid w:val="00CF0F4F"/>
    <w:rPr>
      <w:b/>
      <w:smallCaps/>
    </w:rPr>
  </w:style>
  <w:style w:type="paragraph" w:customStyle="1" w:styleId="TableListNumber">
    <w:name w:val="Table List Number"/>
    <w:basedOn w:val="ListNumber"/>
    <w:rsid w:val="00CF0F4F"/>
    <w:pPr>
      <w:numPr>
        <w:numId w:val="0"/>
      </w:numPr>
    </w:pPr>
  </w:style>
  <w:style w:type="paragraph" w:styleId="TOC4">
    <w:name w:val="toc 4"/>
    <w:basedOn w:val="TOCBase"/>
    <w:next w:val="Normal"/>
    <w:semiHidden/>
    <w:rsid w:val="00CF0F4F"/>
    <w:pPr>
      <w:tabs>
        <w:tab w:val="right" w:leader="dot" w:pos="9071"/>
      </w:tabs>
      <w:ind w:left="1701"/>
    </w:pPr>
  </w:style>
  <w:style w:type="paragraph" w:customStyle="1" w:styleId="ListAlpha">
    <w:name w:val="List Alpha"/>
    <w:basedOn w:val="List"/>
    <w:rsid w:val="00CF0F4F"/>
    <w:pPr>
      <w:numPr>
        <w:numId w:val="9"/>
      </w:numPr>
    </w:pPr>
  </w:style>
  <w:style w:type="paragraph" w:customStyle="1" w:styleId="ListAlpha2">
    <w:name w:val="List Alpha 2"/>
    <w:basedOn w:val="List2"/>
    <w:rsid w:val="00CF0F4F"/>
    <w:pPr>
      <w:numPr>
        <w:numId w:val="8"/>
      </w:numPr>
    </w:pPr>
  </w:style>
  <w:style w:type="paragraph" w:styleId="List2">
    <w:name w:val="List 2"/>
    <w:basedOn w:val="BodyText"/>
    <w:rsid w:val="00CF0F4F"/>
    <w:pPr>
      <w:tabs>
        <w:tab w:val="left" w:pos="680"/>
      </w:tabs>
      <w:spacing w:before="60" w:after="60"/>
      <w:ind w:left="680" w:hanging="340"/>
    </w:pPr>
  </w:style>
  <w:style w:type="paragraph" w:styleId="List3">
    <w:name w:val="List 3"/>
    <w:basedOn w:val="BodyText"/>
    <w:rsid w:val="00CF0F4F"/>
    <w:pPr>
      <w:tabs>
        <w:tab w:val="left" w:pos="1021"/>
      </w:tabs>
      <w:spacing w:before="60" w:after="60"/>
      <w:ind w:left="1020" w:hanging="340"/>
    </w:pPr>
  </w:style>
  <w:style w:type="paragraph" w:styleId="List4">
    <w:name w:val="List 4"/>
    <w:basedOn w:val="BodyText"/>
    <w:rsid w:val="00CF0F4F"/>
    <w:pPr>
      <w:tabs>
        <w:tab w:val="left" w:pos="1361"/>
      </w:tabs>
      <w:spacing w:before="60" w:after="60"/>
      <w:ind w:left="1361" w:hanging="340"/>
    </w:pPr>
  </w:style>
  <w:style w:type="paragraph" w:styleId="List5">
    <w:name w:val="List 5"/>
    <w:basedOn w:val="BodyText"/>
    <w:rsid w:val="00CF0F4F"/>
    <w:pPr>
      <w:tabs>
        <w:tab w:val="left" w:pos="1701"/>
      </w:tabs>
      <w:spacing w:before="60" w:after="60"/>
      <w:ind w:left="1701" w:hanging="340"/>
    </w:pPr>
  </w:style>
  <w:style w:type="paragraph" w:styleId="ListBullet3">
    <w:name w:val="List Bullet 3"/>
    <w:basedOn w:val="List3"/>
    <w:rsid w:val="00CF0F4F"/>
    <w:pPr>
      <w:numPr>
        <w:numId w:val="14"/>
      </w:numPr>
      <w:tabs>
        <w:tab w:val="clear" w:pos="1021"/>
      </w:tabs>
      <w:ind w:left="1037" w:hanging="357"/>
    </w:pPr>
  </w:style>
  <w:style w:type="paragraph" w:styleId="ListBullet4">
    <w:name w:val="List Bullet 4"/>
    <w:basedOn w:val="List4"/>
    <w:rsid w:val="00CF0F4F"/>
    <w:pPr>
      <w:numPr>
        <w:numId w:val="3"/>
      </w:numPr>
      <w:tabs>
        <w:tab w:val="clear" w:pos="1361"/>
      </w:tabs>
    </w:pPr>
  </w:style>
  <w:style w:type="paragraph" w:styleId="ListBullet5">
    <w:name w:val="List Bullet 5"/>
    <w:basedOn w:val="List5"/>
    <w:rsid w:val="00CF0F4F"/>
    <w:pPr>
      <w:numPr>
        <w:numId w:val="4"/>
      </w:numPr>
    </w:pPr>
  </w:style>
  <w:style w:type="paragraph" w:styleId="ListContinue2">
    <w:name w:val="List Continue 2"/>
    <w:basedOn w:val="List2"/>
    <w:rsid w:val="00CF0F4F"/>
    <w:pPr>
      <w:ind w:firstLine="0"/>
    </w:pPr>
  </w:style>
  <w:style w:type="paragraph" w:styleId="ListContinue3">
    <w:name w:val="List Continue 3"/>
    <w:basedOn w:val="List3"/>
    <w:rsid w:val="00CF0F4F"/>
    <w:pPr>
      <w:ind w:left="1021" w:firstLine="0"/>
    </w:pPr>
  </w:style>
  <w:style w:type="paragraph" w:styleId="ListContinue4">
    <w:name w:val="List Continue 4"/>
    <w:basedOn w:val="List4"/>
    <w:rsid w:val="00CF0F4F"/>
    <w:pPr>
      <w:ind w:firstLine="0"/>
    </w:pPr>
  </w:style>
  <w:style w:type="paragraph" w:styleId="ListContinue5">
    <w:name w:val="List Continue 5"/>
    <w:basedOn w:val="List5"/>
    <w:rsid w:val="00CF0F4F"/>
    <w:pPr>
      <w:ind w:firstLine="0"/>
    </w:pPr>
  </w:style>
  <w:style w:type="paragraph" w:styleId="ListNumber3">
    <w:name w:val="List Number 3"/>
    <w:basedOn w:val="List3"/>
    <w:rsid w:val="00CF0F4F"/>
    <w:pPr>
      <w:numPr>
        <w:numId w:val="5"/>
      </w:numPr>
    </w:pPr>
  </w:style>
  <w:style w:type="paragraph" w:styleId="ListNumber4">
    <w:name w:val="List Number 4"/>
    <w:basedOn w:val="List4"/>
    <w:rsid w:val="00CF0F4F"/>
    <w:pPr>
      <w:numPr>
        <w:numId w:val="6"/>
      </w:numPr>
    </w:pPr>
  </w:style>
  <w:style w:type="paragraph" w:styleId="ListNumber5">
    <w:name w:val="List Number 5"/>
    <w:basedOn w:val="List5"/>
    <w:rsid w:val="00CF0F4F"/>
    <w:pPr>
      <w:numPr>
        <w:numId w:val="7"/>
      </w:numPr>
    </w:pPr>
  </w:style>
  <w:style w:type="paragraph" w:styleId="BlockText">
    <w:name w:val="Block Text"/>
    <w:basedOn w:val="Normal"/>
    <w:rsid w:val="00CF0F4F"/>
    <w:pPr>
      <w:spacing w:after="120"/>
      <w:ind w:left="1440" w:right="1440"/>
    </w:pPr>
  </w:style>
  <w:style w:type="character" w:customStyle="1" w:styleId="Subscript">
    <w:name w:val="Subscript"/>
    <w:basedOn w:val="DefaultParagraphFont"/>
    <w:rsid w:val="00CF0F4F"/>
    <w:rPr>
      <w:sz w:val="16"/>
      <w:vertAlign w:val="subscript"/>
    </w:rPr>
  </w:style>
  <w:style w:type="character" w:customStyle="1" w:styleId="Superscript">
    <w:name w:val="Superscript"/>
    <w:basedOn w:val="DefaultParagraphFont"/>
    <w:rsid w:val="00CF0F4F"/>
    <w:rPr>
      <w:sz w:val="16"/>
      <w:vertAlign w:val="superscript"/>
    </w:rPr>
  </w:style>
  <w:style w:type="character" w:customStyle="1" w:styleId="Symbols">
    <w:name w:val="Symbols"/>
    <w:basedOn w:val="DefaultParagraphFont"/>
    <w:rsid w:val="00CF0F4F"/>
    <w:rPr>
      <w:rFonts w:ascii="Symbol" w:hAnsi="Symbol"/>
    </w:rPr>
  </w:style>
  <w:style w:type="character" w:customStyle="1" w:styleId="MenuOptions">
    <w:name w:val="Menu Options"/>
    <w:basedOn w:val="DefaultParagraphFont"/>
    <w:rsid w:val="00CF0F4F"/>
    <w:rPr>
      <w:rFonts w:ascii="Arial Narrow" w:hAnsi="Arial Narrow"/>
      <w:smallCaps/>
    </w:rPr>
  </w:style>
  <w:style w:type="character" w:customStyle="1" w:styleId="Buttons">
    <w:name w:val="Buttons"/>
    <w:basedOn w:val="DefaultParagraphFont"/>
    <w:rsid w:val="00CF0F4F"/>
    <w:rPr>
      <w:b/>
    </w:rPr>
  </w:style>
  <w:style w:type="character" w:customStyle="1" w:styleId="Underlined">
    <w:name w:val="Underlined"/>
    <w:basedOn w:val="DefaultParagraphFont"/>
    <w:rsid w:val="00CF0F4F"/>
    <w:rPr>
      <w:u w:val="single"/>
    </w:rPr>
  </w:style>
  <w:style w:type="paragraph" w:customStyle="1" w:styleId="TableBodyTextRight">
    <w:name w:val="Table Body Text Right"/>
    <w:basedOn w:val="TableBodyText"/>
    <w:rsid w:val="00CF0F4F"/>
    <w:pPr>
      <w:widowControl w:val="0"/>
      <w:autoSpaceDE w:val="0"/>
      <w:autoSpaceDN w:val="0"/>
      <w:adjustRightInd w:val="0"/>
      <w:jc w:val="right"/>
    </w:pPr>
    <w:rPr>
      <w:rFonts w:cs="Arial"/>
      <w:szCs w:val="18"/>
    </w:rPr>
  </w:style>
  <w:style w:type="paragraph" w:customStyle="1" w:styleId="CopyrightText">
    <w:name w:val="Copyright Text"/>
    <w:basedOn w:val="BodyText"/>
    <w:rsid w:val="00CF0F4F"/>
    <w:rPr>
      <w:sz w:val="18"/>
    </w:rPr>
  </w:style>
  <w:style w:type="paragraph" w:customStyle="1" w:styleId="BodySmallRight">
    <w:name w:val="Body Small Right"/>
    <w:basedOn w:val="BodyTextRight"/>
    <w:rsid w:val="00CF0F4F"/>
    <w:rPr>
      <w:sz w:val="18"/>
      <w:szCs w:val="18"/>
    </w:rPr>
  </w:style>
  <w:style w:type="paragraph" w:customStyle="1" w:styleId="MarginEdition">
    <w:name w:val="Margin Edition"/>
    <w:basedOn w:val="MarginNote"/>
    <w:rsid w:val="00CF0F4F"/>
    <w:pPr>
      <w:spacing w:before="0" w:after="0"/>
    </w:pPr>
    <w:rPr>
      <w:rFonts w:ascii="Times New Roman" w:hAnsi="Times New Roman"/>
      <w:color w:val="999999"/>
    </w:rPr>
  </w:style>
  <w:style w:type="paragraph" w:customStyle="1" w:styleId="Spacer">
    <w:name w:val="Spacer"/>
    <w:basedOn w:val="Normal"/>
    <w:rsid w:val="00CF0F4F"/>
    <w:rPr>
      <w:sz w:val="2"/>
      <w:szCs w:val="2"/>
    </w:rPr>
  </w:style>
  <w:style w:type="character" w:customStyle="1" w:styleId="Small">
    <w:name w:val="Small"/>
    <w:basedOn w:val="DefaultParagraphFont"/>
    <w:rsid w:val="00CF0F4F"/>
    <w:rPr>
      <w:sz w:val="16"/>
    </w:rPr>
  </w:style>
  <w:style w:type="paragraph" w:customStyle="1" w:styleId="WideTable">
    <w:name w:val="Wide Table"/>
    <w:basedOn w:val="Normal"/>
    <w:rsid w:val="00CF0F4F"/>
    <w:pPr>
      <w:ind w:left="-1418"/>
    </w:pPr>
    <w:rPr>
      <w:sz w:val="2"/>
      <w:szCs w:val="2"/>
    </w:rPr>
  </w:style>
  <w:style w:type="character" w:styleId="PageNumber">
    <w:name w:val="page number"/>
    <w:basedOn w:val="DefaultParagraphFont"/>
    <w:rsid w:val="00CF0F4F"/>
  </w:style>
  <w:style w:type="paragraph" w:styleId="Quote">
    <w:name w:val="Quote"/>
    <w:basedOn w:val="Heading1"/>
    <w:link w:val="QuoteChar"/>
    <w:qFormat/>
    <w:rsid w:val="00CF0F4F"/>
    <w:rPr>
      <w:b w:val="0"/>
      <w:sz w:val="72"/>
      <w:szCs w:val="72"/>
      <w:lang w:val="en-NZ"/>
    </w:rPr>
  </w:style>
  <w:style w:type="character" w:customStyle="1" w:styleId="QuoteChar">
    <w:name w:val="Quote Char"/>
    <w:basedOn w:val="DefaultParagraphFont"/>
    <w:link w:val="Quote"/>
    <w:rsid w:val="00CF0F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F4F"/>
    <w:pPr>
      <w:pageBreakBefore/>
    </w:pPr>
  </w:style>
  <w:style w:type="paragraph" w:customStyle="1" w:styleId="Border">
    <w:name w:val="Border"/>
    <w:basedOn w:val="Normal"/>
    <w:qFormat/>
    <w:rsid w:val="00CF0F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F4F"/>
    <w:rPr>
      <w:b/>
      <w:bCs/>
      <w:i/>
      <w:iCs/>
      <w:color w:val="auto"/>
    </w:rPr>
  </w:style>
  <w:style w:type="paragraph" w:styleId="IntenseQuote">
    <w:name w:val="Intense Quote"/>
    <w:basedOn w:val="Normal"/>
    <w:next w:val="Normal"/>
    <w:link w:val="IntenseQuoteChar"/>
    <w:uiPriority w:val="30"/>
    <w:qFormat/>
    <w:rsid w:val="00CF0F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F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F4F"/>
    <w:rPr>
      <w:smallCaps/>
      <w:color w:val="auto"/>
      <w:u w:val="single"/>
    </w:rPr>
  </w:style>
  <w:style w:type="character" w:styleId="IntenseReference">
    <w:name w:val="Intense Reference"/>
    <w:basedOn w:val="DefaultParagraphFont"/>
    <w:uiPriority w:val="32"/>
    <w:qFormat/>
    <w:rsid w:val="00CF0F4F"/>
    <w:rPr>
      <w:b/>
      <w:bCs/>
      <w:smallCaps/>
      <w:color w:val="auto"/>
      <w:spacing w:val="5"/>
      <w:u w:val="single"/>
    </w:rPr>
  </w:style>
  <w:style w:type="paragraph" w:customStyle="1" w:styleId="2ColumnHeading">
    <w:name w:val="2Column Heading"/>
    <w:basedOn w:val="BodyText"/>
    <w:qFormat/>
    <w:rsid w:val="00CF0F4F"/>
    <w:pPr>
      <w:spacing w:after="60"/>
      <w:ind w:left="-2268"/>
    </w:pPr>
    <w:rPr>
      <w:b/>
    </w:rPr>
  </w:style>
  <w:style w:type="paragraph" w:customStyle="1" w:styleId="Heading1TOC">
    <w:name w:val="Heading1 TOC"/>
    <w:basedOn w:val="Normal"/>
    <w:qFormat/>
    <w:rsid w:val="00CF0F4F"/>
    <w:pPr>
      <w:spacing w:before="240" w:after="120"/>
    </w:pPr>
    <w:rPr>
      <w:rFonts w:ascii="Times New Roman" w:hAnsi="Times New Roman"/>
      <w:b/>
      <w:sz w:val="32"/>
    </w:rPr>
  </w:style>
  <w:style w:type="paragraph" w:customStyle="1" w:styleId="Heading2TOC">
    <w:name w:val="Heading2 TOC"/>
    <w:basedOn w:val="Normal"/>
    <w:qFormat/>
    <w:rsid w:val="00CF0F4F"/>
    <w:pPr>
      <w:spacing w:before="240" w:after="60"/>
    </w:pPr>
    <w:rPr>
      <w:rFonts w:ascii="Times New Roman" w:hAnsi="Times New Roman"/>
      <w:b/>
      <w:sz w:val="28"/>
    </w:rPr>
  </w:style>
  <w:style w:type="character" w:customStyle="1" w:styleId="Underline">
    <w:name w:val="Underline"/>
    <w:basedOn w:val="DefaultParagraphFont"/>
    <w:qFormat/>
    <w:rsid w:val="00CF0F4F"/>
    <w:rPr>
      <w:u w:val="single"/>
    </w:rPr>
  </w:style>
  <w:style w:type="character" w:customStyle="1" w:styleId="BoldandItalics">
    <w:name w:val="Bold and Italics"/>
    <w:qFormat/>
    <w:rsid w:val="00CF0F4F"/>
    <w:rPr>
      <w:b/>
      <w:i/>
      <w:u w:val="none"/>
    </w:rPr>
  </w:style>
  <w:style w:type="paragraph" w:styleId="BalloonText">
    <w:name w:val="Balloon Text"/>
    <w:basedOn w:val="Normal"/>
    <w:link w:val="BalloonTextChar"/>
    <w:rsid w:val="00CF0F4F"/>
    <w:rPr>
      <w:rFonts w:ascii="Tahoma" w:hAnsi="Tahoma" w:cs="Tahoma"/>
      <w:sz w:val="16"/>
      <w:szCs w:val="16"/>
    </w:rPr>
  </w:style>
  <w:style w:type="character" w:customStyle="1" w:styleId="BalloonTextChar">
    <w:name w:val="Balloon Text Char"/>
    <w:basedOn w:val="DefaultParagraphFont"/>
    <w:link w:val="BalloonText"/>
    <w:rsid w:val="00CF0F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F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F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F4F"/>
    <w:rPr>
      <w:b/>
      <w:color w:val="660033"/>
      <w:spacing w:val="0"/>
    </w:rPr>
  </w:style>
  <w:style w:type="paragraph" w:customStyle="1" w:styleId="Nameditemlist">
    <w:name w:val="Named item list"/>
    <w:basedOn w:val="BodyText"/>
    <w:qFormat/>
    <w:rsid w:val="00CF0F4F"/>
    <w:pPr>
      <w:tabs>
        <w:tab w:val="left" w:pos="2835"/>
      </w:tabs>
      <w:ind w:left="2835" w:hanging="2835"/>
    </w:pPr>
  </w:style>
  <w:style w:type="paragraph" w:customStyle="1" w:styleId="BodyTextnopadding">
    <w:name w:val="Body Text no padding"/>
    <w:basedOn w:val="BodyText"/>
    <w:qFormat/>
    <w:rsid w:val="00CF0F4F"/>
    <w:pPr>
      <w:spacing w:before="0" w:after="0"/>
    </w:pPr>
  </w:style>
  <w:style w:type="paragraph" w:customStyle="1" w:styleId="BodyTextBold">
    <w:name w:val="Body Text Bold"/>
    <w:basedOn w:val="BodyText"/>
    <w:qFormat/>
    <w:rsid w:val="00CF0F4F"/>
    <w:rPr>
      <w:b/>
    </w:rPr>
  </w:style>
  <w:style w:type="character" w:styleId="Hyperlink">
    <w:name w:val="Hyperlink"/>
    <w:basedOn w:val="DefaultParagraphFont"/>
    <w:uiPriority w:val="99"/>
    <w:unhideWhenUsed/>
    <w:rsid w:val="007211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3907</Characters>
  <Application>Microsoft Office Word</Application>
  <DocSecurity>0</DocSecurity>
  <Lines>93</Lines>
  <Paragraphs>64</Paragraphs>
  <ScaleCrop>false</ScaleCrop>
  <Company>Author-it Software Corporation Ltd.</Company>
  <LinksUpToDate>false</LinksUpToDate>
  <CharactersWithSpaces>4421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PUAFIR604 Determine origin and cause of structure fire</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2022-12-16T01:20:00Z</dcterms:created>
  <dcterms:modified xsi:type="dcterms:W3CDTF">2022-12-16T01:20:00Z</dcterms:modified>
</cp:coreProperties>
</file>