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B42" w:rsidP="00A95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PUAFIR602 Manage the implementation of community safety strategies</w:t>
      </w:r>
      <w:r>
        <w:fldChar w:fldCharType="end"/>
      </w:r>
    </w:p>
    <w:p w:rsidR="00A95B42" w:rsidP="00A95B42">
      <w:pPr>
        <w:pStyle w:val="Version"/>
        <w:sectPr w:rsidSect="00D75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BE9" w:rsidP="00D75BE9">
      <w:pPr>
        <w:pStyle w:val="SuperHeading"/>
      </w:pPr>
      <w:r w:rsidRPr="00D75BE9">
        <w:t>PUAFIR602 Manage the implementation of community safety strategies</w:t>
      </w:r>
    </w:p>
    <w:p w:rsidR="00000000" w:rsidRPr="00D75BE9" w:rsidP="00D75BE9">
      <w:pPr>
        <w:pStyle w:val="Heading1"/>
      </w:pPr>
      <w:bookmarkStart w:id="1" w:name="O_1030963"/>
      <w:bookmarkEnd w:id="1"/>
      <w:r w:rsidRPr="00D75B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Release 1.</w:t>
            </w:r>
            <w:r w:rsidRPr="00D75BE9">
              <w:t xml:space="preserve"> This is the first release of this unit of competency in the PUA Public Safety Training Package.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2" w:name="O_1030964"/>
      <w:bookmarkEnd w:id="2"/>
      <w:r w:rsidRPr="00D75B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 xml:space="preserve">This unit of competency involves the skills and knowledge required to establish and manage the implementation of a range of community safety intervention strategies that can be used to reduce risks. </w:t>
            </w:r>
          </w:p>
          <w:p w:rsidR="00000000" w:rsidRPr="00D75BE9" w:rsidP="00D75BE9">
            <w:pPr>
              <w:pStyle w:val="BodyText"/>
            </w:pPr>
            <w:r w:rsidRPr="00D75BE9">
              <w:t>The unit applies to personnel required to develop and im</w:t>
            </w:r>
            <w:r w:rsidRPr="00D75BE9">
              <w:t>plement community safety strategies for their area of responsibility, consistent with the organisation’s policy for community safety.</w:t>
            </w:r>
          </w:p>
          <w:p w:rsidR="00000000" w:rsidRPr="00D75BE9" w:rsidP="00D75BE9">
            <w:pPr>
              <w:pStyle w:val="BodyText"/>
            </w:pPr>
            <w:r w:rsidRPr="00D75BE9">
              <w:t>The fire sector is those sections of government departments, statutory authorities or organisations that have responsibili</w:t>
            </w:r>
            <w:r w:rsidRPr="00D75BE9">
              <w:t>ty under jurisdictional arrangements for the delivery of firefighting and fire management services.</w:t>
            </w:r>
          </w:p>
          <w:p w:rsidR="00000000" w:rsidRPr="00D75BE9" w:rsidP="00D75BE9">
            <w:pPr>
              <w:pStyle w:val="BodyText"/>
            </w:pPr>
            <w:r w:rsidRPr="00D75BE9">
              <w:t>No licensing, legislative or certification requirements apply to this unit at the time of publication.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3" w:name="O_1030965"/>
      <w:bookmarkEnd w:id="3"/>
      <w:r w:rsidRPr="00D75B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>It is essenti</w:t>
            </w:r>
            <w:r w:rsidRPr="00D75BE9">
              <w:t>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75BE9" w:rsidP="00D75BE9">
            <w:pPr>
              <w:pStyle w:val="BodyText"/>
            </w:pPr>
            <w:r w:rsidRPr="00D75BE9">
              <w:t>PUAFIR509 Implement prevention strategies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4" w:name="O_1030966"/>
      <w:bookmarkEnd w:id="4"/>
      <w:r w:rsidRPr="00D75B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>Fire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5" w:name="O_1030967"/>
      <w:bookmarkEnd w:id="5"/>
      <w:r w:rsidRPr="00D75B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>Fire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6" w:name="O_1030968"/>
      <w:bookmarkEnd w:id="6"/>
      <w:r w:rsidRPr="00D75BE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PERFORMANCE CRITERIA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Elements describe the essential </w:t>
            </w:r>
            <w:r w:rsidRPr="00D75BE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Performance criteria describe the performance needed to </w:t>
            </w:r>
            <w:r w:rsidRPr="00D75BE9">
              <w:t>demonstrate achievement of the element.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Identify prevention, preparedness, response and recovery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>Characteristics of potential community risks are   identified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>Existing and p</w:t>
            </w:r>
            <w:r w:rsidRPr="00D75BE9">
              <w:t>otential prevention, preparedness, response and recovery strategies are identified through research, expert opinion and stakeholder consultation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Evaluate draft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>Evaluation of draft strategies is undertaken, with any limitations and impacts identified and communicated to stakeholders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>Feedback on draft strategies are obtained from stakeholders and collated, in accordance with organisational procedures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Stakeholder concerns and issues are addressed through negotiation and are taken into account in a revised draft of community safety strategies 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Select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Revised strategies are presented to stakeholders for agreement 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Community safety strategies are documented and submitted for approval to relevant personnel, in accordance with organisational procedures 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Communicate approved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Approved community safety strategies are publicised to stakeholders 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Technologies and processes are selected, in accordance with organisational procedures, to most effectively communicate information to stakeholders 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Organise implementation of documented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>Implementation processes and procedures for communit</w:t>
            </w:r>
            <w:r w:rsidRPr="00D75BE9">
              <w:t>y safety strategies relevant to risks are identified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Community safety action plans are developed to facilitate implementation processes and procedures 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Review effectiveness of implemented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Community safety strategies and implementation is evaluated and reviewed, in accordance with organisational procedures 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>Community safety action plans are adjusted following review, if required</w:t>
            </w:r>
          </w:p>
        </w:tc>
      </w:tr>
      <w:tr w:rsidTr="00D75B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>Adjustments, if required, to community safety act</w:t>
            </w:r>
            <w:r w:rsidRPr="00D75BE9">
              <w:t>ion plans are implemented, in accordance with organisational procedures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7" w:name="O_1030969"/>
      <w:bookmarkEnd w:id="7"/>
      <w:r w:rsidRPr="00D75B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>Foundation skills essential to performance are explicit in the performance criteria of this unit of competency.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8" w:name="O_1030970"/>
      <w:bookmarkEnd w:id="8"/>
      <w:r w:rsidRPr="00D75B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>Range is restricted to essential operating conditions and any other variables essential to the work environment.</w:t>
            </w:r>
          </w:p>
          <w:p w:rsidR="00000000" w:rsidRPr="00D75BE9" w:rsidP="00D75BE9">
            <w:pPr>
              <w:pStyle w:val="BodyText"/>
            </w:pPr>
            <w:r w:rsidRPr="00D75BE9">
              <w:t>Non-essential conditions may be found in the Companion Volume Implementation Guide.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9" w:name="O_1030971"/>
      <w:bookmarkEnd w:id="9"/>
      <w:r w:rsidRPr="00D75BE9">
        <w:t>Unit Mapping Infor</w:t>
      </w:r>
      <w:r w:rsidRPr="00D75BE9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>This unit replaces and is equivalent to PUAFIR602B Manage the implementation of community safety strategies.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10" w:name="O_1030978"/>
      <w:bookmarkEnd w:id="10"/>
      <w:r w:rsidRPr="00D75BE9">
        <w:t>Links</w:t>
      </w:r>
    </w:p>
    <w:p w:rsidR="00000000" w:rsidRPr="00D75BE9" w:rsidP="00A95B42">
      <w:pPr>
        <w:pStyle w:val="BodyText"/>
      </w:pPr>
      <w:r w:rsidRPr="00D75BE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76E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75BE9" w:rsidP="00A95B42">
      <w:pPr>
        <w:pStyle w:val="BodyText"/>
        <w:sectPr w:rsidSect="00D75B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5BE9" w:rsidP="00D75BE9">
      <w:pPr>
        <w:pStyle w:val="SuperHeading"/>
      </w:pPr>
      <w:r w:rsidRPr="00D75BE9">
        <w:t>Assessment Requirements for PUAFIR602 Manage the implementation of community safety strategies</w:t>
      </w:r>
    </w:p>
    <w:p w:rsidR="00000000" w:rsidRPr="00D75BE9" w:rsidP="00D75BE9">
      <w:pPr>
        <w:pStyle w:val="Heading1"/>
      </w:pPr>
      <w:bookmarkStart w:id="11" w:name="O_1030973"/>
      <w:bookmarkEnd w:id="11"/>
      <w:r w:rsidRPr="00D75B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rPr>
                <w:rStyle w:val="SpecialBold"/>
              </w:rPr>
              <w:t>Release 1.</w:t>
            </w:r>
            <w:r w:rsidRPr="00D75BE9">
              <w:t xml:space="preserve"> This is the first release of this unit of competency in the PUA Public Safety Training Package.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12" w:name="O_1030974"/>
      <w:bookmarkEnd w:id="12"/>
      <w:r w:rsidRPr="00D75BE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 xml:space="preserve">Evidence required to demonstrate competence in this unit must be relevant to and satisfy all the requirements of the </w:t>
            </w:r>
            <w:r w:rsidRPr="00D75BE9">
              <w:t xml:space="preserve">elements and performance criteria on at least one occasion and includes </w:t>
            </w:r>
          </w:p>
        </w:tc>
      </w:tr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ListBullet"/>
            </w:pPr>
            <w:r w:rsidRPr="00D75BE9">
              <w:t>applying Work, Health and Safety (WHS)/Occupational Health and Safety (OHS) organisational requirements</w:t>
            </w:r>
          </w:p>
          <w:p w:rsidR="00000000" w:rsidRPr="00D75BE9" w:rsidP="00D75BE9">
            <w:pPr>
              <w:pStyle w:val="ListBullet"/>
            </w:pPr>
            <w:r w:rsidRPr="00D75BE9">
              <w:t>conducting needs analysis</w:t>
            </w:r>
          </w:p>
          <w:p w:rsidR="00000000" w:rsidRPr="00D75BE9" w:rsidP="00D75BE9">
            <w:pPr>
              <w:pStyle w:val="ListBullet"/>
            </w:pPr>
            <w:r w:rsidRPr="00D75BE9">
              <w:t>documenting and communicating approved community sa</w:t>
            </w:r>
            <w:r w:rsidRPr="00D75BE9">
              <w:t>fety strategies</w:t>
            </w:r>
          </w:p>
          <w:p w:rsidR="00000000" w:rsidRPr="00D75BE9" w:rsidP="00D75BE9">
            <w:pPr>
              <w:pStyle w:val="ListBullet"/>
            </w:pPr>
            <w:r w:rsidRPr="00D75BE9">
              <w:t>establishing communication methods and networks</w:t>
            </w:r>
          </w:p>
          <w:p w:rsidR="00000000" w:rsidRPr="00D75BE9" w:rsidP="00D75BE9">
            <w:pPr>
              <w:pStyle w:val="ListBullet"/>
            </w:pPr>
            <w:r w:rsidRPr="00D75BE9">
              <w:t>establishing an implementation process for community safety strategies</w:t>
            </w:r>
          </w:p>
          <w:p w:rsidR="00000000" w:rsidRPr="00D75BE9" w:rsidP="00D75BE9">
            <w:pPr>
              <w:pStyle w:val="ListBullet"/>
            </w:pPr>
            <w:r w:rsidRPr="00D75BE9">
              <w:t>evaluating draft community safety strategies</w:t>
            </w:r>
          </w:p>
          <w:p w:rsidR="00000000" w:rsidRPr="00D75BE9" w:rsidP="00D75BE9">
            <w:pPr>
              <w:pStyle w:val="ListBullet"/>
            </w:pPr>
            <w:r w:rsidRPr="00D75BE9">
              <w:t>identifying stakeholders</w:t>
            </w:r>
          </w:p>
          <w:p w:rsidR="00000000" w:rsidRPr="00D75BE9" w:rsidP="00D75BE9">
            <w:pPr>
              <w:pStyle w:val="ListBullet"/>
            </w:pPr>
            <w:r w:rsidRPr="00D75BE9">
              <w:t>identifying prevention, preparedness, response and recovery strategies</w:t>
            </w:r>
          </w:p>
          <w:p w:rsidR="00000000" w:rsidRPr="00D75BE9" w:rsidP="00D75BE9">
            <w:pPr>
              <w:pStyle w:val="ListBullet"/>
            </w:pPr>
            <w:r w:rsidRPr="00D75BE9">
              <w:t>implementing action plans</w:t>
            </w:r>
          </w:p>
          <w:p w:rsidR="00000000" w:rsidRPr="00D75BE9" w:rsidP="00D75BE9">
            <w:pPr>
              <w:pStyle w:val="ListBullet"/>
            </w:pPr>
            <w:r w:rsidRPr="00D75BE9">
              <w:t>monitoring and reviewing planning processes</w:t>
            </w:r>
          </w:p>
          <w:p w:rsidR="00000000" w:rsidRPr="00D75BE9" w:rsidP="00D75BE9">
            <w:pPr>
              <w:pStyle w:val="ListBullet"/>
            </w:pPr>
            <w:r w:rsidRPr="00D75BE9">
              <w:t>negotiating with client groups and stakeholders including resolving conflicts</w:t>
            </w:r>
          </w:p>
          <w:p w:rsidR="00000000" w:rsidRPr="00D75BE9" w:rsidP="00D75BE9">
            <w:pPr>
              <w:pStyle w:val="ListBullet"/>
            </w:pPr>
            <w:r w:rsidRPr="00D75BE9">
              <w:t>organising the implementation of docu</w:t>
            </w:r>
            <w:r w:rsidRPr="00D75BE9">
              <w:t xml:space="preserve">mented community safety strategies </w:t>
            </w:r>
          </w:p>
          <w:p w:rsidR="00000000" w:rsidRPr="00D75BE9" w:rsidP="00D75BE9">
            <w:pPr>
              <w:pStyle w:val="ListBullet"/>
            </w:pPr>
            <w:r w:rsidRPr="00D75BE9">
              <w:t>reviewing effectiveness of implemented community safety strategies including procedures, action plans and strategies</w:t>
            </w:r>
          </w:p>
          <w:p w:rsidR="00000000" w:rsidRPr="00D75BE9" w:rsidP="00D75BE9">
            <w:pPr>
              <w:pStyle w:val="ListBullet"/>
            </w:pPr>
            <w:r w:rsidRPr="00D75BE9">
              <w:t>selecting community safety strategies</w:t>
            </w:r>
          </w:p>
          <w:p w:rsidR="00000000" w:rsidRPr="00D75BE9" w:rsidP="00D75BE9">
            <w:pPr>
              <w:pStyle w:val="ListBullet"/>
            </w:pPr>
            <w:r w:rsidRPr="00D75BE9">
              <w:t>using information technologies to communicate information</w:t>
            </w:r>
          </w:p>
          <w:p w:rsidR="00000000" w:rsidRPr="00D75BE9" w:rsidP="00D75BE9">
            <w:pPr>
              <w:pStyle w:val="ListBullet"/>
            </w:pPr>
            <w:r w:rsidRPr="00D75BE9">
              <w:t>using p</w:t>
            </w:r>
            <w:r w:rsidRPr="00D75BE9">
              <w:t xml:space="preserve">ublicising strategies  </w:t>
            </w:r>
          </w:p>
          <w:p w:rsidR="00000000" w:rsidRPr="00D75BE9" w:rsidP="00D75BE9">
            <w:pPr>
              <w:pStyle w:val="ListBullet"/>
            </w:pPr>
            <w:r w:rsidRPr="00D75BE9">
              <w:t xml:space="preserve">working with prevention, preparedness, response and recovery strategies 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13" w:name="O_1030975"/>
      <w:bookmarkEnd w:id="13"/>
      <w:r w:rsidRPr="00D75BE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BE9">
            <w:pPr>
              <w:pStyle w:val="BodyText"/>
              <w:rPr>
                <w:lang w:val="en-NZ"/>
              </w:rPr>
            </w:pPr>
            <w:r w:rsidRPr="00D75BE9">
              <w:t>Evidence required to demonstrate competence in this unit mu</w:t>
            </w:r>
            <w:r w:rsidRPr="00D75BE9">
              <w:t>st be relevant to and satisfy all the requirements of the elements and performance criteria and includes knowledge of</w:t>
            </w:r>
          </w:p>
        </w:tc>
      </w:tr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ListBullet"/>
            </w:pPr>
            <w:r w:rsidRPr="00D75BE9">
              <w:t>communication methods and techniques</w:t>
            </w:r>
          </w:p>
          <w:p w:rsidR="00000000" w:rsidRPr="00D75BE9" w:rsidP="00D75BE9">
            <w:pPr>
              <w:pStyle w:val="ListBullet"/>
            </w:pPr>
            <w:r w:rsidRPr="00D75BE9">
              <w:t>community safety action plans</w:t>
            </w:r>
          </w:p>
          <w:p w:rsidR="00000000" w:rsidRPr="00D75BE9" w:rsidP="00D75BE9">
            <w:pPr>
              <w:pStyle w:val="ListBullet"/>
            </w:pPr>
            <w:r w:rsidRPr="00D75BE9">
              <w:t>emergency management concepts and principles</w:t>
            </w:r>
          </w:p>
          <w:p w:rsidR="00000000" w:rsidRPr="00D75BE9" w:rsidP="00D75BE9">
            <w:pPr>
              <w:pStyle w:val="ListBullet"/>
            </w:pPr>
            <w:r w:rsidRPr="00D75BE9">
              <w:t>evaluation of draft stra</w:t>
            </w:r>
            <w:r w:rsidRPr="00D75BE9">
              <w:t>tegies</w:t>
            </w:r>
          </w:p>
          <w:p w:rsidR="00000000" w:rsidRPr="00D75BE9" w:rsidP="00D75BE9">
            <w:pPr>
              <w:pStyle w:val="ListBullet"/>
            </w:pPr>
            <w:r w:rsidRPr="00D75BE9">
              <w:t>implementation of strategies</w:t>
            </w:r>
          </w:p>
          <w:p w:rsidR="00000000" w:rsidRPr="00D75BE9" w:rsidP="00D75BE9">
            <w:pPr>
              <w:pStyle w:val="ListBullet"/>
            </w:pPr>
            <w:r w:rsidRPr="00D75BE9">
              <w:t xml:space="preserve">information technologies </w:t>
            </w:r>
          </w:p>
          <w:p w:rsidR="00000000" w:rsidRPr="00D75BE9" w:rsidP="00D75BE9">
            <w:pPr>
              <w:pStyle w:val="ListBullet"/>
            </w:pPr>
            <w:r w:rsidRPr="00D75BE9">
              <w:t xml:space="preserve">legislative and regulatory requirements relevant to community safety strategies </w:t>
            </w:r>
          </w:p>
          <w:p w:rsidR="00000000" w:rsidRPr="00D75BE9" w:rsidP="00D75BE9">
            <w:pPr>
              <w:pStyle w:val="ListBullet"/>
            </w:pPr>
            <w:r w:rsidRPr="00D75BE9">
              <w:t>organisational documentation, policies and procedures</w:t>
            </w:r>
          </w:p>
          <w:p w:rsidR="00000000" w:rsidRPr="00D75BE9" w:rsidP="00D75BE9">
            <w:pPr>
              <w:pStyle w:val="ListBullet"/>
            </w:pPr>
            <w:r w:rsidRPr="00D75BE9">
              <w:t xml:space="preserve">prevention, preparedness, response and recovery strategies </w:t>
            </w:r>
          </w:p>
          <w:p w:rsidR="00000000" w:rsidRPr="00D75BE9" w:rsidP="00D75BE9">
            <w:pPr>
              <w:pStyle w:val="ListBullet"/>
            </w:pPr>
            <w:r w:rsidRPr="00D75BE9">
              <w:t>potential stakeholders</w:t>
            </w:r>
          </w:p>
          <w:p w:rsidR="00000000" w:rsidRPr="00D75BE9" w:rsidP="00D75BE9">
            <w:pPr>
              <w:pStyle w:val="ListBullet"/>
            </w:pPr>
            <w:r w:rsidRPr="00D75BE9">
              <w:t>strategies to use for publicising community safety implementation</w:t>
            </w:r>
          </w:p>
          <w:p w:rsidR="00000000" w:rsidRPr="00D75BE9" w:rsidP="00D75BE9">
            <w:pPr>
              <w:pStyle w:val="ListBullet"/>
            </w:pPr>
            <w:r w:rsidRPr="00D75BE9">
              <w:t>Work, Health and Safety (WHS)/Occupational Health and Safety (OHS) organisational requirements including risk mitigation, risk management models and potential hazards</w:t>
            </w:r>
            <w:r w:rsidRPr="00D75BE9">
              <w:t xml:space="preserve"> and their consequences   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14" w:name="O_1030976"/>
      <w:bookmarkEnd w:id="14"/>
      <w:r w:rsidRPr="00D75BE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BE9" w:rsidP="00D75BE9">
            <w:pPr>
              <w:pStyle w:val="BodyText"/>
            </w:pPr>
            <w:r w:rsidRPr="00D75BE9">
              <w:t xml:space="preserve">As a minimum, assessors must satisfy applicable regulatory requirements, which include requirements in the Standards for Registered Training Organisations </w:t>
            </w:r>
            <w:r w:rsidRPr="00D75BE9">
              <w:t xml:space="preserve">current at the time of assessment. </w:t>
            </w:r>
          </w:p>
          <w:p w:rsidR="00000000" w:rsidRPr="00D75BE9" w:rsidP="00D75BE9">
            <w:pPr>
              <w:pStyle w:val="BodyText"/>
            </w:pPr>
            <w:r w:rsidRPr="00D75BE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75BE9" w:rsidP="00D75BE9">
            <w:pPr>
              <w:pStyle w:val="BodyText"/>
            </w:pPr>
            <w:r w:rsidRPr="00D75BE9">
              <w:t>Assessment processes and tech</w:t>
            </w:r>
            <w:r w:rsidRPr="00D75BE9">
              <w:t>niques must be appropriate to the language, literacy and numeracy requirements of the work being performed and the needs of the candidate.</w:t>
            </w:r>
          </w:p>
          <w:p w:rsidR="00000000" w:rsidRPr="00D75BE9" w:rsidP="00D75BE9">
            <w:pPr>
              <w:pStyle w:val="BodyText"/>
            </w:pPr>
            <w:r w:rsidRPr="00D75BE9">
              <w:t>Assessment must occur in workplace operational situations. Where this is not appropriate, assessment must occur in in</w:t>
            </w:r>
            <w:r w:rsidRPr="00D75BE9">
              <w:t>dustry approved simulated workplace operational situations that reflect workplace conditions.</w:t>
            </w:r>
          </w:p>
          <w:p w:rsidR="00000000" w:rsidRPr="00D75BE9" w:rsidP="00D75BE9">
            <w:pPr>
              <w:pStyle w:val="BodyText"/>
            </w:pPr>
            <w:r w:rsidRPr="00D75BE9">
              <w:t>Resources for assessment must include access to</w:t>
            </w:r>
          </w:p>
          <w:p w:rsidR="00000000" w:rsidRPr="00D75BE9" w:rsidP="00D75BE9">
            <w:pPr>
              <w:pStyle w:val="ListBullet"/>
            </w:pPr>
            <w:r w:rsidRPr="00D75BE9">
              <w:t>a range of relevant exercises, case studies and/or simulations</w:t>
            </w:r>
          </w:p>
          <w:p w:rsidR="00000000" w:rsidRPr="00D75BE9" w:rsidP="00D75BE9">
            <w:pPr>
              <w:pStyle w:val="ListBullet"/>
            </w:pPr>
            <w:r w:rsidRPr="00D75BE9">
              <w:t>relevant and appropriate materials, equipment, too</w:t>
            </w:r>
            <w:r w:rsidRPr="00D75BE9">
              <w:t>ls and personal protective clothing and equipment currently used in industry including</w:t>
            </w:r>
          </w:p>
          <w:p w:rsidR="00000000" w:rsidRPr="00D75BE9" w:rsidP="00D75BE9">
            <w:pPr>
              <w:pStyle w:val="ListBullet2"/>
            </w:pPr>
            <w:r w:rsidRPr="00D75BE9">
              <w:t>controlled access to organisational records and personnel information about incidents and/or simulations based on actual events - these resources may involve complex sc</w:t>
            </w:r>
            <w:r w:rsidRPr="00D75BE9">
              <w:t xml:space="preserve">enarios sufficient to allow evidence to be gathered from a variety of sources and stakeholders on more than one occasion and over an extended period </w:t>
            </w:r>
          </w:p>
          <w:p w:rsidR="00000000" w:rsidRPr="00D75BE9" w:rsidP="00D75BE9">
            <w:pPr>
              <w:pStyle w:val="ListBullet"/>
            </w:pPr>
            <w:r w:rsidRPr="00D75BE9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D75BE9" w:rsidP="00D75BE9">
      <w:pPr>
        <w:pStyle w:val="NoPaddingFontSize1"/>
      </w:pPr>
    </w:p>
    <w:p w:rsidR="00000000" w:rsidRPr="00D75BE9" w:rsidP="00D75BE9">
      <w:pPr>
        <w:pStyle w:val="AllowPageBreak"/>
      </w:pPr>
    </w:p>
    <w:p w:rsidR="00000000" w:rsidRPr="00D75BE9" w:rsidP="00D75BE9">
      <w:pPr>
        <w:pStyle w:val="Heading1"/>
      </w:pPr>
      <w:bookmarkStart w:id="15" w:name="O_1030979"/>
      <w:bookmarkEnd w:id="15"/>
      <w:r w:rsidRPr="00D75BE9">
        <w:t>Links</w:t>
      </w:r>
    </w:p>
    <w:p w:rsidR="00000000" w:rsidRPr="00D75BE9" w:rsidP="00A95B42">
      <w:pPr>
        <w:pStyle w:val="BodyText"/>
      </w:pPr>
      <w:r w:rsidRPr="00D75BE9">
        <w:t>PUA Training Package Companion Volume Implementation Guide is foun</w:t>
      </w:r>
      <w:r w:rsidRPr="00D75BE9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76E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75BE9" w:rsidP="00D75BE9"/>
    <w:sectPr w:rsidSect="00D75B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9" w:rsidRPr="00A95B42" w:rsidP="00A95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42" w:rsidP="00D75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B42" w:rsidP="00D75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95B42" w:rsidP="00D75B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9" w:rsidP="00D75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5B42">
      <w:t>Approved</w:t>
    </w:r>
    <w:r w:rsidR="00A95B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5B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5B42">
      <w:rPr>
        <w:noProof/>
      </w:rPr>
      <w:t>4</w:t>
    </w:r>
    <w:r>
      <w:rPr>
        <w:noProof/>
      </w:rPr>
      <w:fldChar w:fldCharType="end"/>
    </w:r>
  </w:p>
  <w:p w:rsidR="00D75BE9" w:rsidP="00D75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5B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5B42">
      <w:t>Public Skills Australia</w:t>
    </w:r>
    <w:r w:rsidR="00A95B42">
      <w:fldChar w:fldCharType="end"/>
    </w:r>
  </w:p>
  <w:p w:rsidR="00D75BE9" w:rsidP="00D75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BE9" w:rsidRPr="00A95B42" w:rsidP="00A95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42" w:rsidRPr="002D2AF8" w:rsidP="00D75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PUAFIR602 Manage the implementation of community safety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5B42" w:rsidP="00D75B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9" w:rsidRPr="002D2AF8" w:rsidP="00D75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5B42">
      <w:t>PUAFIR602 Manage the implementation of community safety strategies</w:t>
    </w:r>
    <w:r w:rsidR="00A95B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5B42">
      <w:rPr>
        <w:noProof/>
      </w:rPr>
      <w:t>1 March 2025</w:t>
    </w:r>
    <w:r>
      <w:fldChar w:fldCharType="end"/>
    </w:r>
  </w:p>
  <w:p w:rsidR="00D75BE9" w:rsidP="00D75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C67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E4B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54F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BE9"/>
  </w:style>
  <w:style w:type="character" w:customStyle="1" w:styleId="Heading1Char">
    <w:name w:val="Heading 1 Char"/>
    <w:basedOn w:val="DefaultParagraphFont"/>
    <w:link w:val="Heading1"/>
    <w:rsid w:val="00D75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B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BE9"/>
    <w:rPr>
      <w:b/>
      <w:spacing w:val="0"/>
    </w:rPr>
  </w:style>
  <w:style w:type="paragraph" w:styleId="ListBullet2">
    <w:name w:val="List Bullet 2"/>
    <w:basedOn w:val="List2"/>
    <w:rsid w:val="00D75B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5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5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BE9"/>
    <w:rPr>
      <w:i/>
    </w:rPr>
  </w:style>
  <w:style w:type="paragraph" w:styleId="Caption">
    <w:name w:val="caption"/>
    <w:basedOn w:val="BodyText"/>
    <w:next w:val="Normal"/>
    <w:qFormat/>
    <w:rsid w:val="00D75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BE9"/>
  </w:style>
  <w:style w:type="paragraph" w:styleId="TableofFigures">
    <w:name w:val="table of figures"/>
    <w:basedOn w:val="Normal"/>
    <w:next w:val="Normal"/>
    <w:semiHidden/>
    <w:rsid w:val="00D75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B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BE9"/>
    <w:rPr>
      <w:rFonts w:ascii="Wingdings" w:hAnsi="Wingdings"/>
    </w:rPr>
  </w:style>
  <w:style w:type="paragraph" w:customStyle="1" w:styleId="TableHeading">
    <w:name w:val="Table Heading"/>
    <w:basedOn w:val="HeadingBase"/>
    <w:rsid w:val="00D75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BE9"/>
    <w:rPr>
      <w:color w:val="0033CC"/>
      <w:u w:val="none"/>
    </w:rPr>
  </w:style>
  <w:style w:type="paragraph" w:customStyle="1" w:styleId="BodyTextRight">
    <w:name w:val="Body Text Right"/>
    <w:basedOn w:val="BodyText"/>
    <w:rsid w:val="00D75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B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BE9"/>
    <w:rPr>
      <w:sz w:val="32"/>
    </w:rPr>
  </w:style>
  <w:style w:type="paragraph" w:customStyle="1" w:styleId="HeadingProcedure">
    <w:name w:val="Heading Procedure"/>
    <w:basedOn w:val="HeadingBase"/>
    <w:next w:val="Normal"/>
    <w:rsid w:val="00D75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BE9"/>
    <w:pPr>
      <w:spacing w:before="60" w:after="60"/>
    </w:pPr>
  </w:style>
  <w:style w:type="paragraph" w:styleId="ListContinue">
    <w:name w:val="List Continue"/>
    <w:basedOn w:val="List"/>
    <w:rsid w:val="00D75BE9"/>
    <w:pPr>
      <w:ind w:firstLine="0"/>
    </w:pPr>
  </w:style>
  <w:style w:type="paragraph" w:customStyle="1" w:styleId="ListNote">
    <w:name w:val="List Note"/>
    <w:basedOn w:val="List"/>
    <w:rsid w:val="00D75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BE9"/>
    <w:rPr>
      <w:rFonts w:ascii="Courier New" w:hAnsi="Courier New"/>
    </w:rPr>
  </w:style>
  <w:style w:type="paragraph" w:customStyle="1" w:styleId="NoteBullet">
    <w:name w:val="Note Bullet"/>
    <w:basedOn w:val="Note"/>
    <w:rsid w:val="00D75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B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BE9"/>
    <w:rPr>
      <w:b/>
      <w:smallCaps/>
    </w:rPr>
  </w:style>
  <w:style w:type="paragraph" w:customStyle="1" w:styleId="TableListNumber">
    <w:name w:val="Table List Number"/>
    <w:basedOn w:val="ListNumber"/>
    <w:rsid w:val="00D75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BE9"/>
    <w:pPr>
      <w:numPr>
        <w:numId w:val="9"/>
      </w:numPr>
    </w:pPr>
  </w:style>
  <w:style w:type="paragraph" w:customStyle="1" w:styleId="ListAlpha2">
    <w:name w:val="List Alpha 2"/>
    <w:basedOn w:val="List2"/>
    <w:rsid w:val="00D75BE9"/>
    <w:pPr>
      <w:numPr>
        <w:numId w:val="8"/>
      </w:numPr>
    </w:pPr>
  </w:style>
  <w:style w:type="paragraph" w:styleId="List2">
    <w:name w:val="List 2"/>
    <w:basedOn w:val="BodyText"/>
    <w:rsid w:val="00D75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B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B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BE9"/>
    <w:pPr>
      <w:numPr>
        <w:numId w:val="4"/>
      </w:numPr>
    </w:pPr>
  </w:style>
  <w:style w:type="paragraph" w:styleId="ListContinue2">
    <w:name w:val="List Continue 2"/>
    <w:basedOn w:val="List2"/>
    <w:rsid w:val="00D75BE9"/>
    <w:pPr>
      <w:ind w:firstLine="0"/>
    </w:pPr>
  </w:style>
  <w:style w:type="paragraph" w:styleId="ListContinue3">
    <w:name w:val="List Continue 3"/>
    <w:basedOn w:val="List3"/>
    <w:rsid w:val="00D75BE9"/>
    <w:pPr>
      <w:ind w:left="1021" w:firstLine="0"/>
    </w:pPr>
  </w:style>
  <w:style w:type="paragraph" w:styleId="ListContinue4">
    <w:name w:val="List Continue 4"/>
    <w:basedOn w:val="List4"/>
    <w:rsid w:val="00D75BE9"/>
    <w:pPr>
      <w:ind w:firstLine="0"/>
    </w:pPr>
  </w:style>
  <w:style w:type="paragraph" w:styleId="ListContinue5">
    <w:name w:val="List Continue 5"/>
    <w:basedOn w:val="List5"/>
    <w:rsid w:val="00D75BE9"/>
    <w:pPr>
      <w:ind w:firstLine="0"/>
    </w:pPr>
  </w:style>
  <w:style w:type="paragraph" w:styleId="ListNumber3">
    <w:name w:val="List Number 3"/>
    <w:basedOn w:val="List3"/>
    <w:rsid w:val="00D75BE9"/>
    <w:pPr>
      <w:numPr>
        <w:numId w:val="5"/>
      </w:numPr>
    </w:pPr>
  </w:style>
  <w:style w:type="paragraph" w:styleId="ListNumber4">
    <w:name w:val="List Number 4"/>
    <w:basedOn w:val="List4"/>
    <w:rsid w:val="00D75BE9"/>
    <w:pPr>
      <w:numPr>
        <w:numId w:val="6"/>
      </w:numPr>
    </w:pPr>
  </w:style>
  <w:style w:type="paragraph" w:styleId="ListNumber5">
    <w:name w:val="List Number 5"/>
    <w:basedOn w:val="List5"/>
    <w:rsid w:val="00D75BE9"/>
    <w:pPr>
      <w:numPr>
        <w:numId w:val="7"/>
      </w:numPr>
    </w:pPr>
  </w:style>
  <w:style w:type="paragraph" w:styleId="BlockText">
    <w:name w:val="Block Text"/>
    <w:basedOn w:val="Normal"/>
    <w:rsid w:val="00D75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BE9"/>
    <w:rPr>
      <w:sz w:val="16"/>
      <w:vertAlign w:val="superscript"/>
    </w:rPr>
  </w:style>
  <w:style w:type="character" w:customStyle="1" w:styleId="Symbols">
    <w:name w:val="Symbols"/>
    <w:basedOn w:val="DefaultParagraphFont"/>
    <w:rsid w:val="00D75BE9"/>
    <w:rPr>
      <w:rFonts w:ascii="Symbol" w:hAnsi="Symbol"/>
    </w:rPr>
  </w:style>
  <w:style w:type="character" w:customStyle="1" w:styleId="MenuOptions">
    <w:name w:val="Menu Options"/>
    <w:basedOn w:val="DefaultParagraphFont"/>
    <w:rsid w:val="00D75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BE9"/>
    <w:rPr>
      <w:b/>
    </w:rPr>
  </w:style>
  <w:style w:type="character" w:customStyle="1" w:styleId="Underlined">
    <w:name w:val="Underlined"/>
    <w:basedOn w:val="DefaultParagraphFont"/>
    <w:rsid w:val="00D75BE9"/>
    <w:rPr>
      <w:u w:val="single"/>
    </w:rPr>
  </w:style>
  <w:style w:type="paragraph" w:customStyle="1" w:styleId="TableBodyTextRight">
    <w:name w:val="Table Body Text Right"/>
    <w:basedOn w:val="TableBodyText"/>
    <w:rsid w:val="00D75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BE9"/>
    <w:rPr>
      <w:sz w:val="18"/>
    </w:rPr>
  </w:style>
  <w:style w:type="paragraph" w:customStyle="1" w:styleId="BodySmallRight">
    <w:name w:val="Body Small Right"/>
    <w:basedOn w:val="BodyTextRight"/>
    <w:rsid w:val="00D75BE9"/>
    <w:rPr>
      <w:sz w:val="18"/>
      <w:szCs w:val="18"/>
    </w:rPr>
  </w:style>
  <w:style w:type="paragraph" w:customStyle="1" w:styleId="MarginEdition">
    <w:name w:val="Margin Edition"/>
    <w:basedOn w:val="MarginNote"/>
    <w:rsid w:val="00D75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BE9"/>
    <w:rPr>
      <w:sz w:val="2"/>
      <w:szCs w:val="2"/>
    </w:rPr>
  </w:style>
  <w:style w:type="character" w:customStyle="1" w:styleId="Small">
    <w:name w:val="Small"/>
    <w:basedOn w:val="DefaultParagraphFont"/>
    <w:rsid w:val="00D75BE9"/>
    <w:rPr>
      <w:sz w:val="16"/>
    </w:rPr>
  </w:style>
  <w:style w:type="paragraph" w:customStyle="1" w:styleId="WideTable">
    <w:name w:val="Wide Table"/>
    <w:basedOn w:val="Normal"/>
    <w:rsid w:val="00D75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BE9"/>
  </w:style>
  <w:style w:type="paragraph" w:styleId="Quote">
    <w:name w:val="Quote"/>
    <w:basedOn w:val="Heading1"/>
    <w:link w:val="QuoteChar"/>
    <w:qFormat/>
    <w:rsid w:val="00D75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BE9"/>
    <w:pPr>
      <w:pageBreakBefore/>
    </w:pPr>
  </w:style>
  <w:style w:type="paragraph" w:customStyle="1" w:styleId="Border">
    <w:name w:val="Border"/>
    <w:basedOn w:val="Normal"/>
    <w:qFormat/>
    <w:rsid w:val="00D75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BE9"/>
    <w:rPr>
      <w:u w:val="single"/>
    </w:rPr>
  </w:style>
  <w:style w:type="character" w:customStyle="1" w:styleId="BoldandItalics">
    <w:name w:val="Bold and Italics"/>
    <w:qFormat/>
    <w:rsid w:val="00D75BE9"/>
    <w:rPr>
      <w:b/>
      <w:i/>
      <w:u w:val="none"/>
    </w:rPr>
  </w:style>
  <w:style w:type="paragraph" w:styleId="BalloonText">
    <w:name w:val="Balloon Text"/>
    <w:basedOn w:val="Normal"/>
    <w:link w:val="BalloonTextChar"/>
    <w:rsid w:val="00D75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BE9"/>
    <w:pPr>
      <w:spacing w:before="0" w:after="0"/>
    </w:pPr>
  </w:style>
  <w:style w:type="paragraph" w:customStyle="1" w:styleId="BodyTextBold">
    <w:name w:val="Body Text Bold"/>
    <w:basedOn w:val="BodyText"/>
    <w:qFormat/>
    <w:rsid w:val="00D75BE9"/>
    <w:rPr>
      <w:b/>
    </w:rPr>
  </w:style>
  <w:style w:type="character" w:styleId="Hyperlink">
    <w:name w:val="Hyperlink"/>
    <w:basedOn w:val="DefaultParagraphFont"/>
    <w:uiPriority w:val="99"/>
    <w:unhideWhenUsed/>
    <w:rsid w:val="00A95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7289</Characters>
  <Application>Microsoft Office Word</Application>
  <DocSecurity>0</DocSecurity>
  <Lines>242</Lines>
  <Paragraphs>141</Paragraphs>
  <ScaleCrop>false</ScaleCrop>
  <Company>Author-it Software Corporation Ltd.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PUAFIR602 Manage the implementation of community safety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