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C7E" w:rsidP="00595C7E">
      <w:pPr>
        <w:pStyle w:val="Title"/>
      </w:pPr>
      <w:r>
        <w:fldChar w:fldCharType="begin"/>
      </w:r>
      <w:r>
        <w:instrText xml:space="preserve"> TITLE   \* MERGEFORMAT </w:instrText>
      </w:r>
      <w:r>
        <w:fldChar w:fldCharType="separate"/>
      </w:r>
      <w:r>
        <w:t>PUAFIR517 Conduct an inspection of a performance based design building</w:t>
      </w:r>
      <w:r>
        <w:fldChar w:fldCharType="end"/>
      </w:r>
    </w:p>
    <w:p w:rsidR="00595C7E" w:rsidP="00595C7E">
      <w:pPr>
        <w:pStyle w:val="Version"/>
        <w:sectPr w:rsidSect="005E3D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D3C" w:rsidP="005E3D3C">
      <w:pPr>
        <w:pStyle w:val="SuperHeading"/>
      </w:pPr>
      <w:r w:rsidRPr="005E3D3C">
        <w:t>PUAFIR517 Conduct an inspection of a performance based design building</w:t>
      </w:r>
    </w:p>
    <w:p w:rsidR="00000000" w:rsidRPr="005E3D3C" w:rsidP="005E3D3C">
      <w:pPr>
        <w:pStyle w:val="Heading1"/>
      </w:pPr>
      <w:bookmarkStart w:id="1" w:name="O_1030887"/>
      <w:bookmarkEnd w:id="1"/>
      <w:r w:rsidRPr="005E3D3C">
        <w:t>Modification History</w:t>
      </w:r>
    </w:p>
    <w:tbl>
      <w:tblPr>
        <w:tblW w:w="9497" w:type="dxa"/>
        <w:tblLayout w:type="fixed"/>
        <w:tblCellMar>
          <w:left w:w="62" w:type="dxa"/>
          <w:right w:w="62" w:type="dxa"/>
        </w:tblCellMar>
        <w:tblLook w:val="0000"/>
      </w:tblPr>
      <w:tblGrid>
        <w:gridCol w:w="9497"/>
      </w:tblGrid>
      <w:tr w:rsidTr="005E3D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rPr>
                <w:rStyle w:val="SpecialBold"/>
              </w:rPr>
              <w:t>Release 1.</w:t>
            </w:r>
            <w:r w:rsidRPr="005E3D3C">
              <w:t xml:space="preserve"> This is the first release of this unit of competency in the PUA Public Safety Training Package.</w:t>
            </w:r>
          </w:p>
        </w:tc>
      </w:tr>
    </w:tbl>
    <w:p w:rsidR="00000000" w:rsidRPr="005E3D3C" w:rsidP="005E3D3C">
      <w:pPr>
        <w:pStyle w:val="NoPaddingFontSize1"/>
      </w:pPr>
    </w:p>
    <w:p w:rsidR="00000000" w:rsidRPr="005E3D3C" w:rsidP="005E3D3C">
      <w:pPr>
        <w:pStyle w:val="AllowPageBreak"/>
      </w:pPr>
    </w:p>
    <w:p w:rsidR="00000000" w:rsidRPr="005E3D3C" w:rsidP="005E3D3C">
      <w:pPr>
        <w:pStyle w:val="Heading1"/>
      </w:pPr>
      <w:bookmarkStart w:id="2" w:name="O_1030888"/>
      <w:bookmarkEnd w:id="2"/>
      <w:r w:rsidRPr="005E3D3C">
        <w:t>Application</w:t>
      </w:r>
    </w:p>
    <w:tbl>
      <w:tblPr>
        <w:tblW w:w="9497" w:type="dxa"/>
        <w:tblLayout w:type="fixed"/>
        <w:tblCellMar>
          <w:left w:w="62" w:type="dxa"/>
          <w:right w:w="62" w:type="dxa"/>
        </w:tblCellMar>
        <w:tblLook w:val="0000"/>
      </w:tblPr>
      <w:tblGrid>
        <w:gridCol w:w="9497"/>
      </w:tblGrid>
      <w:tr w:rsidTr="005E3D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t xml:space="preserve">This unit of competency involves the skills and knowledge required to inspect fire safety systems in buildings containing performance based design solutions. </w:t>
            </w:r>
          </w:p>
          <w:p w:rsidR="00000000" w:rsidRPr="005E3D3C" w:rsidP="005E3D3C">
            <w:pPr>
              <w:pStyle w:val="BodyText"/>
            </w:pPr>
            <w:r w:rsidRPr="005E3D3C">
              <w:t>The unit applies to personnel authorised by their organisation to undertake inspections of buildi</w:t>
            </w:r>
            <w:r w:rsidRPr="005E3D3C">
              <w:t>ngs to determine whether their fire safety systems comply with the requirements of performance based design. Personnel may be required to provide reports to various stakeholders including building surveyors or certifiers, business owners and/or fire servic</w:t>
            </w:r>
            <w:r w:rsidRPr="005E3D3C">
              <w:t>es.</w:t>
            </w:r>
          </w:p>
          <w:p w:rsidR="00000000" w:rsidRPr="005E3D3C" w:rsidP="005E3D3C">
            <w:pPr>
              <w:pStyle w:val="BodyText"/>
            </w:pPr>
            <w:r w:rsidRPr="005E3D3C">
              <w:t>The fire sector is those sections of government departments, statutory authorities or organisations that have responsibility under jurisdictional arrangements for the delivery of firefighting and fire management services.</w:t>
            </w:r>
          </w:p>
          <w:p w:rsidR="00000000" w:rsidRPr="005E3D3C" w:rsidP="005E3D3C">
            <w:pPr>
              <w:pStyle w:val="BodyText"/>
            </w:pPr>
            <w:r w:rsidRPr="005E3D3C">
              <w:t>No licensing, legislative or c</w:t>
            </w:r>
            <w:r w:rsidRPr="005E3D3C">
              <w:t>ertification requirements apply to this unit at the time of publication.</w:t>
            </w:r>
          </w:p>
        </w:tc>
      </w:tr>
    </w:tbl>
    <w:p w:rsidR="00000000" w:rsidRPr="005E3D3C" w:rsidP="005E3D3C">
      <w:pPr>
        <w:pStyle w:val="NoPaddingFontSize1"/>
      </w:pPr>
    </w:p>
    <w:p w:rsidR="00000000" w:rsidRPr="005E3D3C" w:rsidP="005E3D3C">
      <w:pPr>
        <w:pStyle w:val="AllowPageBreak"/>
      </w:pPr>
    </w:p>
    <w:p w:rsidR="00000000" w:rsidRPr="005E3D3C" w:rsidP="005E3D3C">
      <w:pPr>
        <w:pStyle w:val="Heading1"/>
      </w:pPr>
      <w:bookmarkStart w:id="3" w:name="O_1030889"/>
      <w:bookmarkEnd w:id="3"/>
      <w:r w:rsidRPr="005E3D3C">
        <w:t>Pre-requisite Unit</w:t>
      </w:r>
    </w:p>
    <w:tbl>
      <w:tblPr>
        <w:tblW w:w="9497" w:type="dxa"/>
        <w:tblLayout w:type="fixed"/>
        <w:tblCellMar>
          <w:left w:w="62" w:type="dxa"/>
          <w:right w:w="62" w:type="dxa"/>
        </w:tblCellMar>
        <w:tblLook w:val="0000"/>
      </w:tblPr>
      <w:tblGrid>
        <w:gridCol w:w="9497"/>
      </w:tblGrid>
      <w:tr w:rsidTr="005E3D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t xml:space="preserve">It is essential that the prerequisite units listed below are obtained prior to the issuance of this unit to individuals within the fire sector </w:t>
            </w:r>
            <w:r w:rsidRPr="005E3D3C">
              <w:t>or the units contributing to the attainment of a fire qualification.</w:t>
            </w:r>
          </w:p>
          <w:p w:rsidR="00000000" w:rsidRPr="005E3D3C" w:rsidP="005E3D3C">
            <w:pPr>
              <w:pStyle w:val="BodyText"/>
            </w:pPr>
            <w:r w:rsidRPr="005E3D3C">
              <w:t>PUAFIR403 Assess building plans</w:t>
            </w:r>
          </w:p>
          <w:p w:rsidR="00000000" w:rsidRPr="005E3D3C" w:rsidP="005E3D3C">
            <w:pPr>
              <w:pStyle w:val="BodyText"/>
            </w:pPr>
            <w:r w:rsidRPr="005E3D3C">
              <w:t>PUAFIR507 Inspect building fire safety systems</w:t>
            </w:r>
          </w:p>
        </w:tc>
      </w:tr>
    </w:tbl>
    <w:p w:rsidR="00000000" w:rsidRPr="005E3D3C" w:rsidP="005E3D3C">
      <w:pPr>
        <w:pStyle w:val="NoPaddingFontSize1"/>
      </w:pPr>
    </w:p>
    <w:p w:rsidR="00000000" w:rsidRPr="005E3D3C" w:rsidP="005E3D3C">
      <w:pPr>
        <w:pStyle w:val="AllowPageBreak"/>
      </w:pPr>
    </w:p>
    <w:p w:rsidR="00000000" w:rsidRPr="005E3D3C" w:rsidP="005E3D3C">
      <w:pPr>
        <w:pStyle w:val="Heading1"/>
      </w:pPr>
      <w:bookmarkStart w:id="4" w:name="O_1030890"/>
      <w:bookmarkEnd w:id="4"/>
      <w:r w:rsidRPr="005E3D3C">
        <w:t>Competency Field</w:t>
      </w:r>
    </w:p>
    <w:tbl>
      <w:tblPr>
        <w:tblW w:w="9497" w:type="dxa"/>
        <w:tblLayout w:type="fixed"/>
        <w:tblCellMar>
          <w:left w:w="62" w:type="dxa"/>
          <w:right w:w="62" w:type="dxa"/>
        </w:tblCellMar>
        <w:tblLook w:val="0000"/>
      </w:tblPr>
      <w:tblGrid>
        <w:gridCol w:w="9497"/>
      </w:tblGrid>
      <w:tr w:rsidTr="005E3D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t>Fire</w:t>
            </w:r>
          </w:p>
        </w:tc>
      </w:tr>
    </w:tbl>
    <w:p w:rsidR="00000000" w:rsidRPr="005E3D3C" w:rsidP="005E3D3C">
      <w:pPr>
        <w:pStyle w:val="NoPaddingFontSize1"/>
      </w:pPr>
    </w:p>
    <w:p w:rsidR="00000000" w:rsidRPr="005E3D3C" w:rsidP="005E3D3C">
      <w:pPr>
        <w:pStyle w:val="AllowPageBreak"/>
      </w:pPr>
    </w:p>
    <w:p w:rsidR="00000000" w:rsidRPr="005E3D3C" w:rsidP="005E3D3C">
      <w:pPr>
        <w:pStyle w:val="Heading1"/>
      </w:pPr>
      <w:bookmarkStart w:id="5" w:name="O_1030891"/>
      <w:bookmarkEnd w:id="5"/>
      <w:r w:rsidRPr="005E3D3C">
        <w:t>Unit Sector</w:t>
      </w:r>
    </w:p>
    <w:tbl>
      <w:tblPr>
        <w:tblW w:w="9497" w:type="dxa"/>
        <w:tblLayout w:type="fixed"/>
        <w:tblCellMar>
          <w:left w:w="62" w:type="dxa"/>
          <w:right w:w="62" w:type="dxa"/>
        </w:tblCellMar>
        <w:tblLook w:val="0000"/>
      </w:tblPr>
      <w:tblGrid>
        <w:gridCol w:w="9497"/>
      </w:tblGrid>
      <w:tr w:rsidTr="005E3D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t>Fire</w:t>
            </w:r>
          </w:p>
        </w:tc>
      </w:tr>
    </w:tbl>
    <w:p w:rsidR="00000000" w:rsidRPr="005E3D3C" w:rsidP="005E3D3C">
      <w:pPr>
        <w:pStyle w:val="NoPaddingFontSize1"/>
      </w:pPr>
    </w:p>
    <w:p w:rsidR="00000000" w:rsidRPr="005E3D3C" w:rsidP="005E3D3C">
      <w:pPr>
        <w:pStyle w:val="AllowPageBreak"/>
      </w:pPr>
    </w:p>
    <w:p w:rsidR="00000000" w:rsidRPr="005E3D3C" w:rsidP="005E3D3C">
      <w:pPr>
        <w:pStyle w:val="Heading1"/>
      </w:pPr>
      <w:bookmarkStart w:id="6" w:name="O_1030892"/>
      <w:bookmarkEnd w:id="6"/>
      <w:r w:rsidRPr="005E3D3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E3D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rPr>
                <w:rStyle w:val="SpecialBold"/>
              </w:rPr>
              <w:t>PERFORMANCE CRITERIA</w:t>
            </w:r>
          </w:p>
        </w:tc>
      </w:tr>
      <w:tr w:rsidTr="005E3D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t>Performance criteria describe the performance needed to demonstrate achievement of the element.</w:t>
            </w:r>
          </w:p>
        </w:tc>
      </w:tr>
      <w:tr w:rsidTr="005E3D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rPr>
                <w:rStyle w:val="SpecialBold"/>
              </w:rPr>
              <w:t>Undertake an inspection of fire safety systems and check for compliance</w:t>
            </w:r>
          </w:p>
        </w:tc>
        <w:tc>
          <w:tcPr>
            <w:tcW w:w="697"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t>All components of a building’s fire safety systems are identified, in accordance with approved performance based design reports, building plans, fire safety systems drawings and as</w:t>
            </w:r>
            <w:r w:rsidRPr="005E3D3C">
              <w:t>sociated documentation</w:t>
            </w:r>
          </w:p>
        </w:tc>
      </w:tr>
      <w:tr w:rsidTr="005E3D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D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t xml:space="preserve">All components of the fire safety systems and their elements are compared with design requirements, industry standards, building regulations and codes of practice, in accordance with organisational procedures </w:t>
            </w:r>
          </w:p>
        </w:tc>
      </w:tr>
      <w:tr w:rsidTr="005E3D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D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t xml:space="preserve">Fire safety system performance and maintenance requirements are compared with design requirements industry standards, building regulations and codes of practice, in accordance with organisational procedures </w:t>
            </w:r>
          </w:p>
        </w:tc>
      </w:tr>
      <w:tr w:rsidTr="005E3D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rPr>
                <w:rStyle w:val="SpecialBold"/>
              </w:rPr>
              <w:t>Report on inspection</w:t>
            </w:r>
            <w:r w:rsidRPr="005E3D3C">
              <w:t xml:space="preserve"> </w:t>
            </w:r>
            <w:r w:rsidRPr="005E3D3C">
              <w:rPr>
                <w:rStyle w:val="SpecialBold"/>
              </w:rPr>
              <w:t>of fire safety systems t</w:t>
            </w:r>
            <w:r w:rsidRPr="005E3D3C">
              <w:rPr>
                <w:rStyle w:val="SpecialBold"/>
              </w:rPr>
              <w:t>o appropriate authorities</w:t>
            </w:r>
          </w:p>
        </w:tc>
        <w:tc>
          <w:tcPr>
            <w:tcW w:w="697"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t>Results of the inspection of fire safety systems</w:t>
            </w:r>
            <w:r>
              <w:t>’</w:t>
            </w:r>
            <w:r w:rsidRPr="005E3D3C">
              <w:t xml:space="preserve"> performance are reported, in accordance with organisational procedures </w:t>
            </w:r>
          </w:p>
        </w:tc>
      </w:tr>
      <w:tr w:rsidTr="005E3D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D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t>Fire safety problems and issues relating to fire safety systems are identified and reported, in a</w:t>
            </w:r>
            <w:r w:rsidRPr="005E3D3C">
              <w:t xml:space="preserve">ccordance with organisational procedures </w:t>
            </w:r>
          </w:p>
        </w:tc>
      </w:tr>
      <w:tr w:rsidTr="005E3D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E3D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3D3C">
            <w:pPr>
              <w:pStyle w:val="BodyText"/>
              <w:rPr>
                <w:lang w:val="en-NZ"/>
              </w:rPr>
            </w:pPr>
            <w:r w:rsidRPr="005E3D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t xml:space="preserve">The report is distributed, in accordance with organisational procedures </w:t>
            </w:r>
          </w:p>
        </w:tc>
      </w:tr>
    </w:tbl>
    <w:p w:rsidR="00000000" w:rsidRPr="005E3D3C" w:rsidP="005E3D3C">
      <w:pPr>
        <w:pStyle w:val="NoPaddingFontSize1"/>
      </w:pPr>
    </w:p>
    <w:p w:rsidR="00000000" w:rsidRPr="005E3D3C" w:rsidP="005E3D3C">
      <w:pPr>
        <w:pStyle w:val="AllowPageBreak"/>
      </w:pPr>
    </w:p>
    <w:p w:rsidR="00000000" w:rsidRPr="005E3D3C" w:rsidP="005E3D3C">
      <w:pPr>
        <w:pStyle w:val="Heading1"/>
      </w:pPr>
      <w:bookmarkStart w:id="7" w:name="O_1030893"/>
      <w:bookmarkEnd w:id="7"/>
      <w:r w:rsidRPr="005E3D3C">
        <w:t>Foundation Skills</w:t>
      </w:r>
    </w:p>
    <w:tbl>
      <w:tblPr>
        <w:tblW w:w="9497" w:type="dxa"/>
        <w:tblLayout w:type="fixed"/>
        <w:tblCellMar>
          <w:left w:w="62" w:type="dxa"/>
          <w:right w:w="62" w:type="dxa"/>
        </w:tblCellMar>
        <w:tblLook w:val="0000"/>
      </w:tblPr>
      <w:tblGrid>
        <w:gridCol w:w="9497"/>
      </w:tblGrid>
      <w:tr w:rsidTr="005E3D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t>Foundation skills essential to performance are explicit in the performance criteria of this unit of competency.</w:t>
            </w:r>
          </w:p>
        </w:tc>
      </w:tr>
    </w:tbl>
    <w:p w:rsidR="00000000" w:rsidRPr="005E3D3C" w:rsidP="005E3D3C">
      <w:pPr>
        <w:pStyle w:val="NoPaddingFontSize1"/>
      </w:pPr>
    </w:p>
    <w:p w:rsidR="00000000" w:rsidRPr="005E3D3C" w:rsidP="005E3D3C">
      <w:pPr>
        <w:pStyle w:val="AllowPageBreak"/>
      </w:pPr>
    </w:p>
    <w:p w:rsidR="00000000" w:rsidRPr="005E3D3C" w:rsidP="005E3D3C">
      <w:pPr>
        <w:pStyle w:val="Heading1"/>
      </w:pPr>
      <w:bookmarkStart w:id="8" w:name="O_1030894"/>
      <w:bookmarkEnd w:id="8"/>
      <w:r w:rsidRPr="005E3D3C">
        <w:t>Range of Conditions</w:t>
      </w:r>
    </w:p>
    <w:tbl>
      <w:tblPr>
        <w:tblW w:w="9356" w:type="dxa"/>
        <w:tblLayout w:type="fixed"/>
        <w:tblCellMar>
          <w:left w:w="62" w:type="dxa"/>
          <w:right w:w="62" w:type="dxa"/>
        </w:tblCellMar>
        <w:tblLook w:val="0000"/>
      </w:tblPr>
      <w:tblGrid>
        <w:gridCol w:w="4694"/>
        <w:gridCol w:w="4662"/>
      </w:tblGrid>
      <w:tr w:rsidTr="005E3D3C">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t>Range is restricted to essential operating conditions and any other variables essential to the work environment.</w:t>
            </w:r>
          </w:p>
          <w:p w:rsidR="00000000" w:rsidP="005E3D3C">
            <w:pPr>
              <w:pStyle w:val="BodyText"/>
              <w:rPr>
                <w:lang w:val="en-NZ"/>
              </w:rPr>
            </w:pPr>
            <w:r w:rsidRPr="005E3D3C">
              <w:t>Non-essential conditions may be found in the Companion Volume Implementation Guide.</w:t>
            </w:r>
          </w:p>
        </w:tc>
      </w:tr>
      <w:tr w:rsidTr="005E3D3C">
        <w:tblPrEx>
          <w:tblW w:w="9356" w:type="dxa"/>
          <w:tblLayout w:type="fixed"/>
          <w:tblCellMar>
            <w:left w:w="62" w:type="dxa"/>
            <w:right w:w="62" w:type="dxa"/>
          </w:tblCellMar>
          <w:tblLook w:val="0000"/>
        </w:tblPrEx>
        <w:tc>
          <w:tcPr>
            <w:tcW w:w="4694"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t>fire safety systems must include</w:t>
            </w:r>
          </w:p>
          <w:p w:rsidR="00000000" w:rsidP="005E3D3C">
            <w:pPr>
              <w:pStyle w:val="BodyText"/>
              <w:rPr>
                <w:lang w:val="en-NZ"/>
              </w:rPr>
            </w:pPr>
          </w:p>
        </w:tc>
        <w:tc>
          <w:tcPr>
            <w:tcW w:w="4662" w:type="dxa"/>
            <w:tcBorders>
              <w:top w:val="nil"/>
              <w:left w:val="nil"/>
              <w:bottom w:val="nil"/>
              <w:right w:val="nil"/>
            </w:tcBorders>
            <w:tcMar>
              <w:top w:w="0" w:type="dxa"/>
              <w:left w:w="62" w:type="dxa"/>
              <w:bottom w:w="0" w:type="dxa"/>
              <w:right w:w="62" w:type="dxa"/>
            </w:tcMar>
          </w:tcPr>
          <w:p w:rsidR="00000000" w:rsidRPr="005E3D3C" w:rsidP="005E3D3C">
            <w:pPr>
              <w:pStyle w:val="ListBullet"/>
            </w:pPr>
            <w:r w:rsidRPr="005E3D3C">
              <w:t>alternative fire suppr</w:t>
            </w:r>
            <w:r w:rsidRPr="005E3D3C">
              <w:t xml:space="preserve">ession systems </w:t>
            </w:r>
          </w:p>
          <w:p w:rsidR="00000000" w:rsidRPr="005E3D3C" w:rsidP="005E3D3C">
            <w:pPr>
              <w:pStyle w:val="ListBullet"/>
            </w:pPr>
            <w:r w:rsidRPr="005E3D3C">
              <w:t xml:space="preserve">building control systems </w:t>
            </w:r>
          </w:p>
          <w:p w:rsidR="00000000" w:rsidRPr="005E3D3C" w:rsidP="005E3D3C">
            <w:pPr>
              <w:pStyle w:val="ListBullet"/>
            </w:pPr>
            <w:r w:rsidRPr="005E3D3C">
              <w:t xml:space="preserve">building design requirements </w:t>
            </w:r>
          </w:p>
          <w:p w:rsidR="00000000" w:rsidRPr="005E3D3C" w:rsidP="005E3D3C">
            <w:pPr>
              <w:pStyle w:val="ListBullet"/>
            </w:pPr>
            <w:r w:rsidRPr="005E3D3C">
              <w:t xml:space="preserve">emergency egress systems </w:t>
            </w:r>
          </w:p>
          <w:p w:rsidR="00000000" w:rsidRPr="005E3D3C" w:rsidP="005E3D3C">
            <w:pPr>
              <w:pStyle w:val="ListBullet"/>
            </w:pPr>
            <w:r w:rsidRPr="005E3D3C">
              <w:t>emergency vehicle access systems</w:t>
            </w:r>
          </w:p>
          <w:p w:rsidR="00000000" w:rsidRPr="005E3D3C" w:rsidP="005E3D3C">
            <w:pPr>
              <w:pStyle w:val="ListBullet"/>
            </w:pPr>
            <w:r w:rsidRPr="005E3D3C">
              <w:t>fire and emergency control centres and rooms</w:t>
            </w:r>
          </w:p>
          <w:p w:rsidR="00000000" w:rsidRPr="005E3D3C" w:rsidP="005E3D3C">
            <w:pPr>
              <w:pStyle w:val="ListBullet"/>
            </w:pPr>
            <w:r w:rsidRPr="005E3D3C">
              <w:t>fire detection and alarm systems</w:t>
            </w:r>
          </w:p>
          <w:p w:rsidR="00000000" w:rsidRPr="005E3D3C" w:rsidP="005E3D3C">
            <w:pPr>
              <w:pStyle w:val="ListBullet"/>
            </w:pPr>
            <w:r w:rsidRPr="005E3D3C">
              <w:t>fire hydrant and hydrant booster systems</w:t>
            </w:r>
          </w:p>
          <w:p w:rsidR="00000000" w:rsidRPr="005E3D3C" w:rsidP="005E3D3C">
            <w:pPr>
              <w:pStyle w:val="ListBullet"/>
            </w:pPr>
            <w:r w:rsidRPr="005E3D3C">
              <w:t xml:space="preserve">fire resisting elements and compartmentation </w:t>
            </w:r>
          </w:p>
          <w:p w:rsidR="00000000" w:rsidRPr="005E3D3C" w:rsidP="005E3D3C">
            <w:pPr>
              <w:pStyle w:val="ListBullet"/>
            </w:pPr>
            <w:r w:rsidRPr="005E3D3C">
              <w:t>fire sprinkler and sprinkler booster systems</w:t>
            </w:r>
          </w:p>
          <w:p w:rsidR="00000000" w:rsidP="005E3D3C">
            <w:pPr>
              <w:pStyle w:val="ListBullet"/>
              <w:rPr>
                <w:lang w:val="en-NZ"/>
              </w:rPr>
            </w:pPr>
            <w:r w:rsidRPr="005E3D3C">
              <w:t>smoke hazard management and ancillary systems</w:t>
            </w:r>
          </w:p>
        </w:tc>
      </w:tr>
      <w:tr w:rsidTr="005E3D3C">
        <w:tblPrEx>
          <w:tblW w:w="9356" w:type="dxa"/>
          <w:tblLayout w:type="fixed"/>
          <w:tblCellMar>
            <w:left w:w="62" w:type="dxa"/>
            <w:right w:w="62" w:type="dxa"/>
          </w:tblCellMar>
          <w:tblLook w:val="0000"/>
        </w:tblPrEx>
        <w:tc>
          <w:tcPr>
            <w:tcW w:w="4694"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t>performance based design must include</w:t>
            </w:r>
          </w:p>
          <w:p w:rsidR="00000000" w:rsidP="005E3D3C">
            <w:pPr>
              <w:pStyle w:val="BodyText"/>
              <w:rPr>
                <w:lang w:val="en-NZ"/>
              </w:rPr>
            </w:pPr>
          </w:p>
        </w:tc>
        <w:tc>
          <w:tcPr>
            <w:tcW w:w="4662" w:type="dxa"/>
            <w:tcBorders>
              <w:top w:val="nil"/>
              <w:left w:val="nil"/>
              <w:bottom w:val="nil"/>
              <w:right w:val="nil"/>
            </w:tcBorders>
            <w:tcMar>
              <w:top w:w="0" w:type="dxa"/>
              <w:left w:w="62" w:type="dxa"/>
              <w:bottom w:w="0" w:type="dxa"/>
              <w:right w:w="62" w:type="dxa"/>
            </w:tcMar>
          </w:tcPr>
          <w:p w:rsidR="00000000" w:rsidRPr="005E3D3C" w:rsidP="005E3D3C">
            <w:pPr>
              <w:pStyle w:val="ListBullet"/>
            </w:pPr>
            <w:r w:rsidRPr="005E3D3C">
              <w:t>compartmentation</w:t>
            </w:r>
          </w:p>
          <w:p w:rsidR="00000000" w:rsidRPr="005E3D3C" w:rsidP="005E3D3C">
            <w:pPr>
              <w:pStyle w:val="ListBullet"/>
            </w:pPr>
            <w:r w:rsidRPr="005E3D3C">
              <w:t>fire engineering report requirements</w:t>
            </w:r>
          </w:p>
          <w:p w:rsidR="00000000" w:rsidRPr="005E3D3C" w:rsidP="005E3D3C">
            <w:pPr>
              <w:pStyle w:val="ListBullet"/>
            </w:pPr>
            <w:r w:rsidRPr="005E3D3C">
              <w:t>fire service capabilitie</w:t>
            </w:r>
            <w:r w:rsidRPr="005E3D3C">
              <w:t>s</w:t>
            </w:r>
          </w:p>
          <w:p w:rsidR="00000000" w:rsidRPr="005E3D3C" w:rsidP="005E3D3C">
            <w:pPr>
              <w:pStyle w:val="ListBullet"/>
            </w:pPr>
            <w:r w:rsidRPr="005E3D3C">
              <w:t>fire service intervention</w:t>
            </w:r>
          </w:p>
          <w:p w:rsidR="00000000" w:rsidRPr="005E3D3C" w:rsidP="005E3D3C">
            <w:pPr>
              <w:pStyle w:val="ListBullet"/>
            </w:pPr>
            <w:r w:rsidRPr="005E3D3C">
              <w:t>fire suppression systems</w:t>
            </w:r>
          </w:p>
          <w:p w:rsidR="00000000" w:rsidRPr="005E3D3C" w:rsidP="005E3D3C">
            <w:pPr>
              <w:pStyle w:val="ListBullet"/>
            </w:pPr>
            <w:r w:rsidRPr="005E3D3C">
              <w:t>industry standards including international fire engineering guidelines and the National Construction Code (Building Code of Australia)</w:t>
            </w:r>
          </w:p>
          <w:p w:rsidR="00000000" w:rsidRPr="005E3D3C" w:rsidP="005E3D3C">
            <w:pPr>
              <w:pStyle w:val="ListBullet"/>
            </w:pPr>
            <w:r w:rsidRPr="005E3D3C">
              <w:t>occupant egress</w:t>
            </w:r>
          </w:p>
          <w:p w:rsidR="00000000" w:rsidRPr="005E3D3C" w:rsidP="005E3D3C">
            <w:pPr>
              <w:pStyle w:val="ListBullet"/>
            </w:pPr>
            <w:r w:rsidRPr="005E3D3C">
              <w:t>smoke hazard management arrangements</w:t>
            </w:r>
          </w:p>
          <w:p w:rsidR="00000000" w:rsidRPr="005E3D3C" w:rsidP="005E3D3C">
            <w:pPr>
              <w:pStyle w:val="ListBullet"/>
            </w:pPr>
            <w:r w:rsidRPr="005E3D3C">
              <w:t>type of construction and reduction in fire resistant levels</w:t>
            </w:r>
          </w:p>
        </w:tc>
      </w:tr>
    </w:tbl>
    <w:p w:rsidR="00000000" w:rsidRPr="005E3D3C" w:rsidP="005E3D3C">
      <w:pPr>
        <w:pStyle w:val="NoPaddingFontSize1"/>
      </w:pPr>
    </w:p>
    <w:p w:rsidR="00000000" w:rsidRPr="005E3D3C" w:rsidP="005E3D3C">
      <w:pPr>
        <w:pStyle w:val="AllowPageBreak"/>
      </w:pPr>
    </w:p>
    <w:p w:rsidR="00000000" w:rsidRPr="005E3D3C" w:rsidP="005E3D3C">
      <w:pPr>
        <w:pStyle w:val="Heading1"/>
      </w:pPr>
      <w:bookmarkStart w:id="9" w:name="O_1030895"/>
      <w:bookmarkEnd w:id="9"/>
      <w:r w:rsidRPr="005E3D3C">
        <w:t>Unit Mapping Information</w:t>
      </w:r>
    </w:p>
    <w:tbl>
      <w:tblPr>
        <w:tblW w:w="9497" w:type="dxa"/>
        <w:tblLayout w:type="fixed"/>
        <w:tblCellMar>
          <w:left w:w="62" w:type="dxa"/>
          <w:right w:w="62" w:type="dxa"/>
        </w:tblCellMar>
        <w:tblLook w:val="0000"/>
      </w:tblPr>
      <w:tblGrid>
        <w:gridCol w:w="9497"/>
      </w:tblGrid>
      <w:tr w:rsidTr="005E3D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D3C" w:rsidP="005E3D3C">
            <w:pPr>
              <w:pStyle w:val="BodyText"/>
            </w:pPr>
            <w:r w:rsidRPr="005E3D3C">
              <w:t>This unit replaces and is not equivalent to PUAFIR506B Conduct an assessment of a building</w:t>
            </w:r>
            <w:r>
              <w:t>’</w:t>
            </w:r>
            <w:r w:rsidRPr="005E3D3C">
              <w:t>s performance based design.</w:t>
            </w:r>
          </w:p>
        </w:tc>
      </w:tr>
    </w:tbl>
    <w:p w:rsidR="00000000" w:rsidRPr="005E3D3C" w:rsidP="005E3D3C">
      <w:pPr>
        <w:pStyle w:val="NoPaddingFontSize1"/>
      </w:pPr>
    </w:p>
    <w:p w:rsidR="00000000" w:rsidRPr="005E3D3C" w:rsidP="005E3D3C">
      <w:pPr>
        <w:pStyle w:val="AllowPageBreak"/>
      </w:pPr>
    </w:p>
    <w:p w:rsidR="00000000" w:rsidRPr="005E3D3C" w:rsidP="005E3D3C">
      <w:pPr>
        <w:pStyle w:val="Heading1"/>
      </w:pPr>
      <w:bookmarkStart w:id="10" w:name="O_1030902"/>
      <w:bookmarkEnd w:id="10"/>
      <w:r w:rsidRPr="005E3D3C">
        <w:t>Links</w:t>
      </w:r>
    </w:p>
    <w:p w:rsidR="00000000" w:rsidRPr="005E3D3C" w:rsidP="00595C7E">
      <w:pPr>
        <w:pStyle w:val="BodyText"/>
      </w:pPr>
      <w:r w:rsidRPr="005E3D3C">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C49A1">
        <w:rPr>
          <w:rStyle w:val="Hyperlink"/>
        </w:rPr>
        <w:t>https://vetnet.gov.au/Pages/TrainingDocs.aspx?q=3eca5672-6d5a-410b-8942-810d0ba05bbf</w:t>
      </w:r>
      <w:r>
        <w:fldChar w:fldCharType="end"/>
      </w:r>
    </w:p>
    <w:p w:rsidR="00000000" w:rsidRPr="005E3D3C" w:rsidP="005E3D3C"/>
    <w:sectPr w:rsidSect="005E3D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3C" w:rsidRPr="00595C7E" w:rsidP="00595C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7E" w:rsidP="005E3D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5C7E" w:rsidP="005E3D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5C7E" w:rsidP="005E3D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D3C" w:rsidRPr="00595C7E" w:rsidP="00595C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7E" w:rsidRPr="002D2AF8" w:rsidP="005E3D3C">
    <w:pPr>
      <w:pStyle w:val="Header"/>
      <w:framePr w:wrap="around"/>
    </w:pPr>
    <w:r>
      <w:fldChar w:fldCharType="begin"/>
    </w:r>
    <w:r>
      <w:instrText xml:space="preserve"> TITLE   \* MERGEFORMAT </w:instrText>
    </w:r>
    <w:r>
      <w:fldChar w:fldCharType="separate"/>
    </w:r>
    <w:r>
      <w:t>PUAFIR517 Conduct an inspection of a performance based design building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95C7E" w:rsidP="005E3D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48C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E4C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D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D3C"/>
    <w:pPr>
      <w:spacing w:before="360" w:after="60"/>
      <w:outlineLvl w:val="0"/>
    </w:pPr>
    <w:rPr>
      <w:sz w:val="32"/>
    </w:rPr>
  </w:style>
  <w:style w:type="paragraph" w:styleId="Heading2">
    <w:name w:val="heading 2"/>
    <w:basedOn w:val="HeadingBase"/>
    <w:next w:val="BodyText"/>
    <w:link w:val="Heading2Char"/>
    <w:qFormat/>
    <w:rsid w:val="005E3D3C"/>
    <w:pPr>
      <w:keepLines/>
      <w:spacing w:before="240" w:after="120"/>
      <w:outlineLvl w:val="1"/>
    </w:pPr>
    <w:rPr>
      <w:sz w:val="28"/>
      <w:szCs w:val="40"/>
    </w:rPr>
  </w:style>
  <w:style w:type="paragraph" w:styleId="Heading3">
    <w:name w:val="heading 3"/>
    <w:basedOn w:val="HeadingBase"/>
    <w:next w:val="BodyText"/>
    <w:link w:val="Heading3Char"/>
    <w:qFormat/>
    <w:rsid w:val="005E3D3C"/>
    <w:pPr>
      <w:spacing w:before="180" w:after="120"/>
      <w:outlineLvl w:val="2"/>
    </w:pPr>
    <w:rPr>
      <w:spacing w:val="-10"/>
      <w:kern w:val="32"/>
    </w:rPr>
  </w:style>
  <w:style w:type="paragraph" w:styleId="Heading4">
    <w:name w:val="heading 4"/>
    <w:basedOn w:val="HeadingBase"/>
    <w:next w:val="BodyText"/>
    <w:link w:val="Heading4Char"/>
    <w:qFormat/>
    <w:rsid w:val="005E3D3C"/>
    <w:pPr>
      <w:spacing w:before="160" w:after="120"/>
      <w:outlineLvl w:val="3"/>
    </w:pPr>
    <w:rPr>
      <w:sz w:val="22"/>
    </w:rPr>
  </w:style>
  <w:style w:type="paragraph" w:styleId="Heading5">
    <w:name w:val="heading 5"/>
    <w:basedOn w:val="HeadingBase"/>
    <w:next w:val="Normal"/>
    <w:link w:val="Heading5Char"/>
    <w:qFormat/>
    <w:rsid w:val="005E3D3C"/>
    <w:pPr>
      <w:spacing w:before="80"/>
      <w:outlineLvl w:val="4"/>
    </w:pPr>
    <w:rPr>
      <w:color w:val="918585"/>
      <w:sz w:val="20"/>
    </w:rPr>
  </w:style>
  <w:style w:type="paragraph" w:styleId="Heading6">
    <w:name w:val="heading 6"/>
    <w:basedOn w:val="HeadingBase"/>
    <w:next w:val="Normal"/>
    <w:link w:val="Heading6Char"/>
    <w:qFormat/>
    <w:rsid w:val="005E3D3C"/>
    <w:pPr>
      <w:spacing w:before="60"/>
      <w:outlineLvl w:val="5"/>
    </w:pPr>
    <w:rPr>
      <w:color w:val="918585"/>
      <w:sz w:val="20"/>
    </w:rPr>
  </w:style>
  <w:style w:type="paragraph" w:styleId="Heading7">
    <w:name w:val="heading 7"/>
    <w:basedOn w:val="Normal"/>
    <w:next w:val="Normal"/>
    <w:link w:val="Heading7Char"/>
    <w:qFormat/>
    <w:rsid w:val="005E3D3C"/>
    <w:pPr>
      <w:ind w:left="720"/>
      <w:outlineLvl w:val="6"/>
    </w:pPr>
    <w:rPr>
      <w:i/>
    </w:rPr>
  </w:style>
  <w:style w:type="paragraph" w:styleId="Heading8">
    <w:name w:val="heading 8"/>
    <w:basedOn w:val="Normal"/>
    <w:next w:val="Normal"/>
    <w:link w:val="Heading8Char"/>
    <w:qFormat/>
    <w:rsid w:val="005E3D3C"/>
    <w:pPr>
      <w:ind w:left="720"/>
      <w:outlineLvl w:val="7"/>
    </w:pPr>
    <w:rPr>
      <w:i/>
    </w:rPr>
  </w:style>
  <w:style w:type="paragraph" w:styleId="Heading9">
    <w:name w:val="heading 9"/>
    <w:basedOn w:val="Normal"/>
    <w:next w:val="Normal"/>
    <w:link w:val="Heading9Char"/>
    <w:qFormat/>
    <w:rsid w:val="005E3D3C"/>
    <w:pPr>
      <w:ind w:left="720"/>
      <w:outlineLvl w:val="8"/>
    </w:pPr>
    <w:rPr>
      <w:i/>
    </w:rPr>
  </w:style>
  <w:style w:type="character" w:default="1" w:styleId="DefaultParagraphFont">
    <w:name w:val="Default Paragraph Font"/>
    <w:uiPriority w:val="1"/>
    <w:unhideWhenUsed/>
    <w:rsid w:val="005E3D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D3C"/>
  </w:style>
  <w:style w:type="character" w:customStyle="1" w:styleId="Heading1Char">
    <w:name w:val="Heading 1 Char"/>
    <w:basedOn w:val="DefaultParagraphFont"/>
    <w:link w:val="Heading1"/>
    <w:rsid w:val="005E3D3C"/>
    <w:rPr>
      <w:rFonts w:ascii="Times New Roman" w:eastAsia="Times New Roman" w:hAnsi="Times New Roman" w:cs="Times New Roman"/>
      <w:b/>
      <w:sz w:val="32"/>
      <w:szCs w:val="20"/>
      <w:lang w:eastAsia="en-US"/>
    </w:rPr>
  </w:style>
  <w:style w:type="paragraph" w:styleId="BodyText">
    <w:name w:val="Body Text"/>
    <w:basedOn w:val="Normal"/>
    <w:link w:val="BodyTextChar"/>
    <w:rsid w:val="005E3D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D3C"/>
    <w:rPr>
      <w:rFonts w:ascii="Times New Roman" w:eastAsia="Times New Roman" w:hAnsi="Times New Roman" w:cs="Times New Roman"/>
      <w:sz w:val="24"/>
      <w:lang w:eastAsia="en-US"/>
    </w:rPr>
  </w:style>
  <w:style w:type="paragraph" w:styleId="ListBullet">
    <w:name w:val="List Bullet"/>
    <w:basedOn w:val="List"/>
    <w:rsid w:val="005E3D3C"/>
    <w:pPr>
      <w:numPr>
        <w:numId w:val="11"/>
      </w:numPr>
      <w:tabs>
        <w:tab w:val="clear" w:pos="340"/>
      </w:tabs>
      <w:spacing w:before="40" w:after="40"/>
    </w:pPr>
  </w:style>
  <w:style w:type="character" w:customStyle="1" w:styleId="SpecialBold">
    <w:name w:val="Special Bold"/>
    <w:basedOn w:val="DefaultParagraphFont"/>
    <w:rsid w:val="005E3D3C"/>
    <w:rPr>
      <w:b/>
      <w:spacing w:val="0"/>
    </w:rPr>
  </w:style>
  <w:style w:type="paragraph" w:customStyle="1" w:styleId="SuperHeading">
    <w:name w:val="SuperHeading"/>
    <w:basedOn w:val="Normal"/>
    <w:rsid w:val="005E3D3C"/>
    <w:pPr>
      <w:spacing w:before="240" w:after="120"/>
      <w:outlineLvl w:val="0"/>
    </w:pPr>
    <w:rPr>
      <w:rFonts w:ascii="Times New Roman" w:hAnsi="Times New Roman"/>
      <w:b/>
      <w:sz w:val="32"/>
    </w:rPr>
  </w:style>
  <w:style w:type="paragraph" w:customStyle="1" w:styleId="AllowPageBreak">
    <w:name w:val="AllowPageBreak"/>
    <w:rsid w:val="005E3D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3D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D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D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D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D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D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D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D3C"/>
    <w:rPr>
      <w:rFonts w:ascii="Courier New" w:eastAsia="Times New Roman" w:hAnsi="Courier New" w:cs="Times New Roman"/>
      <w:i/>
      <w:szCs w:val="20"/>
      <w:lang w:eastAsia="en-US"/>
    </w:rPr>
  </w:style>
  <w:style w:type="paragraph" w:customStyle="1" w:styleId="HeadingBase">
    <w:name w:val="Heading Base"/>
    <w:rsid w:val="005E3D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D3C"/>
    <w:pPr>
      <w:tabs>
        <w:tab w:val="right" w:leader="dot" w:pos="9072"/>
      </w:tabs>
      <w:ind w:left="567"/>
    </w:pPr>
    <w:rPr>
      <w:szCs w:val="22"/>
    </w:rPr>
  </w:style>
  <w:style w:type="paragraph" w:customStyle="1" w:styleId="TOCBase">
    <w:name w:val="TOC Base"/>
    <w:rsid w:val="005E3D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D3C"/>
    <w:pPr>
      <w:tabs>
        <w:tab w:val="right" w:leader="dot" w:pos="9072"/>
      </w:tabs>
      <w:spacing w:before="40" w:after="40"/>
      <w:ind w:left="284"/>
    </w:pPr>
    <w:rPr>
      <w:rFonts w:ascii="Times New Roman" w:hAnsi="Times New Roman"/>
    </w:rPr>
  </w:style>
  <w:style w:type="paragraph" w:styleId="TOC1">
    <w:name w:val="toc 1"/>
    <w:basedOn w:val="TOCBase"/>
    <w:next w:val="Normal"/>
    <w:rsid w:val="005E3D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D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D3C"/>
    <w:rPr>
      <w:rFonts w:ascii="Times New Roman" w:eastAsia="Times New Roman" w:hAnsi="Times New Roman" w:cs="Times New Roman"/>
      <w:sz w:val="16"/>
      <w:lang w:eastAsia="en-US"/>
    </w:rPr>
  </w:style>
  <w:style w:type="paragraph" w:styleId="Title">
    <w:name w:val="Title"/>
    <w:basedOn w:val="HeadingBase"/>
    <w:link w:val="TitleChar"/>
    <w:qFormat/>
    <w:rsid w:val="005E3D3C"/>
    <w:pPr>
      <w:spacing w:before="5040"/>
      <w:jc w:val="center"/>
    </w:pPr>
    <w:rPr>
      <w:sz w:val="48"/>
      <w:szCs w:val="72"/>
      <w:lang w:val="en-US"/>
    </w:rPr>
  </w:style>
  <w:style w:type="character" w:customStyle="1" w:styleId="TitleChar">
    <w:name w:val="Title Char"/>
    <w:basedOn w:val="DefaultParagraphFont"/>
    <w:link w:val="Title"/>
    <w:rsid w:val="005E3D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D3C"/>
    <w:pPr>
      <w:tabs>
        <w:tab w:val="left" w:pos="3600"/>
        <w:tab w:val="left" w:pos="3958"/>
      </w:tabs>
    </w:pPr>
  </w:style>
  <w:style w:type="paragraph" w:styleId="List">
    <w:name w:val="List"/>
    <w:basedOn w:val="BodyText"/>
    <w:next w:val="BodyText"/>
    <w:rsid w:val="005E3D3C"/>
    <w:pPr>
      <w:tabs>
        <w:tab w:val="left" w:pos="340"/>
      </w:tabs>
      <w:spacing w:before="60" w:after="60"/>
      <w:ind w:left="340" w:hanging="340"/>
    </w:pPr>
  </w:style>
  <w:style w:type="paragraph" w:customStyle="1" w:styleId="Note">
    <w:name w:val="Note"/>
    <w:basedOn w:val="BodyText"/>
    <w:rsid w:val="005E3D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D3C"/>
    <w:pPr>
      <w:framePr w:wrap="auto" w:hAnchor="text" w:y="6049"/>
    </w:pPr>
    <w:rPr>
      <w:color w:val="000000"/>
      <w:sz w:val="40"/>
    </w:rPr>
  </w:style>
  <w:style w:type="paragraph" w:customStyle="1" w:styleId="TOCTitle">
    <w:name w:val="TOCTitle"/>
    <w:basedOn w:val="Heading1"/>
    <w:rsid w:val="005E3D3C"/>
    <w:pPr>
      <w:spacing w:after="240"/>
      <w:jc w:val="center"/>
      <w:outlineLvl w:val="9"/>
    </w:pPr>
    <w:rPr>
      <w:caps/>
    </w:rPr>
  </w:style>
  <w:style w:type="paragraph" w:customStyle="1" w:styleId="Version">
    <w:name w:val="Version"/>
    <w:rsid w:val="005E3D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3D3C"/>
    <w:pPr>
      <w:numPr>
        <w:numId w:val="12"/>
      </w:numPr>
      <w:tabs>
        <w:tab w:val="clear" w:pos="680"/>
      </w:tabs>
    </w:pPr>
  </w:style>
  <w:style w:type="paragraph" w:styleId="Index1">
    <w:name w:val="index 1"/>
    <w:basedOn w:val="Normal"/>
    <w:next w:val="Normal"/>
    <w:semiHidden/>
    <w:rsid w:val="005E3D3C"/>
    <w:pPr>
      <w:keepNext w:val="0"/>
      <w:tabs>
        <w:tab w:val="right" w:pos="4176"/>
      </w:tabs>
      <w:ind w:left="198" w:hanging="198"/>
    </w:pPr>
    <w:rPr>
      <w:rFonts w:ascii="Garamond" w:hAnsi="Garamond"/>
    </w:rPr>
  </w:style>
  <w:style w:type="paragraph" w:styleId="IndexHeading">
    <w:name w:val="index heading"/>
    <w:basedOn w:val="Normal"/>
    <w:next w:val="Index1"/>
    <w:semiHidden/>
    <w:rsid w:val="005E3D3C"/>
    <w:pPr>
      <w:spacing w:before="120" w:after="120"/>
    </w:pPr>
    <w:rPr>
      <w:rFonts w:ascii="Arial" w:hAnsi="Arial"/>
      <w:b/>
      <w:color w:val="918585"/>
      <w:sz w:val="24"/>
    </w:rPr>
  </w:style>
  <w:style w:type="paragraph" w:styleId="Header">
    <w:name w:val="header"/>
    <w:basedOn w:val="Normal"/>
    <w:link w:val="HeaderChar"/>
    <w:rsid w:val="005E3D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D3C"/>
    <w:rPr>
      <w:rFonts w:ascii="Times New Roman" w:eastAsia="Times New Roman" w:hAnsi="Times New Roman" w:cs="Times New Roman"/>
      <w:sz w:val="16"/>
      <w:szCs w:val="20"/>
      <w:lang w:val="en-GB" w:eastAsia="en-US"/>
    </w:rPr>
  </w:style>
  <w:style w:type="paragraph" w:customStyle="1" w:styleId="Chapter">
    <w:name w:val="Chapter"/>
    <w:basedOn w:val="Normal"/>
    <w:rsid w:val="005E3D3C"/>
    <w:pPr>
      <w:spacing w:before="240"/>
    </w:pPr>
    <w:rPr>
      <w:rFonts w:ascii="Times New Roman" w:hAnsi="Times New Roman"/>
      <w:smallCaps/>
      <w:spacing w:val="80"/>
      <w:sz w:val="28"/>
    </w:rPr>
  </w:style>
  <w:style w:type="paragraph" w:customStyle="1" w:styleId="InChapter">
    <w:name w:val="InChapter"/>
    <w:basedOn w:val="Heading3"/>
    <w:rsid w:val="005E3D3C"/>
    <w:pPr>
      <w:spacing w:after="240"/>
      <w:outlineLvl w:val="9"/>
    </w:pPr>
    <w:rPr>
      <w:noProof/>
    </w:rPr>
  </w:style>
  <w:style w:type="paragraph" w:styleId="Index2">
    <w:name w:val="index 2"/>
    <w:basedOn w:val="Normal"/>
    <w:next w:val="Normal"/>
    <w:semiHidden/>
    <w:rsid w:val="005E3D3C"/>
    <w:pPr>
      <w:tabs>
        <w:tab w:val="right" w:pos="4176"/>
      </w:tabs>
      <w:ind w:left="568" w:hanging="284"/>
    </w:pPr>
    <w:rPr>
      <w:rFonts w:ascii="Garamond" w:hAnsi="Garamond"/>
    </w:rPr>
  </w:style>
  <w:style w:type="paragraph" w:customStyle="1" w:styleId="Byline">
    <w:name w:val="Byline"/>
    <w:rsid w:val="005E3D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D3C"/>
    <w:pPr>
      <w:tabs>
        <w:tab w:val="clear" w:pos="3600"/>
        <w:tab w:val="clear" w:pos="3958"/>
      </w:tabs>
      <w:jc w:val="right"/>
    </w:pPr>
  </w:style>
  <w:style w:type="character" w:styleId="Emphasis">
    <w:name w:val="Emphasis"/>
    <w:basedOn w:val="DefaultParagraphFont"/>
    <w:qFormat/>
    <w:rsid w:val="005E3D3C"/>
    <w:rPr>
      <w:i/>
    </w:rPr>
  </w:style>
  <w:style w:type="paragraph" w:styleId="Caption">
    <w:name w:val="caption"/>
    <w:basedOn w:val="BodyText"/>
    <w:next w:val="Normal"/>
    <w:qFormat/>
    <w:rsid w:val="005E3D3C"/>
    <w:pPr>
      <w:framePr w:w="2268" w:hSpace="181" w:vSpace="181" w:wrap="around" w:vAnchor="text" w:hAnchor="page" w:x="1135" w:y="285" w:anchorLock="1"/>
    </w:pPr>
    <w:rPr>
      <w:i/>
    </w:rPr>
  </w:style>
  <w:style w:type="paragraph" w:customStyle="1" w:styleId="MiniTOCTitle">
    <w:name w:val="MiniTOCTitle"/>
    <w:basedOn w:val="Heading4"/>
    <w:rsid w:val="005E3D3C"/>
    <w:pPr>
      <w:spacing w:before="240"/>
      <w:outlineLvl w:val="9"/>
    </w:pPr>
    <w:rPr>
      <w:noProof/>
      <w:sz w:val="24"/>
    </w:rPr>
  </w:style>
  <w:style w:type="paragraph" w:customStyle="1" w:styleId="MiniTOCItem">
    <w:name w:val="MiniTOCItem"/>
    <w:basedOn w:val="ListBullet"/>
    <w:rsid w:val="005E3D3C"/>
    <w:pPr>
      <w:numPr>
        <w:numId w:val="0"/>
      </w:numPr>
      <w:tabs>
        <w:tab w:val="right" w:leader="dot" w:pos="6521"/>
      </w:tabs>
      <w:spacing w:before="0" w:after="0"/>
    </w:pPr>
  </w:style>
  <w:style w:type="paragraph" w:customStyle="1" w:styleId="TOFTitle">
    <w:name w:val="TOFTitle"/>
    <w:basedOn w:val="TOCTitle"/>
    <w:rsid w:val="005E3D3C"/>
  </w:style>
  <w:style w:type="paragraph" w:styleId="TableofFigures">
    <w:name w:val="table of figures"/>
    <w:basedOn w:val="Normal"/>
    <w:next w:val="Normal"/>
    <w:semiHidden/>
    <w:rsid w:val="005E3D3C"/>
    <w:pPr>
      <w:tabs>
        <w:tab w:val="right" w:leader="dot" w:pos="9072"/>
      </w:tabs>
      <w:ind w:left="970" w:hanging="403"/>
    </w:pPr>
    <w:rPr>
      <w:rFonts w:ascii="Times New Roman" w:hAnsi="Times New Roman"/>
      <w:b/>
    </w:rPr>
  </w:style>
  <w:style w:type="paragraph" w:styleId="ListNumber">
    <w:name w:val="List Number"/>
    <w:basedOn w:val="List"/>
    <w:rsid w:val="005E3D3C"/>
    <w:pPr>
      <w:numPr>
        <w:numId w:val="14"/>
      </w:numPr>
      <w:tabs>
        <w:tab w:val="clear" w:pos="340"/>
      </w:tabs>
    </w:pPr>
  </w:style>
  <w:style w:type="character" w:customStyle="1" w:styleId="WingdingSymbols">
    <w:name w:val="Wingding Symbols"/>
    <w:rsid w:val="005E3D3C"/>
    <w:rPr>
      <w:rFonts w:ascii="Wingdings" w:hAnsi="Wingdings"/>
    </w:rPr>
  </w:style>
  <w:style w:type="paragraph" w:customStyle="1" w:styleId="TableHeading">
    <w:name w:val="Table Heading"/>
    <w:basedOn w:val="HeadingBase"/>
    <w:rsid w:val="005E3D3C"/>
    <w:pPr>
      <w:keepLines/>
      <w:pBdr>
        <w:bottom w:val="single" w:sz="6" w:space="1" w:color="918585"/>
      </w:pBdr>
      <w:spacing w:before="240"/>
    </w:pPr>
  </w:style>
  <w:style w:type="character" w:customStyle="1" w:styleId="HotSpot">
    <w:name w:val="HotSpot"/>
    <w:rsid w:val="005E3D3C"/>
    <w:rPr>
      <w:color w:val="0033CC"/>
      <w:u w:val="none"/>
    </w:rPr>
  </w:style>
  <w:style w:type="paragraph" w:customStyle="1" w:styleId="BodyTextRight">
    <w:name w:val="Body Text Right"/>
    <w:basedOn w:val="BodyText"/>
    <w:rsid w:val="005E3D3C"/>
    <w:pPr>
      <w:spacing w:before="0" w:after="0"/>
      <w:jc w:val="right"/>
    </w:pPr>
  </w:style>
  <w:style w:type="paragraph" w:styleId="Index3">
    <w:name w:val="index 3"/>
    <w:basedOn w:val="ListNumber2"/>
    <w:next w:val="Normal"/>
    <w:semiHidden/>
    <w:rsid w:val="005E3D3C"/>
    <w:pPr>
      <w:numPr>
        <w:numId w:val="0"/>
      </w:numPr>
      <w:tabs>
        <w:tab w:val="right" w:leader="dot" w:pos="4176"/>
      </w:tabs>
    </w:pPr>
  </w:style>
  <w:style w:type="paragraph" w:styleId="ListNumber2">
    <w:name w:val="List Number 2"/>
    <w:basedOn w:val="List2"/>
    <w:rsid w:val="005E3D3C"/>
    <w:pPr>
      <w:numPr>
        <w:numId w:val="9"/>
      </w:numPr>
      <w:tabs>
        <w:tab w:val="clear" w:pos="1060"/>
      </w:tabs>
    </w:pPr>
  </w:style>
  <w:style w:type="paragraph" w:customStyle="1" w:styleId="MarginNote">
    <w:name w:val="Margin Note"/>
    <w:basedOn w:val="BodyText"/>
    <w:rsid w:val="005E3D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D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D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D3C"/>
    <w:rPr>
      <w:sz w:val="32"/>
    </w:rPr>
  </w:style>
  <w:style w:type="paragraph" w:customStyle="1" w:styleId="HeadingProcedure">
    <w:name w:val="Heading Procedure"/>
    <w:basedOn w:val="HeadingBase"/>
    <w:next w:val="Normal"/>
    <w:rsid w:val="005E3D3C"/>
    <w:pPr>
      <w:tabs>
        <w:tab w:val="left" w:pos="0"/>
      </w:tabs>
      <w:spacing w:before="120" w:after="60"/>
    </w:pPr>
    <w:rPr>
      <w:i/>
      <w:color w:val="918585"/>
      <w:sz w:val="22"/>
    </w:rPr>
  </w:style>
  <w:style w:type="paragraph" w:customStyle="1" w:styleId="TableBodyText">
    <w:name w:val="Table Body Text"/>
    <w:basedOn w:val="BodyText"/>
    <w:rsid w:val="005E3D3C"/>
    <w:pPr>
      <w:spacing w:before="60" w:after="60"/>
    </w:pPr>
  </w:style>
  <w:style w:type="paragraph" w:styleId="ListContinue">
    <w:name w:val="List Continue"/>
    <w:basedOn w:val="List"/>
    <w:rsid w:val="005E3D3C"/>
    <w:pPr>
      <w:ind w:firstLine="0"/>
    </w:pPr>
  </w:style>
  <w:style w:type="paragraph" w:customStyle="1" w:styleId="ListNote">
    <w:name w:val="List Note"/>
    <w:basedOn w:val="List"/>
    <w:rsid w:val="005E3D3C"/>
    <w:pPr>
      <w:pBdr>
        <w:top w:val="single" w:sz="6" w:space="2" w:color="918585"/>
        <w:bottom w:val="single" w:sz="6" w:space="2" w:color="918585"/>
      </w:pBdr>
      <w:tabs>
        <w:tab w:val="left" w:pos="1021"/>
      </w:tabs>
      <w:ind w:firstLine="0"/>
    </w:pPr>
  </w:style>
  <w:style w:type="paragraph" w:customStyle="1" w:styleId="Warning">
    <w:name w:val="Warning"/>
    <w:basedOn w:val="BodyText"/>
    <w:rsid w:val="005E3D3C"/>
    <w:pPr>
      <w:shd w:val="clear" w:color="auto" w:fill="D9D9D9"/>
      <w:tabs>
        <w:tab w:val="left" w:pos="992"/>
      </w:tabs>
      <w:ind w:left="119" w:right="119"/>
    </w:pPr>
    <w:rPr>
      <w:sz w:val="20"/>
    </w:rPr>
  </w:style>
  <w:style w:type="paragraph" w:customStyle="1" w:styleId="MarginIcons">
    <w:name w:val="Margin Icons"/>
    <w:basedOn w:val="BodyText"/>
    <w:rsid w:val="005E3D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D3C"/>
    <w:rPr>
      <w:rFonts w:ascii="Courier New" w:hAnsi="Courier New"/>
    </w:rPr>
  </w:style>
  <w:style w:type="paragraph" w:customStyle="1" w:styleId="NoteBullet">
    <w:name w:val="Note Bullet"/>
    <w:basedOn w:val="Note"/>
    <w:rsid w:val="005E3D3C"/>
    <w:pPr>
      <w:tabs>
        <w:tab w:val="clear" w:pos="680"/>
      </w:tabs>
      <w:spacing w:before="60" w:after="60"/>
    </w:pPr>
  </w:style>
  <w:style w:type="paragraph" w:customStyle="1" w:styleId="SubHeading2">
    <w:name w:val="SubHeading2"/>
    <w:basedOn w:val="HeadingBase"/>
    <w:rsid w:val="005E3D3C"/>
    <w:pPr>
      <w:spacing w:before="240" w:after="60"/>
    </w:pPr>
    <w:rPr>
      <w:sz w:val="20"/>
    </w:rPr>
  </w:style>
  <w:style w:type="paragraph" w:customStyle="1" w:styleId="SubHeading1">
    <w:name w:val="SubHeading1"/>
    <w:basedOn w:val="HeadingBase"/>
    <w:rsid w:val="005E3D3C"/>
    <w:pPr>
      <w:spacing w:before="240" w:after="60"/>
    </w:pPr>
    <w:rPr>
      <w:color w:val="918585"/>
      <w:sz w:val="22"/>
    </w:rPr>
  </w:style>
  <w:style w:type="paragraph" w:customStyle="1" w:styleId="SideHeading">
    <w:name w:val="Side Heading"/>
    <w:basedOn w:val="HeadingBase"/>
    <w:rsid w:val="005E3D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D3C"/>
    <w:pPr>
      <w:numPr>
        <w:numId w:val="10"/>
      </w:numPr>
    </w:pPr>
  </w:style>
  <w:style w:type="paragraph" w:styleId="PlainText">
    <w:name w:val="Plain Text"/>
    <w:basedOn w:val="Normal"/>
    <w:link w:val="PlainTextChar"/>
    <w:rsid w:val="005E3D3C"/>
    <w:rPr>
      <w:sz w:val="20"/>
    </w:rPr>
  </w:style>
  <w:style w:type="character" w:customStyle="1" w:styleId="PlainTextChar">
    <w:name w:val="Plain Text Char"/>
    <w:basedOn w:val="DefaultParagraphFont"/>
    <w:link w:val="PlainText"/>
    <w:rsid w:val="005E3D3C"/>
    <w:rPr>
      <w:rFonts w:ascii="Courier New" w:eastAsia="Times New Roman" w:hAnsi="Courier New" w:cs="Times New Roman"/>
      <w:sz w:val="20"/>
      <w:szCs w:val="20"/>
      <w:lang w:eastAsia="en-US"/>
    </w:rPr>
  </w:style>
  <w:style w:type="character" w:customStyle="1" w:styleId="MenuOption">
    <w:name w:val="Menu Option"/>
    <w:basedOn w:val="DefaultParagraphFont"/>
    <w:rsid w:val="005E3D3C"/>
    <w:rPr>
      <w:b/>
      <w:smallCaps/>
    </w:rPr>
  </w:style>
  <w:style w:type="paragraph" w:customStyle="1" w:styleId="TableListNumber">
    <w:name w:val="Table List Number"/>
    <w:basedOn w:val="ListNumber"/>
    <w:rsid w:val="005E3D3C"/>
    <w:pPr>
      <w:numPr>
        <w:numId w:val="0"/>
      </w:numPr>
    </w:pPr>
  </w:style>
  <w:style w:type="paragraph" w:styleId="TOC4">
    <w:name w:val="toc 4"/>
    <w:basedOn w:val="TOCBase"/>
    <w:next w:val="Normal"/>
    <w:semiHidden/>
    <w:rsid w:val="005E3D3C"/>
    <w:pPr>
      <w:tabs>
        <w:tab w:val="right" w:leader="dot" w:pos="9071"/>
      </w:tabs>
      <w:ind w:left="1701"/>
    </w:pPr>
  </w:style>
  <w:style w:type="paragraph" w:customStyle="1" w:styleId="ListAlpha">
    <w:name w:val="List Alpha"/>
    <w:basedOn w:val="List"/>
    <w:rsid w:val="005E3D3C"/>
    <w:pPr>
      <w:numPr>
        <w:numId w:val="8"/>
      </w:numPr>
    </w:pPr>
  </w:style>
  <w:style w:type="paragraph" w:customStyle="1" w:styleId="ListAlpha2">
    <w:name w:val="List Alpha 2"/>
    <w:basedOn w:val="List2"/>
    <w:rsid w:val="005E3D3C"/>
    <w:pPr>
      <w:numPr>
        <w:numId w:val="7"/>
      </w:numPr>
    </w:pPr>
  </w:style>
  <w:style w:type="paragraph" w:styleId="List2">
    <w:name w:val="List 2"/>
    <w:basedOn w:val="BodyText"/>
    <w:rsid w:val="005E3D3C"/>
    <w:pPr>
      <w:tabs>
        <w:tab w:val="left" w:pos="680"/>
      </w:tabs>
      <w:spacing w:before="60" w:after="60"/>
      <w:ind w:left="680" w:hanging="340"/>
    </w:pPr>
  </w:style>
  <w:style w:type="paragraph" w:styleId="List3">
    <w:name w:val="List 3"/>
    <w:basedOn w:val="BodyText"/>
    <w:rsid w:val="005E3D3C"/>
    <w:pPr>
      <w:tabs>
        <w:tab w:val="left" w:pos="1021"/>
      </w:tabs>
      <w:spacing w:before="60" w:after="60"/>
      <w:ind w:left="1020" w:hanging="340"/>
    </w:pPr>
  </w:style>
  <w:style w:type="paragraph" w:styleId="List4">
    <w:name w:val="List 4"/>
    <w:basedOn w:val="BodyText"/>
    <w:rsid w:val="005E3D3C"/>
    <w:pPr>
      <w:tabs>
        <w:tab w:val="left" w:pos="1361"/>
      </w:tabs>
      <w:spacing w:before="60" w:after="60"/>
      <w:ind w:left="1361" w:hanging="340"/>
    </w:pPr>
  </w:style>
  <w:style w:type="paragraph" w:styleId="List5">
    <w:name w:val="List 5"/>
    <w:basedOn w:val="BodyText"/>
    <w:rsid w:val="005E3D3C"/>
    <w:pPr>
      <w:tabs>
        <w:tab w:val="left" w:pos="1701"/>
      </w:tabs>
      <w:spacing w:before="60" w:after="60"/>
      <w:ind w:left="1701" w:hanging="340"/>
    </w:pPr>
  </w:style>
  <w:style w:type="paragraph" w:styleId="ListBullet3">
    <w:name w:val="List Bullet 3"/>
    <w:basedOn w:val="List3"/>
    <w:rsid w:val="005E3D3C"/>
    <w:pPr>
      <w:numPr>
        <w:numId w:val="13"/>
      </w:numPr>
      <w:tabs>
        <w:tab w:val="clear" w:pos="1021"/>
      </w:tabs>
      <w:ind w:left="1037" w:hanging="357"/>
    </w:pPr>
  </w:style>
  <w:style w:type="paragraph" w:styleId="ListBullet4">
    <w:name w:val="List Bullet 4"/>
    <w:basedOn w:val="List4"/>
    <w:rsid w:val="005E3D3C"/>
    <w:pPr>
      <w:numPr>
        <w:numId w:val="2"/>
      </w:numPr>
      <w:tabs>
        <w:tab w:val="clear" w:pos="1361"/>
      </w:tabs>
    </w:pPr>
  </w:style>
  <w:style w:type="paragraph" w:styleId="ListBullet5">
    <w:name w:val="List Bullet 5"/>
    <w:basedOn w:val="List5"/>
    <w:rsid w:val="005E3D3C"/>
    <w:pPr>
      <w:numPr>
        <w:numId w:val="3"/>
      </w:numPr>
    </w:pPr>
  </w:style>
  <w:style w:type="paragraph" w:styleId="ListContinue2">
    <w:name w:val="List Continue 2"/>
    <w:basedOn w:val="List2"/>
    <w:rsid w:val="005E3D3C"/>
    <w:pPr>
      <w:ind w:firstLine="0"/>
    </w:pPr>
  </w:style>
  <w:style w:type="paragraph" w:styleId="ListContinue3">
    <w:name w:val="List Continue 3"/>
    <w:basedOn w:val="List3"/>
    <w:rsid w:val="005E3D3C"/>
    <w:pPr>
      <w:ind w:left="1021" w:firstLine="0"/>
    </w:pPr>
  </w:style>
  <w:style w:type="paragraph" w:styleId="ListContinue4">
    <w:name w:val="List Continue 4"/>
    <w:basedOn w:val="List4"/>
    <w:rsid w:val="005E3D3C"/>
    <w:pPr>
      <w:ind w:firstLine="0"/>
    </w:pPr>
  </w:style>
  <w:style w:type="paragraph" w:styleId="ListContinue5">
    <w:name w:val="List Continue 5"/>
    <w:basedOn w:val="List5"/>
    <w:rsid w:val="005E3D3C"/>
    <w:pPr>
      <w:ind w:firstLine="0"/>
    </w:pPr>
  </w:style>
  <w:style w:type="paragraph" w:styleId="ListNumber3">
    <w:name w:val="List Number 3"/>
    <w:basedOn w:val="List3"/>
    <w:rsid w:val="005E3D3C"/>
    <w:pPr>
      <w:numPr>
        <w:numId w:val="4"/>
      </w:numPr>
    </w:pPr>
  </w:style>
  <w:style w:type="paragraph" w:styleId="ListNumber4">
    <w:name w:val="List Number 4"/>
    <w:basedOn w:val="List4"/>
    <w:rsid w:val="005E3D3C"/>
    <w:pPr>
      <w:numPr>
        <w:numId w:val="5"/>
      </w:numPr>
    </w:pPr>
  </w:style>
  <w:style w:type="paragraph" w:styleId="ListNumber5">
    <w:name w:val="List Number 5"/>
    <w:basedOn w:val="List5"/>
    <w:rsid w:val="005E3D3C"/>
    <w:pPr>
      <w:numPr>
        <w:numId w:val="6"/>
      </w:numPr>
    </w:pPr>
  </w:style>
  <w:style w:type="paragraph" w:styleId="BlockText">
    <w:name w:val="Block Text"/>
    <w:basedOn w:val="Normal"/>
    <w:rsid w:val="005E3D3C"/>
    <w:pPr>
      <w:spacing w:after="120"/>
      <w:ind w:left="1440" w:right="1440"/>
    </w:pPr>
  </w:style>
  <w:style w:type="character" w:customStyle="1" w:styleId="Subscript">
    <w:name w:val="Subscript"/>
    <w:basedOn w:val="DefaultParagraphFont"/>
    <w:rsid w:val="005E3D3C"/>
    <w:rPr>
      <w:sz w:val="16"/>
      <w:vertAlign w:val="subscript"/>
    </w:rPr>
  </w:style>
  <w:style w:type="character" w:customStyle="1" w:styleId="Superscript">
    <w:name w:val="Superscript"/>
    <w:basedOn w:val="DefaultParagraphFont"/>
    <w:rsid w:val="005E3D3C"/>
    <w:rPr>
      <w:sz w:val="16"/>
      <w:vertAlign w:val="superscript"/>
    </w:rPr>
  </w:style>
  <w:style w:type="character" w:customStyle="1" w:styleId="Symbols">
    <w:name w:val="Symbols"/>
    <w:basedOn w:val="DefaultParagraphFont"/>
    <w:rsid w:val="005E3D3C"/>
    <w:rPr>
      <w:rFonts w:ascii="Symbol" w:hAnsi="Symbol"/>
    </w:rPr>
  </w:style>
  <w:style w:type="character" w:customStyle="1" w:styleId="MenuOptions">
    <w:name w:val="Menu Options"/>
    <w:basedOn w:val="DefaultParagraphFont"/>
    <w:rsid w:val="005E3D3C"/>
    <w:rPr>
      <w:rFonts w:ascii="Arial Narrow" w:hAnsi="Arial Narrow"/>
      <w:smallCaps/>
    </w:rPr>
  </w:style>
  <w:style w:type="character" w:customStyle="1" w:styleId="Buttons">
    <w:name w:val="Buttons"/>
    <w:basedOn w:val="DefaultParagraphFont"/>
    <w:rsid w:val="005E3D3C"/>
    <w:rPr>
      <w:b/>
    </w:rPr>
  </w:style>
  <w:style w:type="character" w:customStyle="1" w:styleId="Underlined">
    <w:name w:val="Underlined"/>
    <w:basedOn w:val="DefaultParagraphFont"/>
    <w:rsid w:val="005E3D3C"/>
    <w:rPr>
      <w:u w:val="single"/>
    </w:rPr>
  </w:style>
  <w:style w:type="paragraph" w:customStyle="1" w:styleId="TableBodyTextRight">
    <w:name w:val="Table Body Text Right"/>
    <w:basedOn w:val="TableBodyText"/>
    <w:rsid w:val="005E3D3C"/>
    <w:pPr>
      <w:widowControl w:val="0"/>
      <w:autoSpaceDE w:val="0"/>
      <w:autoSpaceDN w:val="0"/>
      <w:adjustRightInd w:val="0"/>
      <w:jc w:val="right"/>
    </w:pPr>
    <w:rPr>
      <w:rFonts w:cs="Arial"/>
      <w:szCs w:val="18"/>
    </w:rPr>
  </w:style>
  <w:style w:type="paragraph" w:customStyle="1" w:styleId="CopyrightText">
    <w:name w:val="Copyright Text"/>
    <w:basedOn w:val="BodyText"/>
    <w:rsid w:val="005E3D3C"/>
    <w:rPr>
      <w:sz w:val="18"/>
    </w:rPr>
  </w:style>
  <w:style w:type="paragraph" w:customStyle="1" w:styleId="BodySmallRight">
    <w:name w:val="Body Small Right"/>
    <w:basedOn w:val="BodyTextRight"/>
    <w:rsid w:val="005E3D3C"/>
    <w:rPr>
      <w:sz w:val="18"/>
      <w:szCs w:val="18"/>
    </w:rPr>
  </w:style>
  <w:style w:type="paragraph" w:customStyle="1" w:styleId="MarginEdition">
    <w:name w:val="Margin Edition"/>
    <w:basedOn w:val="MarginNote"/>
    <w:rsid w:val="005E3D3C"/>
    <w:pPr>
      <w:spacing w:before="0" w:after="0"/>
    </w:pPr>
    <w:rPr>
      <w:rFonts w:ascii="Times New Roman" w:hAnsi="Times New Roman"/>
      <w:color w:val="999999"/>
    </w:rPr>
  </w:style>
  <w:style w:type="paragraph" w:customStyle="1" w:styleId="Spacer">
    <w:name w:val="Spacer"/>
    <w:basedOn w:val="Normal"/>
    <w:rsid w:val="005E3D3C"/>
    <w:rPr>
      <w:sz w:val="2"/>
      <w:szCs w:val="2"/>
    </w:rPr>
  </w:style>
  <w:style w:type="character" w:customStyle="1" w:styleId="Small">
    <w:name w:val="Small"/>
    <w:basedOn w:val="DefaultParagraphFont"/>
    <w:rsid w:val="005E3D3C"/>
    <w:rPr>
      <w:sz w:val="16"/>
    </w:rPr>
  </w:style>
  <w:style w:type="paragraph" w:customStyle="1" w:styleId="WideTable">
    <w:name w:val="Wide Table"/>
    <w:basedOn w:val="Normal"/>
    <w:rsid w:val="005E3D3C"/>
    <w:pPr>
      <w:ind w:left="-1418"/>
    </w:pPr>
    <w:rPr>
      <w:sz w:val="2"/>
      <w:szCs w:val="2"/>
    </w:rPr>
  </w:style>
  <w:style w:type="character" w:styleId="PageNumber">
    <w:name w:val="page number"/>
    <w:basedOn w:val="DefaultParagraphFont"/>
    <w:rsid w:val="005E3D3C"/>
  </w:style>
  <w:style w:type="paragraph" w:styleId="Quote">
    <w:name w:val="Quote"/>
    <w:basedOn w:val="Heading1"/>
    <w:link w:val="QuoteChar"/>
    <w:qFormat/>
    <w:rsid w:val="005E3D3C"/>
    <w:rPr>
      <w:b w:val="0"/>
      <w:sz w:val="72"/>
      <w:szCs w:val="72"/>
      <w:lang w:val="en-NZ"/>
    </w:rPr>
  </w:style>
  <w:style w:type="character" w:customStyle="1" w:styleId="QuoteChar">
    <w:name w:val="Quote Char"/>
    <w:basedOn w:val="DefaultParagraphFont"/>
    <w:link w:val="Quote"/>
    <w:rsid w:val="005E3D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D3C"/>
    <w:pPr>
      <w:pageBreakBefore/>
    </w:pPr>
  </w:style>
  <w:style w:type="paragraph" w:customStyle="1" w:styleId="Border">
    <w:name w:val="Border"/>
    <w:basedOn w:val="Normal"/>
    <w:qFormat/>
    <w:rsid w:val="005E3D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D3C"/>
    <w:rPr>
      <w:b/>
      <w:bCs/>
      <w:i/>
      <w:iCs/>
      <w:color w:val="auto"/>
    </w:rPr>
  </w:style>
  <w:style w:type="paragraph" w:styleId="IntenseQuote">
    <w:name w:val="Intense Quote"/>
    <w:basedOn w:val="Normal"/>
    <w:next w:val="Normal"/>
    <w:link w:val="IntenseQuoteChar"/>
    <w:uiPriority w:val="30"/>
    <w:qFormat/>
    <w:rsid w:val="005E3D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D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D3C"/>
    <w:rPr>
      <w:smallCaps/>
      <w:color w:val="auto"/>
      <w:u w:val="single"/>
    </w:rPr>
  </w:style>
  <w:style w:type="character" w:styleId="IntenseReference">
    <w:name w:val="Intense Reference"/>
    <w:basedOn w:val="DefaultParagraphFont"/>
    <w:uiPriority w:val="32"/>
    <w:qFormat/>
    <w:rsid w:val="005E3D3C"/>
    <w:rPr>
      <w:b/>
      <w:bCs/>
      <w:smallCaps/>
      <w:color w:val="auto"/>
      <w:spacing w:val="5"/>
      <w:u w:val="single"/>
    </w:rPr>
  </w:style>
  <w:style w:type="paragraph" w:customStyle="1" w:styleId="2ColumnHeading">
    <w:name w:val="2Column Heading"/>
    <w:basedOn w:val="BodyText"/>
    <w:qFormat/>
    <w:rsid w:val="005E3D3C"/>
    <w:pPr>
      <w:spacing w:after="60"/>
      <w:ind w:left="-2268"/>
    </w:pPr>
    <w:rPr>
      <w:b/>
    </w:rPr>
  </w:style>
  <w:style w:type="paragraph" w:customStyle="1" w:styleId="Heading1TOC">
    <w:name w:val="Heading1 TOC"/>
    <w:basedOn w:val="Normal"/>
    <w:qFormat/>
    <w:rsid w:val="005E3D3C"/>
    <w:pPr>
      <w:spacing w:before="240" w:after="120"/>
    </w:pPr>
    <w:rPr>
      <w:rFonts w:ascii="Times New Roman" w:hAnsi="Times New Roman"/>
      <w:b/>
      <w:sz w:val="32"/>
    </w:rPr>
  </w:style>
  <w:style w:type="paragraph" w:customStyle="1" w:styleId="Heading2TOC">
    <w:name w:val="Heading2 TOC"/>
    <w:basedOn w:val="Normal"/>
    <w:qFormat/>
    <w:rsid w:val="005E3D3C"/>
    <w:pPr>
      <w:spacing w:before="240" w:after="60"/>
    </w:pPr>
    <w:rPr>
      <w:rFonts w:ascii="Times New Roman" w:hAnsi="Times New Roman"/>
      <w:b/>
      <w:sz w:val="28"/>
    </w:rPr>
  </w:style>
  <w:style w:type="character" w:customStyle="1" w:styleId="Underline">
    <w:name w:val="Underline"/>
    <w:basedOn w:val="DefaultParagraphFont"/>
    <w:qFormat/>
    <w:rsid w:val="005E3D3C"/>
    <w:rPr>
      <w:u w:val="single"/>
    </w:rPr>
  </w:style>
  <w:style w:type="character" w:customStyle="1" w:styleId="BoldandItalics">
    <w:name w:val="Bold and Italics"/>
    <w:qFormat/>
    <w:rsid w:val="005E3D3C"/>
    <w:rPr>
      <w:b/>
      <w:i/>
      <w:u w:val="none"/>
    </w:rPr>
  </w:style>
  <w:style w:type="paragraph" w:styleId="BalloonText">
    <w:name w:val="Balloon Text"/>
    <w:basedOn w:val="Normal"/>
    <w:link w:val="BalloonTextChar"/>
    <w:rsid w:val="005E3D3C"/>
    <w:rPr>
      <w:rFonts w:ascii="Tahoma" w:hAnsi="Tahoma" w:cs="Tahoma"/>
      <w:sz w:val="16"/>
      <w:szCs w:val="16"/>
    </w:rPr>
  </w:style>
  <w:style w:type="character" w:customStyle="1" w:styleId="BalloonTextChar">
    <w:name w:val="Balloon Text Char"/>
    <w:basedOn w:val="DefaultParagraphFont"/>
    <w:link w:val="BalloonText"/>
    <w:rsid w:val="005E3D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D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D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D3C"/>
    <w:rPr>
      <w:b/>
      <w:color w:val="660033"/>
      <w:spacing w:val="0"/>
    </w:rPr>
  </w:style>
  <w:style w:type="paragraph" w:customStyle="1" w:styleId="Nameditemlist">
    <w:name w:val="Named item list"/>
    <w:basedOn w:val="BodyText"/>
    <w:qFormat/>
    <w:rsid w:val="005E3D3C"/>
    <w:pPr>
      <w:tabs>
        <w:tab w:val="left" w:pos="2835"/>
      </w:tabs>
      <w:ind w:left="2835" w:hanging="2835"/>
    </w:pPr>
  </w:style>
  <w:style w:type="paragraph" w:customStyle="1" w:styleId="BodyTextnopadding">
    <w:name w:val="Body Text no padding"/>
    <w:basedOn w:val="BodyText"/>
    <w:qFormat/>
    <w:rsid w:val="005E3D3C"/>
    <w:pPr>
      <w:spacing w:before="0" w:after="0"/>
    </w:pPr>
  </w:style>
  <w:style w:type="paragraph" w:customStyle="1" w:styleId="BodyTextBold">
    <w:name w:val="Body Text Bold"/>
    <w:basedOn w:val="BodyText"/>
    <w:qFormat/>
    <w:rsid w:val="005E3D3C"/>
    <w:rPr>
      <w:b/>
    </w:rPr>
  </w:style>
  <w:style w:type="character" w:styleId="Hyperlink">
    <w:name w:val="Hyperlink"/>
    <w:basedOn w:val="DefaultParagraphFont"/>
    <w:uiPriority w:val="99"/>
    <w:unhideWhenUsed/>
    <w:rsid w:val="00595C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3945</Characters>
  <Application>Microsoft Office Word</Application>
  <DocSecurity>0</DocSecurity>
  <Lines>151</Lines>
  <Paragraphs>84</Paragraphs>
  <ScaleCrop>false</ScaleCrop>
  <Company>Author-it Software Corporation Ltd.</Company>
  <LinksUpToDate>false</LinksUpToDate>
  <CharactersWithSpaces>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PUAFIR517 Conduct an inspection of a performance based design building</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2022-12-16T01:20:00Z</dcterms:created>
  <dcterms:modified xsi:type="dcterms:W3CDTF">2022-12-16T01:20:00Z</dcterms:modified>
</cp:coreProperties>
</file>