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751" w:rsidP="00A86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PUAFIR516 Assess and evaluate a facility’s fire and incident safety management systems</w:t>
      </w:r>
      <w:r>
        <w:fldChar w:fldCharType="end"/>
      </w:r>
    </w:p>
    <w:p w:rsidR="00A86751" w:rsidP="00A86751">
      <w:pPr>
        <w:pStyle w:val="Version"/>
        <w:sectPr w:rsidSect="00BE3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39F" w:rsidP="00BE339F">
      <w:pPr>
        <w:pStyle w:val="SuperHeading"/>
      </w:pPr>
      <w:r w:rsidRPr="00BE339F">
        <w:t>PUAFIR516 Assess and evaluate a facility</w:t>
      </w:r>
      <w:r>
        <w:t>’</w:t>
      </w:r>
      <w:r w:rsidRPr="00BE339F">
        <w:t>s fire and incident safety management systems</w:t>
      </w:r>
    </w:p>
    <w:p w:rsidR="00000000" w:rsidRPr="00BE339F" w:rsidP="00BE339F">
      <w:pPr>
        <w:pStyle w:val="Heading1"/>
      </w:pPr>
      <w:bookmarkStart w:id="1" w:name="O_1030868"/>
      <w:bookmarkEnd w:id="1"/>
      <w:r w:rsidRPr="00BE33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>Release 1.</w:t>
            </w:r>
            <w:r w:rsidRPr="00BE339F">
              <w:t xml:space="preserve"> This is the first release of this unit of competency in the PUA Public Safety Training Package.</w:t>
            </w:r>
          </w:p>
        </w:tc>
      </w:tr>
    </w:tbl>
    <w:p w:rsidR="00000000" w:rsidRPr="00BE339F" w:rsidP="00BE339F">
      <w:pPr>
        <w:pStyle w:val="NoPaddingFontSize1"/>
      </w:pPr>
    </w:p>
    <w:p w:rsidR="00000000" w:rsidRPr="00BE339F" w:rsidP="00BE339F">
      <w:pPr>
        <w:pStyle w:val="AllowPageBreak"/>
      </w:pPr>
    </w:p>
    <w:p w:rsidR="00000000" w:rsidRPr="00BE339F" w:rsidP="00BE339F">
      <w:pPr>
        <w:pStyle w:val="Heading1"/>
      </w:pPr>
      <w:bookmarkStart w:id="2" w:name="O_1030869"/>
      <w:bookmarkEnd w:id="2"/>
      <w:r w:rsidRPr="00BE33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t>This unit of competency involves the skills and knowledge required to assess and evaluate a facility’s fire and incident safety management systems for dangerous goods and/or hazardous chemicals. It is applicable to personnel authorised by their</w:t>
            </w:r>
            <w:r w:rsidRPr="00BE339F">
              <w:t xml:space="preserve"> organisation to undertake an assessment of a facility where dangerous goods and hazardous substances are stored.</w:t>
            </w:r>
          </w:p>
          <w:p w:rsidR="00000000" w:rsidRPr="00BE339F" w:rsidP="00BE339F">
            <w:pPr>
              <w:pStyle w:val="BodyText"/>
            </w:pPr>
            <w:r w:rsidRPr="00BE339F">
              <w:t>The fire sector is those sections of government departments, statutory authorities or organisations that have responsibility under jurisdictio</w:t>
            </w:r>
            <w:r w:rsidRPr="00BE339F">
              <w:t>nal arrangements for the delivery of firefighting and fire management services.</w:t>
            </w:r>
          </w:p>
          <w:p w:rsidR="00000000" w:rsidRPr="00BE339F" w:rsidP="00BE339F">
            <w:pPr>
              <w:pStyle w:val="BodyText"/>
            </w:pPr>
            <w:r w:rsidRPr="00BE339F">
              <w:t>No licensing, legislative or certification requirements apply to this unit at the time of publication.</w:t>
            </w:r>
          </w:p>
        </w:tc>
      </w:tr>
    </w:tbl>
    <w:p w:rsidR="00000000" w:rsidRPr="00BE339F" w:rsidP="00BE339F">
      <w:pPr>
        <w:pStyle w:val="NoPaddingFontSize1"/>
      </w:pPr>
    </w:p>
    <w:p w:rsidR="00000000" w:rsidRPr="00BE339F" w:rsidP="00BE339F">
      <w:pPr>
        <w:pStyle w:val="AllowPageBreak"/>
      </w:pPr>
    </w:p>
    <w:p w:rsidR="00000000" w:rsidRPr="00BE339F" w:rsidP="00BE339F">
      <w:pPr>
        <w:pStyle w:val="Heading1"/>
      </w:pPr>
      <w:bookmarkStart w:id="3" w:name="O_1030870"/>
      <w:bookmarkEnd w:id="3"/>
      <w:r w:rsidRPr="00BE33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t>It is essential that the prerequi</w:t>
            </w:r>
            <w:r w:rsidRPr="00BE339F">
              <w:t>site units listed below are obtained prior to the issuance of this unit to individuals within the fire sector or the units contributing to the attainment of a fire qualification.</w:t>
            </w:r>
          </w:p>
          <w:p w:rsidR="00000000" w:rsidRPr="00BE339F" w:rsidP="00BE339F">
            <w:pPr>
              <w:pStyle w:val="BodyText"/>
            </w:pPr>
            <w:r w:rsidRPr="00BE339F">
              <w:t>PUAFIR404 Inspect dangerous goods facilities</w:t>
            </w:r>
          </w:p>
        </w:tc>
      </w:tr>
    </w:tbl>
    <w:p w:rsidR="00000000" w:rsidRPr="00BE339F" w:rsidP="00BE339F">
      <w:pPr>
        <w:pStyle w:val="NoPaddingFontSize1"/>
      </w:pPr>
    </w:p>
    <w:p w:rsidR="00000000" w:rsidRPr="00BE339F" w:rsidP="00BE339F">
      <w:pPr>
        <w:pStyle w:val="AllowPageBreak"/>
      </w:pPr>
    </w:p>
    <w:p w:rsidR="00000000" w:rsidRPr="00BE339F" w:rsidP="00BE339F">
      <w:pPr>
        <w:pStyle w:val="Heading1"/>
      </w:pPr>
      <w:bookmarkStart w:id="4" w:name="O_1030871"/>
      <w:bookmarkEnd w:id="4"/>
      <w:r w:rsidRPr="00BE339F">
        <w:t xml:space="preserve">Competency </w:t>
      </w:r>
      <w:r w:rsidRPr="00BE339F">
        <w:t>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t>Fire</w:t>
            </w:r>
          </w:p>
        </w:tc>
      </w:tr>
    </w:tbl>
    <w:p w:rsidR="00000000" w:rsidRPr="00BE339F" w:rsidP="00BE339F">
      <w:pPr>
        <w:pStyle w:val="NoPaddingFontSize1"/>
      </w:pPr>
    </w:p>
    <w:p w:rsidR="00000000" w:rsidRPr="00BE339F" w:rsidP="00BE339F">
      <w:pPr>
        <w:pStyle w:val="AllowPageBreak"/>
      </w:pPr>
    </w:p>
    <w:p w:rsidR="00000000" w:rsidRPr="00BE339F" w:rsidP="00BE339F">
      <w:pPr>
        <w:pStyle w:val="Heading1"/>
      </w:pPr>
      <w:bookmarkStart w:id="5" w:name="O_1030872"/>
      <w:bookmarkEnd w:id="5"/>
      <w:r w:rsidRPr="00BE33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t>Fire</w:t>
            </w:r>
          </w:p>
        </w:tc>
      </w:tr>
    </w:tbl>
    <w:p w:rsidR="00000000" w:rsidRPr="00BE339F" w:rsidP="00BE339F">
      <w:pPr>
        <w:pStyle w:val="NoPaddingFontSize1"/>
      </w:pPr>
    </w:p>
    <w:p w:rsidR="00000000" w:rsidRPr="00BE339F" w:rsidP="00BE339F">
      <w:pPr>
        <w:pStyle w:val="AllowPageBreak"/>
      </w:pPr>
    </w:p>
    <w:p w:rsidR="00000000" w:rsidRPr="00BE339F" w:rsidP="00BE339F">
      <w:pPr>
        <w:pStyle w:val="Heading1"/>
      </w:pPr>
      <w:bookmarkStart w:id="6" w:name="O_1030873"/>
      <w:bookmarkEnd w:id="6"/>
      <w:r w:rsidRPr="00BE33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PERFORMANCE CRITERIA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Performance criteria describe the performance needed to demonstrate achievement of the element.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>Assess hazards of</w:t>
            </w:r>
            <w:r w:rsidRPr="00BE339F">
              <w:t xml:space="preserve"> </w:t>
            </w:r>
            <w:r w:rsidRPr="00BE339F">
              <w:rPr>
                <w:rStyle w:val="SpecialBold"/>
              </w:rPr>
              <w:t>materials</w:t>
            </w:r>
            <w:r w:rsidRPr="00BE339F">
              <w:t xml:space="preserve"> </w:t>
            </w:r>
            <w:r w:rsidRPr="00BE339F">
              <w:rPr>
                <w:rStyle w:val="SpecialBold"/>
              </w:rPr>
              <w:t>on site</w:t>
            </w:r>
            <w:r w:rsidRPr="00BE339F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Emergency response plans, tactical fire plans and other documentation are accessed and reviewed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Identification of hazards of onsite materials is carried out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 xml:space="preserve">Facility risk factors are determined 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Potential incidents are determined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Factors which may contribute to loss of containment, control of, or fire involving hazardous materials are assessed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Information about hazardous materials is accessed using a range or sources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 xml:space="preserve">Identify, determine and assess consequences of release </w:t>
            </w:r>
            <w:r w:rsidRPr="00BE339F">
              <w:rPr>
                <w:rStyle w:val="SpecialBold"/>
              </w:rPr>
              <w:t>of onsite materials (non-fire scenario)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Range of dangerous goods onsite are identified and assessed, in accordance with organisational procedures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 xml:space="preserve">Consequences of dangerous goods releases </w:t>
            </w:r>
            <w:r w:rsidRPr="00BE339F">
              <w:t>are identified and assessed, in accordance with organisational procedures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Impact on  immediate area, personnel, property and the environment is identified, in accordance with organisational procedures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Resources available to combat the release of onsite materials are identified and assessed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>Determine and assess consequences of</w:t>
            </w:r>
            <w:r w:rsidRPr="00BE339F">
              <w:t xml:space="preserve"> </w:t>
            </w:r>
            <w:r w:rsidRPr="00BE339F">
              <w:rPr>
                <w:rStyle w:val="SpecialBold"/>
              </w:rPr>
              <w:t>the fire scenario (fire, chemical</w:t>
            </w:r>
            <w:r w:rsidRPr="00BE339F">
              <w:t xml:space="preserve"> </w:t>
            </w:r>
            <w:r w:rsidRPr="00BE339F">
              <w:rPr>
                <w:rStyle w:val="SpecialBold"/>
              </w:rPr>
              <w:t>and gas release)</w:t>
            </w:r>
            <w:r w:rsidRPr="00BE339F">
              <w:t xml:space="preserve"> </w:t>
            </w:r>
            <w:r w:rsidRPr="00BE339F">
              <w:rPr>
                <w:rStyle w:val="SpecialBold"/>
              </w:rPr>
              <w:t>involving hazardous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Range of fire scenarios involving hazardo</w:t>
            </w:r>
            <w:r w:rsidRPr="00BE339F">
              <w:t>us materials, including gas and chemical is identified, in accordance with organisational procedures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Consequences of each fire scenario involving hazardous materials are identified and assessed, in accordance with organisational procedures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Impact on immediate area, personnel, property and environment of a hazardous materials fire is identified, in accordance with organisational procedures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Resources available to combat the release of onsite materials are identified and assessed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>Asse</w:t>
            </w:r>
            <w:r w:rsidRPr="00BE339F">
              <w:rPr>
                <w:rStyle w:val="SpecialBold"/>
              </w:rPr>
              <w:t>ss fire and incident and</w:t>
            </w:r>
            <w:r w:rsidRPr="00BE339F">
              <w:t xml:space="preserve"> </w:t>
            </w:r>
            <w:r w:rsidRPr="00BE339F">
              <w:rPr>
                <w:rStyle w:val="SpecialBold"/>
              </w:rPr>
              <w:t>safety management systems and their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Fire, incident and safety management systems including prevention, preparedness, response and recovery are identified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Operation and performance of fire, incident and safety</w:t>
            </w:r>
            <w:r w:rsidRPr="00BE339F">
              <w:t xml:space="preserve"> management systems is assessed, in accordance with performance based criteria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Fire, incident and safety management system design assumptions and fire organisational operations are assessed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4.4</w:t>
            </w:r>
            <w:r w:rsidRPr="00BE339F">
              <w:t xml:space="preserve">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Recovery strategies are identified and assessed, in accordance with organisational procedures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rPr>
                <w:rStyle w:val="SpecialBold"/>
              </w:rPr>
              <w:t>Report and recommend action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Proposed or existing fire, incident and safety management systems are documented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Evaluation of fire, incident and safety</w:t>
            </w:r>
            <w:r w:rsidRPr="00BE339F">
              <w:t xml:space="preserve"> management systems is recorded</w:t>
            </w:r>
          </w:p>
        </w:tc>
      </w:tr>
      <w:tr w:rsidTr="00BE33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t>Recommendations and proposed upgrades to fire, incident and safety management systems are reported, documented and forwarded, in accordance with organisational procedures</w:t>
            </w:r>
          </w:p>
        </w:tc>
      </w:tr>
    </w:tbl>
    <w:p w:rsidR="00000000" w:rsidRPr="00BE339F" w:rsidP="00BE339F">
      <w:pPr>
        <w:pStyle w:val="NoPaddingFontSize1"/>
      </w:pPr>
    </w:p>
    <w:p w:rsidR="00000000" w:rsidRPr="00BE339F" w:rsidP="00BE339F">
      <w:pPr>
        <w:pStyle w:val="AllowPageBreak"/>
      </w:pPr>
    </w:p>
    <w:p w:rsidR="00000000" w:rsidRPr="00BE339F" w:rsidP="00BE339F">
      <w:pPr>
        <w:pStyle w:val="Heading1"/>
      </w:pPr>
      <w:bookmarkStart w:id="7" w:name="O_1030874"/>
      <w:bookmarkEnd w:id="7"/>
      <w:r w:rsidRPr="00BE33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t>Foundation skills essential to performance are explicit in the performance criteria of this unit of competency.</w:t>
            </w:r>
          </w:p>
        </w:tc>
      </w:tr>
    </w:tbl>
    <w:p w:rsidR="00000000" w:rsidRPr="00BE339F" w:rsidP="00BE339F">
      <w:pPr>
        <w:pStyle w:val="NoPaddingFontSize1"/>
      </w:pPr>
    </w:p>
    <w:p w:rsidR="00000000" w:rsidRPr="00BE339F" w:rsidP="00BE339F">
      <w:pPr>
        <w:pStyle w:val="AllowPageBreak"/>
      </w:pPr>
    </w:p>
    <w:p w:rsidR="00000000" w:rsidRPr="00BE339F" w:rsidP="00BE339F">
      <w:pPr>
        <w:pStyle w:val="Heading1"/>
      </w:pPr>
      <w:bookmarkStart w:id="8" w:name="O_1030875"/>
      <w:bookmarkEnd w:id="8"/>
      <w:r w:rsidRPr="00BE33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E3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t>Range is restricted to essential operating conditions and any other variables essential to the work env</w:t>
            </w:r>
            <w:r w:rsidRPr="00BE339F">
              <w:t>ironment.</w:t>
            </w:r>
          </w:p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Non-essential conditions may be found in the Companion Volume Implementation Guide.</w:t>
            </w:r>
          </w:p>
        </w:tc>
      </w:tr>
      <w:tr w:rsidTr="00BE3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t>information about hazardous materials must be sourced from one or more of the following</w:t>
            </w:r>
          </w:p>
          <w:p w:rsidR="00000000" w:rsidP="00BE339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ListBullet"/>
            </w:pPr>
            <w:r w:rsidRPr="00BE339F">
              <w:t>ADR hazardous identification system</w:t>
            </w:r>
          </w:p>
          <w:p w:rsidR="00000000" w:rsidRPr="00BE339F" w:rsidP="00BE339F">
            <w:pPr>
              <w:pStyle w:val="ListBullet"/>
            </w:pPr>
            <w:r w:rsidRPr="00BE339F">
              <w:t>electronic databases</w:t>
            </w:r>
          </w:p>
          <w:p w:rsidR="00000000" w:rsidRPr="00BE339F" w:rsidP="00BE339F">
            <w:pPr>
              <w:pStyle w:val="ListBullet"/>
            </w:pPr>
            <w:r w:rsidRPr="00BE339F">
              <w:t>emergency procedures guides</w:t>
            </w:r>
          </w:p>
          <w:p w:rsidR="00000000" w:rsidRPr="00BE339F" w:rsidP="00BE339F">
            <w:pPr>
              <w:pStyle w:val="ListBullet"/>
            </w:pPr>
            <w:r w:rsidRPr="00BE339F">
              <w:t>Global Harmonised System (GHS)</w:t>
            </w:r>
          </w:p>
          <w:p w:rsidR="00000000" w:rsidRPr="00BE339F" w:rsidP="00BE339F">
            <w:pPr>
              <w:pStyle w:val="ListBullet"/>
            </w:pPr>
            <w:r w:rsidRPr="00BE339F">
              <w:t>HAZCHEM emergency action code</w:t>
            </w:r>
          </w:p>
          <w:p w:rsidR="00000000" w:rsidRPr="00BE339F" w:rsidP="00BE339F">
            <w:pPr>
              <w:pStyle w:val="ListBullet"/>
            </w:pPr>
            <w:r w:rsidRPr="00BE339F">
              <w:t>HAZMAT action guides</w:t>
            </w:r>
          </w:p>
          <w:p w:rsidR="00000000" w:rsidP="00BE339F">
            <w:pPr>
              <w:pStyle w:val="ListBullet"/>
              <w:rPr>
                <w:lang w:val="en-NZ"/>
              </w:rPr>
            </w:pPr>
            <w:r w:rsidRPr="00BE339F">
              <w:t>safety data sheets</w:t>
            </w:r>
          </w:p>
        </w:tc>
      </w:tr>
      <w:tr w:rsidTr="00BE3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39F">
            <w:pPr>
              <w:pStyle w:val="BodyText"/>
              <w:rPr>
                <w:lang w:val="en-NZ"/>
              </w:rPr>
            </w:pPr>
            <w:r w:rsidRPr="00BE339F">
              <w:t>scenarios must include at least two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ListBullet"/>
            </w:pPr>
            <w:r w:rsidRPr="00BE339F">
              <w:t>boiling liquid expanding vapour explosion</w:t>
            </w:r>
          </w:p>
          <w:p w:rsidR="00000000" w:rsidRPr="00BE339F" w:rsidP="00BE339F">
            <w:pPr>
              <w:pStyle w:val="ListBullet"/>
            </w:pPr>
            <w:r w:rsidRPr="00BE339F">
              <w:t>bund, flash and jet fires</w:t>
            </w:r>
          </w:p>
          <w:p w:rsidR="00000000" w:rsidRPr="00BE339F" w:rsidP="00BE339F">
            <w:pPr>
              <w:pStyle w:val="ListBullet"/>
            </w:pPr>
            <w:r w:rsidRPr="00BE339F">
              <w:t>leak into bunded or unbunded areas</w:t>
            </w:r>
          </w:p>
          <w:p w:rsidR="00000000" w:rsidRPr="00BE339F" w:rsidP="00BE339F">
            <w:pPr>
              <w:pStyle w:val="ListBullet"/>
            </w:pPr>
            <w:r w:rsidRPr="00BE339F">
              <w:t>pool fires</w:t>
            </w:r>
          </w:p>
          <w:p w:rsidR="00000000" w:rsidRPr="00BE339F" w:rsidP="00BE339F">
            <w:pPr>
              <w:pStyle w:val="ListBullet"/>
            </w:pPr>
            <w:r w:rsidRPr="00BE339F">
              <w:t>structural failure of storage vessels on part of manufacturing plant</w:t>
            </w:r>
          </w:p>
          <w:p w:rsidR="00000000" w:rsidRPr="00BE339F" w:rsidP="00BE339F">
            <w:pPr>
              <w:pStyle w:val="ListBullet"/>
            </w:pPr>
            <w:r w:rsidRPr="00BE339F">
              <w:t>structure fire</w:t>
            </w:r>
          </w:p>
          <w:p w:rsidR="00000000" w:rsidRPr="00BE339F" w:rsidP="00BE339F">
            <w:pPr>
              <w:pStyle w:val="ListBullet"/>
            </w:pPr>
            <w:r w:rsidRPr="00BE339F">
              <w:t>toxic vapour clouds</w:t>
            </w:r>
          </w:p>
          <w:p w:rsidR="00000000" w:rsidRPr="00BE339F" w:rsidP="00BE339F">
            <w:pPr>
              <w:pStyle w:val="ListBullet"/>
            </w:pPr>
            <w:r w:rsidRPr="00BE339F">
              <w:t>vapour cloud explosion</w:t>
            </w:r>
          </w:p>
          <w:p w:rsidR="00000000" w:rsidP="00BE339F">
            <w:pPr>
              <w:pStyle w:val="ListBullet"/>
              <w:rPr>
                <w:lang w:val="en-NZ"/>
              </w:rPr>
            </w:pPr>
            <w:r w:rsidRPr="00BE339F">
              <w:t>vehicle fires</w:t>
            </w:r>
          </w:p>
        </w:tc>
      </w:tr>
      <w:tr w:rsidTr="00BE3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t>fire and incident and safety management sy</w:t>
            </w:r>
            <w:r w:rsidRPr="00BE339F">
              <w:t>stems must include</w:t>
            </w:r>
          </w:p>
          <w:p w:rsidR="00000000" w:rsidP="00BE339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ListBullet"/>
            </w:pPr>
            <w:r w:rsidRPr="00BE339F">
              <w:t>alternative fire suppression system</w:t>
            </w:r>
          </w:p>
          <w:p w:rsidR="00000000" w:rsidRPr="00BE339F" w:rsidP="00BE339F">
            <w:pPr>
              <w:pStyle w:val="ListBullet"/>
            </w:pPr>
            <w:r w:rsidRPr="00BE339F">
              <w:t>bunding</w:t>
            </w:r>
          </w:p>
          <w:p w:rsidR="00000000" w:rsidRPr="00BE339F" w:rsidP="00BE339F">
            <w:pPr>
              <w:pStyle w:val="ListBullet"/>
            </w:pPr>
            <w:r w:rsidRPr="00BE339F">
              <w:t>explosion relief devices</w:t>
            </w:r>
          </w:p>
          <w:p w:rsidR="00000000" w:rsidRPr="00BE339F" w:rsidP="00BE339F">
            <w:pPr>
              <w:pStyle w:val="ListBullet"/>
            </w:pPr>
            <w:r w:rsidRPr="00BE339F">
              <w:t>fire and flame detection and alarm system</w:t>
            </w:r>
          </w:p>
          <w:p w:rsidR="00000000" w:rsidRPr="00BE339F" w:rsidP="00BE339F">
            <w:pPr>
              <w:pStyle w:val="ListBullet"/>
            </w:pPr>
            <w:r w:rsidRPr="00BE339F">
              <w:t>fire hydrant and hydrant booster system</w:t>
            </w:r>
          </w:p>
          <w:p w:rsidR="00000000" w:rsidRPr="00BE339F" w:rsidP="00BE339F">
            <w:pPr>
              <w:pStyle w:val="ListBullet"/>
            </w:pPr>
            <w:r w:rsidRPr="00BE339F">
              <w:t>fire indicator panels, occupant warning and communications systems</w:t>
            </w:r>
          </w:p>
          <w:p w:rsidR="00000000" w:rsidRPr="00BE339F" w:rsidP="00BE339F">
            <w:pPr>
              <w:pStyle w:val="ListBullet"/>
            </w:pPr>
            <w:r w:rsidRPr="00BE339F">
              <w:t>fire main system</w:t>
            </w:r>
          </w:p>
          <w:p w:rsidR="00000000" w:rsidRPr="00BE339F" w:rsidP="00BE339F">
            <w:pPr>
              <w:pStyle w:val="ListBullet"/>
            </w:pPr>
            <w:r w:rsidRPr="00BE339F">
              <w:t>fire sprinkler and sprinkler booster system</w:t>
            </w:r>
          </w:p>
          <w:p w:rsidR="00000000" w:rsidRPr="00BE339F" w:rsidP="00BE339F">
            <w:pPr>
              <w:pStyle w:val="ListBullet"/>
            </w:pPr>
            <w:r w:rsidRPr="00BE339F">
              <w:t>gas and vapour detection and alarm system</w:t>
            </w:r>
          </w:p>
          <w:p w:rsidR="00000000" w:rsidRPr="00BE339F" w:rsidP="00BE339F">
            <w:pPr>
              <w:pStyle w:val="ListBullet"/>
            </w:pPr>
            <w:r w:rsidRPr="00BE339F">
              <w:t>passive fire protection</w:t>
            </w:r>
          </w:p>
          <w:p w:rsidR="00000000" w:rsidRPr="00BE339F" w:rsidP="00BE339F">
            <w:pPr>
              <w:pStyle w:val="ListBullet"/>
            </w:pPr>
            <w:r w:rsidRPr="00BE339F">
              <w:t>smoke and ventilation control system</w:t>
            </w:r>
          </w:p>
          <w:p w:rsidR="00000000" w:rsidRPr="00BE339F" w:rsidP="00BE339F">
            <w:pPr>
              <w:pStyle w:val="ListBullet"/>
            </w:pPr>
            <w:r w:rsidRPr="00BE339F">
              <w:t>static water and pump sets</w:t>
            </w:r>
          </w:p>
          <w:p w:rsidR="00000000" w:rsidRPr="00BE339F" w:rsidP="00BE339F">
            <w:pPr>
              <w:pStyle w:val="ListBullet"/>
            </w:pPr>
            <w:r w:rsidRPr="00BE339F">
              <w:t>systems for evacuation</w:t>
            </w:r>
          </w:p>
          <w:p w:rsidR="00000000" w:rsidRPr="00BE339F" w:rsidP="00BE339F">
            <w:pPr>
              <w:pStyle w:val="BodyText"/>
            </w:pPr>
            <w:r w:rsidRPr="00BE339F">
              <w:t>and must include one or more of the following</w:t>
            </w:r>
          </w:p>
          <w:p w:rsidR="00000000" w:rsidRPr="00BE339F" w:rsidP="00BE339F">
            <w:pPr>
              <w:pStyle w:val="ListBullet"/>
            </w:pPr>
            <w:r w:rsidRPr="00BE339F">
              <w:t>Australian a</w:t>
            </w:r>
            <w:r w:rsidRPr="00BE339F">
              <w:t>nd New Zealand Standards and codes of practice</w:t>
            </w:r>
          </w:p>
          <w:p w:rsidR="00000000" w:rsidRPr="00BE339F" w:rsidP="00BE339F">
            <w:pPr>
              <w:pStyle w:val="ListBullet"/>
            </w:pPr>
            <w:r w:rsidRPr="00BE339F">
              <w:t>facility emergency procedures</w:t>
            </w:r>
          </w:p>
          <w:p w:rsidR="00000000" w:rsidRPr="00BE339F" w:rsidP="00BE339F">
            <w:pPr>
              <w:pStyle w:val="ListBullet"/>
            </w:pPr>
            <w:r w:rsidRPr="00BE339F">
              <w:t>facility fire and incident response teams</w:t>
            </w:r>
            <w:r>
              <w:t>’</w:t>
            </w:r>
            <w:r w:rsidRPr="00BE339F">
              <w:t xml:space="preserve"> material handling system</w:t>
            </w:r>
          </w:p>
          <w:p w:rsidR="00000000" w:rsidRPr="00BE339F" w:rsidP="00BE339F">
            <w:pPr>
              <w:pStyle w:val="ListBullet"/>
            </w:pPr>
            <w:r w:rsidRPr="00BE339F">
              <w:t>facility</w:t>
            </w:r>
            <w:r>
              <w:t>’</w:t>
            </w:r>
            <w:r w:rsidRPr="00BE339F">
              <w:t>s mutual aid agreements</w:t>
            </w:r>
          </w:p>
          <w:p w:rsidR="00000000" w:rsidRPr="00BE339F" w:rsidP="00BE339F">
            <w:pPr>
              <w:pStyle w:val="ListBullet"/>
            </w:pPr>
            <w:r w:rsidRPr="00BE339F">
              <w:t>facility</w:t>
            </w:r>
            <w:r>
              <w:t>’</w:t>
            </w:r>
            <w:r w:rsidRPr="00BE339F">
              <w:t>s work practices</w:t>
            </w:r>
          </w:p>
        </w:tc>
      </w:tr>
    </w:tbl>
    <w:p w:rsidR="00000000" w:rsidRPr="00BE339F" w:rsidP="00BE339F">
      <w:pPr>
        <w:pStyle w:val="NoPaddingFontSize1"/>
      </w:pPr>
    </w:p>
    <w:p w:rsidR="00000000" w:rsidRPr="00BE339F" w:rsidP="00BE339F">
      <w:pPr>
        <w:pStyle w:val="AllowPageBreak"/>
      </w:pPr>
    </w:p>
    <w:p w:rsidR="00000000" w:rsidRPr="00BE339F" w:rsidP="00BE339F">
      <w:pPr>
        <w:pStyle w:val="Heading1"/>
      </w:pPr>
      <w:bookmarkStart w:id="9" w:name="O_1030876"/>
      <w:bookmarkEnd w:id="9"/>
      <w:r w:rsidRPr="00BE33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33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39F" w:rsidP="00BE339F">
            <w:pPr>
              <w:pStyle w:val="BodyText"/>
            </w:pPr>
            <w:r w:rsidRPr="00BE339F">
              <w:t>This unit replaces and is equivalent to PUAFIR514 Assess and evaluate a facility</w:t>
            </w:r>
            <w:r>
              <w:t>’</w:t>
            </w:r>
            <w:r w:rsidRPr="00BE339F">
              <w:t>s fire and incident safety management systems and PUAFIR508B Assess and evaluate a facility</w:t>
            </w:r>
            <w:r>
              <w:t>’</w:t>
            </w:r>
            <w:r w:rsidRPr="00BE339F">
              <w:t xml:space="preserve">s fire/incident safety management systems in hazardous materials. </w:t>
            </w:r>
          </w:p>
        </w:tc>
      </w:tr>
    </w:tbl>
    <w:p w:rsidR="00000000" w:rsidRPr="00BE339F" w:rsidP="00BE339F">
      <w:pPr>
        <w:pStyle w:val="NoPaddingFontSize1"/>
      </w:pPr>
    </w:p>
    <w:p w:rsidR="00000000" w:rsidRPr="00BE339F" w:rsidP="00BE339F">
      <w:pPr>
        <w:pStyle w:val="AllowPageBreak"/>
      </w:pPr>
    </w:p>
    <w:p w:rsidR="00000000" w:rsidRPr="00BE339F" w:rsidP="00BE339F">
      <w:pPr>
        <w:pStyle w:val="Heading1"/>
      </w:pPr>
      <w:bookmarkStart w:id="10" w:name="O_1030883"/>
      <w:bookmarkEnd w:id="10"/>
      <w:r w:rsidRPr="00BE339F">
        <w:t>Links</w:t>
      </w:r>
    </w:p>
    <w:p w:rsidR="00000000" w:rsidRPr="00BE339F" w:rsidP="00A86751">
      <w:pPr>
        <w:pStyle w:val="BodyText"/>
      </w:pPr>
      <w:r w:rsidRPr="00BE339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A502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E339F" w:rsidP="00BE339F"/>
    <w:sectPr w:rsidSect="00BE3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9F" w:rsidRPr="00A86751" w:rsidP="00A86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51" w:rsidP="00BE3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6751" w:rsidP="00BE3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6751" w:rsidP="00BE3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39F" w:rsidRPr="00A86751" w:rsidP="00A86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51" w:rsidRPr="002D2AF8" w:rsidP="00BE3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PUAFIR516 Assess and evaluate a facility's fire and incident safety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86751" w:rsidP="00BE3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98D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60D0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39F"/>
  </w:style>
  <w:style w:type="character" w:customStyle="1" w:styleId="Heading1Char">
    <w:name w:val="Heading 1 Char"/>
    <w:basedOn w:val="DefaultParagraphFont"/>
    <w:link w:val="Heading1"/>
    <w:rsid w:val="00BE3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3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3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39F"/>
    <w:rPr>
      <w:b/>
      <w:spacing w:val="0"/>
    </w:rPr>
  </w:style>
  <w:style w:type="paragraph" w:customStyle="1" w:styleId="SuperHeading">
    <w:name w:val="SuperHeading"/>
    <w:basedOn w:val="Normal"/>
    <w:rsid w:val="00BE3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3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3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3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39F"/>
    <w:rPr>
      <w:i/>
    </w:rPr>
  </w:style>
  <w:style w:type="paragraph" w:styleId="Caption">
    <w:name w:val="caption"/>
    <w:basedOn w:val="BodyText"/>
    <w:next w:val="Normal"/>
    <w:qFormat/>
    <w:rsid w:val="00BE3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39F"/>
  </w:style>
  <w:style w:type="paragraph" w:styleId="TableofFigures">
    <w:name w:val="table of figures"/>
    <w:basedOn w:val="Normal"/>
    <w:next w:val="Normal"/>
    <w:semiHidden/>
    <w:rsid w:val="00BE3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3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39F"/>
    <w:rPr>
      <w:rFonts w:ascii="Wingdings" w:hAnsi="Wingdings"/>
    </w:rPr>
  </w:style>
  <w:style w:type="paragraph" w:customStyle="1" w:styleId="TableHeading">
    <w:name w:val="Table Heading"/>
    <w:basedOn w:val="HeadingBase"/>
    <w:rsid w:val="00BE3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39F"/>
    <w:rPr>
      <w:color w:val="0033CC"/>
      <w:u w:val="none"/>
    </w:rPr>
  </w:style>
  <w:style w:type="paragraph" w:customStyle="1" w:styleId="BodyTextRight">
    <w:name w:val="Body Text Right"/>
    <w:basedOn w:val="BodyText"/>
    <w:rsid w:val="00BE3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3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39F"/>
    <w:rPr>
      <w:sz w:val="32"/>
    </w:rPr>
  </w:style>
  <w:style w:type="paragraph" w:customStyle="1" w:styleId="HeadingProcedure">
    <w:name w:val="Heading Procedure"/>
    <w:basedOn w:val="HeadingBase"/>
    <w:next w:val="Normal"/>
    <w:rsid w:val="00BE3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39F"/>
    <w:pPr>
      <w:spacing w:before="60" w:after="60"/>
    </w:pPr>
  </w:style>
  <w:style w:type="paragraph" w:styleId="ListContinue">
    <w:name w:val="List Continue"/>
    <w:basedOn w:val="List"/>
    <w:rsid w:val="00BE339F"/>
    <w:pPr>
      <w:ind w:firstLine="0"/>
    </w:pPr>
  </w:style>
  <w:style w:type="paragraph" w:customStyle="1" w:styleId="ListNote">
    <w:name w:val="List Note"/>
    <w:basedOn w:val="List"/>
    <w:rsid w:val="00BE3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39F"/>
    <w:rPr>
      <w:rFonts w:ascii="Courier New" w:hAnsi="Courier New"/>
    </w:rPr>
  </w:style>
  <w:style w:type="paragraph" w:customStyle="1" w:styleId="NoteBullet">
    <w:name w:val="Note Bullet"/>
    <w:basedOn w:val="Note"/>
    <w:rsid w:val="00BE3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3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39F"/>
    <w:rPr>
      <w:b/>
      <w:smallCaps/>
    </w:rPr>
  </w:style>
  <w:style w:type="paragraph" w:customStyle="1" w:styleId="TableListNumber">
    <w:name w:val="Table List Number"/>
    <w:basedOn w:val="ListNumber"/>
    <w:rsid w:val="00BE3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39F"/>
    <w:pPr>
      <w:numPr>
        <w:numId w:val="8"/>
      </w:numPr>
    </w:pPr>
  </w:style>
  <w:style w:type="paragraph" w:customStyle="1" w:styleId="ListAlpha2">
    <w:name w:val="List Alpha 2"/>
    <w:basedOn w:val="List2"/>
    <w:rsid w:val="00BE339F"/>
    <w:pPr>
      <w:numPr>
        <w:numId w:val="7"/>
      </w:numPr>
    </w:pPr>
  </w:style>
  <w:style w:type="paragraph" w:styleId="List2">
    <w:name w:val="List 2"/>
    <w:basedOn w:val="BodyText"/>
    <w:rsid w:val="00BE3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3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3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39F"/>
    <w:pPr>
      <w:numPr>
        <w:numId w:val="3"/>
      </w:numPr>
    </w:pPr>
  </w:style>
  <w:style w:type="paragraph" w:styleId="ListContinue2">
    <w:name w:val="List Continue 2"/>
    <w:basedOn w:val="List2"/>
    <w:rsid w:val="00BE339F"/>
    <w:pPr>
      <w:ind w:firstLine="0"/>
    </w:pPr>
  </w:style>
  <w:style w:type="paragraph" w:styleId="ListContinue3">
    <w:name w:val="List Continue 3"/>
    <w:basedOn w:val="List3"/>
    <w:rsid w:val="00BE339F"/>
    <w:pPr>
      <w:ind w:left="1021" w:firstLine="0"/>
    </w:pPr>
  </w:style>
  <w:style w:type="paragraph" w:styleId="ListContinue4">
    <w:name w:val="List Continue 4"/>
    <w:basedOn w:val="List4"/>
    <w:rsid w:val="00BE339F"/>
    <w:pPr>
      <w:ind w:firstLine="0"/>
    </w:pPr>
  </w:style>
  <w:style w:type="paragraph" w:styleId="ListContinue5">
    <w:name w:val="List Continue 5"/>
    <w:basedOn w:val="List5"/>
    <w:rsid w:val="00BE339F"/>
    <w:pPr>
      <w:ind w:firstLine="0"/>
    </w:pPr>
  </w:style>
  <w:style w:type="paragraph" w:styleId="ListNumber3">
    <w:name w:val="List Number 3"/>
    <w:basedOn w:val="List3"/>
    <w:rsid w:val="00BE339F"/>
    <w:pPr>
      <w:numPr>
        <w:numId w:val="4"/>
      </w:numPr>
    </w:pPr>
  </w:style>
  <w:style w:type="paragraph" w:styleId="ListNumber4">
    <w:name w:val="List Number 4"/>
    <w:basedOn w:val="List4"/>
    <w:rsid w:val="00BE339F"/>
    <w:pPr>
      <w:numPr>
        <w:numId w:val="5"/>
      </w:numPr>
    </w:pPr>
  </w:style>
  <w:style w:type="paragraph" w:styleId="ListNumber5">
    <w:name w:val="List Number 5"/>
    <w:basedOn w:val="List5"/>
    <w:rsid w:val="00BE339F"/>
    <w:pPr>
      <w:numPr>
        <w:numId w:val="6"/>
      </w:numPr>
    </w:pPr>
  </w:style>
  <w:style w:type="paragraph" w:styleId="BlockText">
    <w:name w:val="Block Text"/>
    <w:basedOn w:val="Normal"/>
    <w:rsid w:val="00BE3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39F"/>
    <w:rPr>
      <w:sz w:val="16"/>
      <w:vertAlign w:val="superscript"/>
    </w:rPr>
  </w:style>
  <w:style w:type="character" w:customStyle="1" w:styleId="Symbols">
    <w:name w:val="Symbols"/>
    <w:basedOn w:val="DefaultParagraphFont"/>
    <w:rsid w:val="00BE339F"/>
    <w:rPr>
      <w:rFonts w:ascii="Symbol" w:hAnsi="Symbol"/>
    </w:rPr>
  </w:style>
  <w:style w:type="character" w:customStyle="1" w:styleId="MenuOptions">
    <w:name w:val="Menu Options"/>
    <w:basedOn w:val="DefaultParagraphFont"/>
    <w:rsid w:val="00BE3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39F"/>
    <w:rPr>
      <w:b/>
    </w:rPr>
  </w:style>
  <w:style w:type="character" w:customStyle="1" w:styleId="Underlined">
    <w:name w:val="Underlined"/>
    <w:basedOn w:val="DefaultParagraphFont"/>
    <w:rsid w:val="00BE339F"/>
    <w:rPr>
      <w:u w:val="single"/>
    </w:rPr>
  </w:style>
  <w:style w:type="paragraph" w:customStyle="1" w:styleId="TableBodyTextRight">
    <w:name w:val="Table Body Text Right"/>
    <w:basedOn w:val="TableBodyText"/>
    <w:rsid w:val="00BE3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39F"/>
    <w:rPr>
      <w:sz w:val="18"/>
    </w:rPr>
  </w:style>
  <w:style w:type="paragraph" w:customStyle="1" w:styleId="BodySmallRight">
    <w:name w:val="Body Small Right"/>
    <w:basedOn w:val="BodyTextRight"/>
    <w:rsid w:val="00BE339F"/>
    <w:rPr>
      <w:sz w:val="18"/>
      <w:szCs w:val="18"/>
    </w:rPr>
  </w:style>
  <w:style w:type="paragraph" w:customStyle="1" w:styleId="MarginEdition">
    <w:name w:val="Margin Edition"/>
    <w:basedOn w:val="MarginNote"/>
    <w:rsid w:val="00BE3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39F"/>
    <w:rPr>
      <w:sz w:val="2"/>
      <w:szCs w:val="2"/>
    </w:rPr>
  </w:style>
  <w:style w:type="character" w:customStyle="1" w:styleId="Small">
    <w:name w:val="Small"/>
    <w:basedOn w:val="DefaultParagraphFont"/>
    <w:rsid w:val="00BE339F"/>
    <w:rPr>
      <w:sz w:val="16"/>
    </w:rPr>
  </w:style>
  <w:style w:type="paragraph" w:customStyle="1" w:styleId="WideTable">
    <w:name w:val="Wide Table"/>
    <w:basedOn w:val="Normal"/>
    <w:rsid w:val="00BE3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39F"/>
  </w:style>
  <w:style w:type="paragraph" w:styleId="Quote">
    <w:name w:val="Quote"/>
    <w:basedOn w:val="Heading1"/>
    <w:link w:val="QuoteChar"/>
    <w:qFormat/>
    <w:rsid w:val="00BE3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39F"/>
    <w:pPr>
      <w:pageBreakBefore/>
    </w:pPr>
  </w:style>
  <w:style w:type="paragraph" w:customStyle="1" w:styleId="Border">
    <w:name w:val="Border"/>
    <w:basedOn w:val="Normal"/>
    <w:qFormat/>
    <w:rsid w:val="00BE3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39F"/>
    <w:rPr>
      <w:u w:val="single"/>
    </w:rPr>
  </w:style>
  <w:style w:type="character" w:customStyle="1" w:styleId="BoldandItalics">
    <w:name w:val="Bold and Italics"/>
    <w:qFormat/>
    <w:rsid w:val="00BE339F"/>
    <w:rPr>
      <w:b/>
      <w:i/>
      <w:u w:val="none"/>
    </w:rPr>
  </w:style>
  <w:style w:type="paragraph" w:styleId="BalloonText">
    <w:name w:val="Balloon Text"/>
    <w:basedOn w:val="Normal"/>
    <w:link w:val="BalloonTextChar"/>
    <w:rsid w:val="00BE3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39F"/>
    <w:pPr>
      <w:spacing w:before="0" w:after="0"/>
    </w:pPr>
  </w:style>
  <w:style w:type="paragraph" w:customStyle="1" w:styleId="BodyTextBold">
    <w:name w:val="Body Text Bold"/>
    <w:basedOn w:val="BodyText"/>
    <w:qFormat/>
    <w:rsid w:val="00BE339F"/>
    <w:rPr>
      <w:b/>
    </w:rPr>
  </w:style>
  <w:style w:type="character" w:styleId="Hyperlink">
    <w:name w:val="Hyperlink"/>
    <w:basedOn w:val="DefaultParagraphFont"/>
    <w:uiPriority w:val="99"/>
    <w:unhideWhenUsed/>
    <w:rsid w:val="00A86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895</Words>
  <Characters>5627</Characters>
  <Application>Microsoft Office Word</Application>
  <DocSecurity>0</DocSecurity>
  <Lines>255</Lines>
  <Paragraphs>141</Paragraphs>
  <ScaleCrop>false</ScaleCrop>
  <Company>Author-it Software Corporation Ltd.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PUAFIR516 Assess and evaluate a facility's fire and incident safety management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2022-12-16T01:40:00Z</dcterms:created>
  <dcterms:modified xsi:type="dcterms:W3CDTF">2022-12-16T01:40:00Z</dcterms:modified>
</cp:coreProperties>
</file>