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9CD" w:rsidP="00416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PUAFIR515 Develop complex prescribed burn plans</w:t>
      </w:r>
      <w:r>
        <w:fldChar w:fldCharType="end"/>
      </w:r>
    </w:p>
    <w:p w:rsidR="004169CD" w:rsidP="004169CD">
      <w:pPr>
        <w:pStyle w:val="Version"/>
        <w:sectPr w:rsidSect="00F10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0707" w:rsidP="00F10707">
      <w:pPr>
        <w:pStyle w:val="SuperHeading"/>
      </w:pPr>
      <w:r w:rsidRPr="00F10707">
        <w:t>PUAFIR515 Develop complex prescribed burn plans</w:t>
      </w:r>
    </w:p>
    <w:p w:rsidR="00000000" w:rsidRPr="00F10707" w:rsidP="00F10707">
      <w:pPr>
        <w:pStyle w:val="Heading1"/>
      </w:pPr>
      <w:bookmarkStart w:id="1" w:name="O_1154782"/>
      <w:bookmarkEnd w:id="1"/>
      <w:r w:rsidRPr="00F107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Release 2.0</w:t>
            </w:r>
            <w:r w:rsidRPr="00F10707">
              <w:t xml:space="preserve"> This is the second release of this unit of competency in the PUA Public Safety Training Package.</w:t>
            </w:r>
          </w:p>
          <w:p w:rsidR="00000000" w:rsidRPr="00F10707" w:rsidP="00F10707">
            <w:pPr>
              <w:pStyle w:val="BodyText"/>
            </w:pPr>
            <w:r w:rsidRPr="00F10707">
              <w:t>Editorial update.</w:t>
            </w:r>
          </w:p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Release 1.0</w:t>
            </w:r>
            <w:r w:rsidRPr="00F10707">
              <w:t xml:space="preserve"> This is the first release of this unit of competency in the PUA Public Safety Training </w:t>
            </w:r>
            <w:r w:rsidRPr="00F10707">
              <w:t>Package.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2" w:name="O_1154781"/>
      <w:bookmarkEnd w:id="2"/>
      <w:r w:rsidRPr="00F107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This unit of competency involves the skills and knowledge required to develop complex prescribed burn plans for specified burn areas to achieve identified objectives.</w:t>
            </w:r>
          </w:p>
          <w:p w:rsidR="00000000" w:rsidRPr="00F10707" w:rsidP="00F10707">
            <w:pPr>
              <w:pStyle w:val="BodyText"/>
            </w:pPr>
            <w:r w:rsidRPr="00F10707">
              <w:t>A prescribed burn is the controlled application</w:t>
            </w:r>
            <w:r w:rsidRPr="00F10707">
              <w:t xml:space="preserve"> of fire under specified environmental conditions to a predetermined area at a time, intensity and rate of spread required to attain planned resource management objectives. An approved prescribed burn plan includes a map identifying the area to be burned a</w:t>
            </w:r>
            <w:r w:rsidRPr="00F10707">
              <w:t>nd incorporates the specifications and conditions under which the operation is to be conducted.</w:t>
            </w:r>
          </w:p>
          <w:p w:rsidR="00000000" w:rsidRPr="00F10707" w:rsidP="00F10707">
            <w:pPr>
              <w:pStyle w:val="BodyText"/>
            </w:pPr>
            <w:r w:rsidRPr="00F10707">
              <w:t>Complex prescribed burns are characterised by moderate to high risk, a range of fire intensity, being in medium to large areas, having significant potential imp</w:t>
            </w:r>
            <w:r w:rsidRPr="00F10707">
              <w:t>act on assets and involving a variety of fuels and terrain. The burn operation may involve a large number of resources requiring the establishment of a formal management and support structure. It may require several separate ignitions, ground and/or aerial</w:t>
            </w:r>
            <w:r w:rsidRPr="00F10707">
              <w:t xml:space="preserve">, possibly over several days and it may include a number of high value assets requiring complex protection actions. </w:t>
            </w:r>
          </w:p>
          <w:p w:rsidR="00000000" w:rsidRPr="00F10707" w:rsidP="00F10707">
            <w:pPr>
              <w:pStyle w:val="BodyText"/>
            </w:pPr>
            <w:r w:rsidRPr="00F10707">
              <w:t xml:space="preserve">The unit is applicable to personnel responsible for developing complex prescribed burn prescriptions. </w:t>
            </w:r>
          </w:p>
          <w:p w:rsidR="00000000" w:rsidRPr="00F10707" w:rsidP="00F10707">
            <w:pPr>
              <w:pStyle w:val="BodyText"/>
            </w:pPr>
            <w:r w:rsidRPr="00F10707">
              <w:t>The fire sector is those sections of</w:t>
            </w:r>
            <w:r w:rsidRPr="00F10707">
              <w:t xml:space="preserve"> government departments, statutory authorities or organisations that have responsibility under jurisdictional arrangements for the delivery of firefighting and fire management services.</w:t>
            </w:r>
          </w:p>
          <w:p w:rsidR="00000000" w:rsidRPr="00F10707" w:rsidP="00F10707">
            <w:pPr>
              <w:pStyle w:val="BodyText"/>
            </w:pPr>
            <w:r w:rsidRPr="00F10707">
              <w:t xml:space="preserve">No licensing, legislative or certification requirements apply to this </w:t>
            </w:r>
            <w:r w:rsidRPr="00F10707">
              <w:t>unit at the time of publication.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3" w:name="O_1154780"/>
      <w:bookmarkEnd w:id="3"/>
      <w:r w:rsidRPr="00F107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It is essential that the prerequisite units listed below are obtained prior to the issuance of this unit to individuals within the fire sector or the units contributing to the attainm</w:t>
            </w:r>
            <w:r w:rsidRPr="00F10707">
              <w:t>ent of a fire qualification.</w:t>
            </w:r>
          </w:p>
          <w:p w:rsidR="00000000" w:rsidRPr="00F10707" w:rsidP="00F10707">
            <w:pPr>
              <w:pStyle w:val="BodyText"/>
            </w:pPr>
            <w:r w:rsidRPr="00F10707">
              <w:t>PUAFIR303 Suppress wildfire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4" w:name="O_1154779"/>
      <w:bookmarkEnd w:id="4"/>
      <w:r w:rsidRPr="00F107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Fire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5" w:name="O_1154778"/>
      <w:bookmarkEnd w:id="5"/>
      <w:r w:rsidRPr="00F107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Fire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6" w:name="O_1154777"/>
      <w:bookmarkEnd w:id="6"/>
      <w:r w:rsidRPr="00F107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PERFORMANCE CRITERIA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Performance criteria describe the performance needed to demonstrate achievement of the element.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Identify burn area and burn objectives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Areas requiring complex prescribed burn plans are identified, in acco</w:t>
            </w:r>
            <w:r w:rsidRPr="00F10707">
              <w:t>rdance with organisational and permit procedures and legislative and regulatory requirements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Burn objectives are identified and consultation process is undertaken, in accordance with organisational 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Target consultation groups are identified, and consultation process is initiated, in accordance with organisational 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Legislative and regulatory requirements are identified and complied with throughout planning process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Prepare prescribed</w:t>
            </w:r>
            <w:r w:rsidRPr="00F10707">
              <w:rPr>
                <w:rStyle w:val="SpecialBold"/>
              </w:rPr>
              <w:t xml:space="preserve"> burn</w:t>
            </w:r>
            <w:r w:rsidRPr="00F10707">
              <w:t xml:space="preserve"> </w:t>
            </w:r>
            <w:r w:rsidRPr="00F10707">
              <w:rPr>
                <w:rStyle w:val="SpecialBold"/>
              </w:rPr>
              <w:t>plan for a complex burn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 xml:space="preserve">Key features of burn area are identified including variations in terrain, fuel types and quantities, control lines and weather  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Risks from the proposed burn, both on and off site, are assessed and considered in pla</w:t>
            </w:r>
            <w:r w:rsidRPr="00F10707">
              <w:t xml:space="preserve">nning process including operational hazards, safety of people, protection of property, assets, environmental and ecological risks 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Results of consultation are factored into the planning process, in accordance with organisational 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Fire behaviour to meet burn objectives and to account for variations in fuel, terrain and weather is determined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 xml:space="preserve">Burn ignition strategies and tactics suited to location that provide required fire behaviour and intensity are determined, in accordance </w:t>
            </w:r>
            <w:r w:rsidRPr="00F10707">
              <w:t xml:space="preserve">with organisational </w:t>
            </w:r>
            <w:r w:rsidRPr="00F10707">
              <w:t>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Lighting techniques and patterns for both ground based and/or aerial ignition for specific burn are identified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Strategies for mitigating hazards and risks are identified and preparatory works are planned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Strategies and tactics for controlling prescribed burn are identified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Type and quantity of resources required are identified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Conditions for implementation of burn ignition strategies and tactics are specified, in accordance with organisation</w:t>
            </w:r>
            <w:r w:rsidRPr="00F10707">
              <w:t>al 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Prescribed burn plan is prepared, in accordance with organisational procedures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Contingencies are outlined in prescribed burn plan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Gain prescribed burn plan</w:t>
            </w:r>
            <w:r w:rsidRPr="00F10707">
              <w:t xml:space="preserve"> </w:t>
            </w:r>
            <w:r w:rsidRPr="00F10707">
              <w:rPr>
                <w:rStyle w:val="SpecialBold"/>
              </w:rPr>
              <w:t>approval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Prescribed burn plan is submitted for approval, in accordance with legislative and organisational requirements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Modifications and amendments to prescribed burn plan are made, based on feedback received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Prescribed burn plan approval is gained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7" w:name="O_1154776"/>
      <w:bookmarkEnd w:id="7"/>
      <w:r w:rsidRPr="00F107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Foundation skills essential to performance are explicit in the performance criteria of this unit of competency.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8" w:name="O_1154775"/>
      <w:bookmarkEnd w:id="8"/>
      <w:r w:rsidRPr="00F107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Range is restricted to essential operating conditions and any other variables essential to the work environment.</w:t>
            </w:r>
          </w:p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Non-essential conditions may be found in the Companion Volume Implementation Guide.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complex prescribed burn plans must include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approved pla</w:t>
            </w:r>
            <w:r w:rsidRPr="00F10707">
              <w:t>n for conduct of prescribed burning</w:t>
            </w:r>
          </w:p>
          <w:p w:rsidR="00000000" w:rsidRPr="00F10707" w:rsidP="00F10707">
            <w:pPr>
              <w:pStyle w:val="ListBullet"/>
            </w:pPr>
            <w:r w:rsidRPr="00F10707">
              <w:t>map identifying area to be burned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specifications and conditions under which operation is to be conducted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burn objectives must include one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asset, biodiversity and community protection</w:t>
            </w:r>
          </w:p>
          <w:p w:rsidR="00000000" w:rsidRPr="00F10707" w:rsidP="00F10707">
            <w:pPr>
              <w:pStyle w:val="ListBullet"/>
            </w:pPr>
            <w:r w:rsidRPr="00F10707">
              <w:t>habitat management</w:t>
            </w:r>
          </w:p>
          <w:p w:rsidR="00000000" w:rsidRPr="00F10707" w:rsidP="00F10707">
            <w:pPr>
              <w:pStyle w:val="ListBullet"/>
            </w:pPr>
            <w:r w:rsidRPr="00F10707">
              <w:t>hazard reduction</w:t>
            </w:r>
          </w:p>
          <w:p w:rsidR="00000000" w:rsidRPr="00F10707" w:rsidP="00F10707">
            <w:pPr>
              <w:pStyle w:val="ListBullet"/>
            </w:pPr>
            <w:r w:rsidRPr="00F10707">
              <w:t>management of cultural sites and activities</w:t>
            </w:r>
          </w:p>
          <w:p w:rsidR="00000000" w:rsidRPr="00F10707" w:rsidP="00F10707">
            <w:pPr>
              <w:pStyle w:val="ListBullet"/>
            </w:pPr>
            <w:r w:rsidRPr="00F10707">
              <w:t>protection of fire sensitive ecological communities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vegetation management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target consultation groups must include one or more of the following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adjacent land owners or manage</w:t>
            </w:r>
            <w:r w:rsidRPr="00F10707">
              <w:t>rs</w:t>
            </w:r>
          </w:p>
          <w:p w:rsidR="00000000" w:rsidRPr="00F10707" w:rsidP="00F10707">
            <w:pPr>
              <w:pStyle w:val="ListBullet"/>
            </w:pPr>
            <w:r w:rsidRPr="00F10707">
              <w:t>commercial operations within impact zone</w:t>
            </w:r>
          </w:p>
          <w:p w:rsidR="00000000" w:rsidRPr="00F10707" w:rsidP="00F10707">
            <w:pPr>
              <w:pStyle w:val="ListBullet"/>
            </w:pPr>
            <w:r w:rsidRPr="00F10707">
              <w:t>community groups with specific interests</w:t>
            </w:r>
          </w:p>
          <w:p w:rsidR="00000000" w:rsidRPr="00F10707" w:rsidP="00F10707">
            <w:pPr>
              <w:pStyle w:val="ListBullet"/>
            </w:pPr>
            <w:r w:rsidRPr="00F10707">
              <w:t>government organisations including local, state and federal</w:t>
            </w:r>
          </w:p>
          <w:p w:rsidR="00000000" w:rsidRPr="00F10707" w:rsidP="00F10707">
            <w:pPr>
              <w:pStyle w:val="ListBullet"/>
            </w:pPr>
            <w:r w:rsidRPr="00F10707">
              <w:t>other groups and people within the prescribing organisation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people that may be affected by burn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burn ignition strategies and tactics must include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contingency planning</w:t>
            </w:r>
          </w:p>
          <w:p w:rsidR="00000000" w:rsidRPr="00F10707" w:rsidP="00F10707">
            <w:pPr>
              <w:pStyle w:val="ListBullet"/>
            </w:pPr>
            <w:r w:rsidRPr="00F10707">
              <w:t>fire behaviour to be achieved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ignition methods, sequencing and timing of ignition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lighting techniques for ground and aerial ignition must include three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hand</w:t>
            </w:r>
            <w:r w:rsidRPr="00F10707">
              <w:t xml:space="preserve"> held drip torch</w:t>
            </w:r>
          </w:p>
          <w:p w:rsidR="00000000" w:rsidRPr="00F10707" w:rsidP="00F10707">
            <w:pPr>
              <w:pStyle w:val="ListBullet"/>
            </w:pPr>
            <w:r w:rsidRPr="00F10707">
              <w:t>aerial drip torch</w:t>
            </w:r>
          </w:p>
          <w:p w:rsidR="00000000" w:rsidRPr="00F10707" w:rsidP="00F10707">
            <w:pPr>
              <w:pStyle w:val="ListBullet"/>
            </w:pPr>
            <w:r w:rsidRPr="00F10707">
              <w:t>aerial incendiaries</w:t>
            </w:r>
          </w:p>
          <w:p w:rsidR="00000000" w:rsidRPr="00F10707" w:rsidP="00F10707">
            <w:pPr>
              <w:pStyle w:val="ListBullet"/>
            </w:pPr>
            <w:r w:rsidRPr="00F10707">
              <w:t>hand held propelled incendiaries</w:t>
            </w:r>
          </w:p>
          <w:p w:rsidR="00000000" w:rsidRPr="00F10707" w:rsidP="00F10707">
            <w:pPr>
              <w:pStyle w:val="ListBullet"/>
            </w:pPr>
            <w:r w:rsidRPr="00F10707">
              <w:t>vehicle mounted propelled incendiaries</w:t>
            </w:r>
          </w:p>
          <w:p w:rsidR="00000000" w:rsidRPr="00F10707" w:rsidP="00F10707">
            <w:pPr>
              <w:pStyle w:val="ListBullet"/>
            </w:pPr>
            <w:r w:rsidRPr="00F10707">
              <w:t>vehicle mounted incendiaries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wind and/or water proof matches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lighting patterns must include two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backing fire ignition</w:t>
            </w:r>
          </w:p>
          <w:p w:rsidR="00000000" w:rsidRPr="00F10707" w:rsidP="00F10707">
            <w:pPr>
              <w:pStyle w:val="ListBullet"/>
            </w:pPr>
            <w:r w:rsidRPr="00F10707">
              <w:t>spot or grid ignition</w:t>
            </w:r>
          </w:p>
          <w:p w:rsidR="00000000" w:rsidRPr="00F10707" w:rsidP="00F10707">
            <w:pPr>
              <w:pStyle w:val="ListBullet"/>
            </w:pPr>
            <w:r w:rsidRPr="00F10707">
              <w:t>strip ignition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flank fire ignition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operational hazards must include two or more of the following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adjoining land use and proximity to urban areas</w:t>
            </w:r>
          </w:p>
          <w:p w:rsidR="00000000" w:rsidRPr="00F10707" w:rsidP="00F10707">
            <w:pPr>
              <w:pStyle w:val="ListBullet"/>
            </w:pPr>
            <w:r w:rsidRPr="00F10707">
              <w:t>adverse terrain or weather conditions</w:t>
            </w:r>
          </w:p>
          <w:p w:rsidR="00000000" w:rsidRPr="00F10707" w:rsidP="00F10707">
            <w:pPr>
              <w:pStyle w:val="ListBullet"/>
            </w:pPr>
            <w:r w:rsidRPr="00F10707">
              <w:t>crew size</w:t>
            </w:r>
          </w:p>
          <w:p w:rsidR="00000000" w:rsidRPr="00F10707" w:rsidP="00F10707">
            <w:pPr>
              <w:pStyle w:val="ListBullet"/>
            </w:pPr>
            <w:r w:rsidRPr="00F10707">
              <w:t>falling trees and limbs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hazardous materials </w:t>
            </w:r>
          </w:p>
          <w:p w:rsidR="00000000" w:rsidRPr="00F10707" w:rsidP="00F10707">
            <w:pPr>
              <w:pStyle w:val="ListBullet"/>
            </w:pPr>
            <w:r w:rsidRPr="00F10707">
              <w:t>high fuel loads</w:t>
            </w:r>
          </w:p>
          <w:p w:rsidR="00000000" w:rsidRPr="00F10707" w:rsidP="00F10707">
            <w:pPr>
              <w:pStyle w:val="ListBullet"/>
            </w:pPr>
            <w:r w:rsidRPr="00F10707">
              <w:t>ignition method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plant </w:t>
            </w:r>
          </w:p>
          <w:p w:rsidR="00000000" w:rsidRPr="00F10707" w:rsidP="00F10707">
            <w:pPr>
              <w:pStyle w:val="ListBullet"/>
            </w:pPr>
            <w:r w:rsidRPr="00F10707">
              <w:t>powerlines</w:t>
            </w:r>
          </w:p>
          <w:p w:rsidR="00000000" w:rsidRPr="00F10707" w:rsidP="00F10707">
            <w:pPr>
              <w:pStyle w:val="ListBullet"/>
            </w:pPr>
            <w:r w:rsidRPr="00F10707">
              <w:t>road traffic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vegetation type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safety of people must include two or more of the following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impact of smoke on vulnerable communities near the burn area</w:t>
            </w:r>
          </w:p>
          <w:p w:rsidR="00000000" w:rsidRPr="00F10707" w:rsidP="00F10707">
            <w:pPr>
              <w:pStyle w:val="ListBullet"/>
            </w:pPr>
            <w:r w:rsidRPr="00F10707">
              <w:t>safety of any people permanently or temporarily in burn area</w:t>
            </w:r>
          </w:p>
          <w:p w:rsidR="00000000" w:rsidRPr="00F10707" w:rsidP="00F10707">
            <w:pPr>
              <w:pStyle w:val="ListBullet"/>
            </w:pPr>
            <w:r w:rsidRPr="00F10707">
              <w:t>safety of people involved with burn implementation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safety of people on areas adjacent to burn area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property and assets must include two or more of the following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any of the following that are i</w:t>
            </w:r>
            <w:r w:rsidRPr="00F10707">
              <w:t>n or near the burn area</w:t>
            </w:r>
          </w:p>
          <w:p w:rsidR="00000000" w:rsidRPr="00F10707" w:rsidP="00F10707">
            <w:pPr>
              <w:pStyle w:val="ListBullet2"/>
            </w:pPr>
            <w:r w:rsidRPr="00F10707">
              <w:t xml:space="preserve">camps or recreational areas  </w:t>
            </w:r>
          </w:p>
          <w:p w:rsidR="00000000" w:rsidRPr="00F10707" w:rsidP="00F10707">
            <w:pPr>
              <w:pStyle w:val="ListBullet2"/>
            </w:pPr>
            <w:r w:rsidRPr="00F10707">
              <w:t>commercial land use such as crops or industry</w:t>
            </w:r>
          </w:p>
          <w:p w:rsidR="00000000" w:rsidRPr="00F10707" w:rsidP="00F10707">
            <w:pPr>
              <w:pStyle w:val="ListBullet2"/>
            </w:pPr>
            <w:r w:rsidRPr="00F10707">
              <w:t xml:space="preserve">cultural sites or historical buildings </w:t>
            </w:r>
          </w:p>
          <w:p w:rsidR="00000000" w:rsidRPr="00F10707" w:rsidP="00F10707">
            <w:pPr>
              <w:pStyle w:val="ListBullet2"/>
            </w:pPr>
            <w:r w:rsidRPr="00F10707">
              <w:t xml:space="preserve">other property and assets </w:t>
            </w:r>
          </w:p>
          <w:p w:rsidR="00000000" w:rsidRPr="00F10707" w:rsidP="00F10707">
            <w:pPr>
              <w:pStyle w:val="ListBullet2"/>
            </w:pPr>
            <w:r w:rsidRPr="00F10707">
              <w:t>plantations</w:t>
            </w:r>
          </w:p>
          <w:p w:rsidR="00000000" w:rsidRPr="00F10707" w:rsidP="00F10707">
            <w:pPr>
              <w:pStyle w:val="ListBullet2"/>
            </w:pPr>
            <w:r w:rsidRPr="00F10707">
              <w:t>research plots and reference areas</w:t>
            </w:r>
          </w:p>
          <w:p w:rsidR="00000000" w:rsidRPr="00F10707" w:rsidP="00F10707">
            <w:pPr>
              <w:pStyle w:val="ListBullet2"/>
            </w:pPr>
            <w:r w:rsidRPr="00F10707">
              <w:t xml:space="preserve">stock </w:t>
            </w:r>
          </w:p>
          <w:p w:rsidR="00000000" w:rsidRPr="00F10707" w:rsidP="00F10707">
            <w:pPr>
              <w:pStyle w:val="ListBullet2"/>
            </w:pPr>
            <w:r w:rsidRPr="00F10707">
              <w:t>urban areas</w:t>
            </w:r>
          </w:p>
          <w:p w:rsidR="00000000" w:rsidP="00F10707">
            <w:pPr>
              <w:pStyle w:val="ListBullet2"/>
              <w:rPr>
                <w:lang w:val="en-NZ"/>
              </w:rPr>
            </w:pPr>
            <w:r w:rsidRPr="00F10707">
              <w:t>utilities - power and telephone lines, water supply structures and communications towers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environmental and ecological risks must include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impact of native flora and fauna including rare and endangered species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impact of smoke 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impact of soil </w:t>
            </w:r>
          </w:p>
          <w:p w:rsidR="00000000" w:rsidRPr="00F10707" w:rsidP="00F10707">
            <w:pPr>
              <w:pStyle w:val="ListBullet"/>
            </w:pPr>
            <w:r w:rsidRPr="00F10707">
              <w:t>impact of use of chemical fire suppressants</w:t>
            </w:r>
          </w:p>
          <w:p w:rsidR="00000000" w:rsidP="00F10707">
            <w:pPr>
              <w:pStyle w:val="ListBullet"/>
              <w:rPr>
                <w:lang w:val="en-NZ"/>
              </w:rPr>
            </w:pPr>
            <w:r w:rsidRPr="00F10707">
              <w:t>impact on water quality or supply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resources required must include one or more of the following</w:t>
            </w:r>
          </w:p>
          <w:p w:rsidR="00000000" w:rsidP="00F10707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aircraft and crews including incendiary operations supervisors and machine operators for aerial ignition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aircraft </w:t>
            </w:r>
            <w:r w:rsidRPr="00F10707">
              <w:t>ground support</w:t>
            </w:r>
          </w:p>
          <w:p w:rsidR="00000000" w:rsidRPr="00F10707" w:rsidP="00F10707">
            <w:pPr>
              <w:pStyle w:val="ListBullet"/>
            </w:pPr>
            <w:r w:rsidRPr="00F10707">
              <w:t>control line standards</w:t>
            </w:r>
          </w:p>
          <w:p w:rsidR="00000000" w:rsidRPr="00F10707" w:rsidP="00F10707">
            <w:pPr>
              <w:pStyle w:val="ListBullet"/>
            </w:pPr>
            <w:r w:rsidRPr="00F10707">
              <w:t>crews and supervisors for ground ignition, control and patrol work</w:t>
            </w:r>
          </w:p>
          <w:p w:rsidR="00000000" w:rsidRPr="00F10707" w:rsidP="00F10707">
            <w:pPr>
              <w:pStyle w:val="ListBullet"/>
            </w:pPr>
            <w:r w:rsidRPr="00F10707">
              <w:t>equipment and supplies including fuel and incendiaries</w:t>
            </w:r>
          </w:p>
          <w:p w:rsidR="00000000" w:rsidRPr="00F10707" w:rsidP="00F10707">
            <w:pPr>
              <w:pStyle w:val="ListBullet"/>
            </w:pPr>
            <w:r w:rsidRPr="00F10707">
              <w:t>planning and logistical support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pre-burn work schedule </w:t>
            </w:r>
          </w:p>
          <w:p w:rsidR="00000000" w:rsidRPr="00F10707" w:rsidP="00F10707">
            <w:pPr>
              <w:pStyle w:val="ListBullet"/>
            </w:pPr>
            <w:r w:rsidRPr="00F10707">
              <w:t>tankers, other ignition and suppression vehicles, equipment and fuel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9" w:name="O_1154774"/>
      <w:bookmarkEnd w:id="9"/>
      <w:r w:rsidRPr="00F107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>This unit replaces and is equivalent to PUAFIR513 Develop complex prescribed burn plans.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10" w:name="O_1154783"/>
      <w:bookmarkEnd w:id="10"/>
      <w:r w:rsidRPr="00F10707">
        <w:t>Links</w:t>
      </w:r>
    </w:p>
    <w:p w:rsidR="00000000" w:rsidRPr="00F10707" w:rsidP="004169CD">
      <w:pPr>
        <w:pStyle w:val="BodyText"/>
      </w:pPr>
      <w:r w:rsidRPr="00F10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4FC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10707" w:rsidP="004169CD">
      <w:pPr>
        <w:pStyle w:val="BodyText"/>
        <w:sectPr w:rsidSect="00F107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0707" w:rsidP="00F10707">
      <w:pPr>
        <w:pStyle w:val="SuperHeading"/>
      </w:pPr>
      <w:r w:rsidRPr="00F10707">
        <w:t>Assessment Requirements for PUAFIR515 Develop complex prescribe</w:t>
      </w:r>
      <w:r w:rsidRPr="00F10707">
        <w:t>d burn plans</w:t>
      </w:r>
    </w:p>
    <w:p w:rsidR="00000000" w:rsidRPr="00F10707" w:rsidP="00F10707">
      <w:pPr>
        <w:pStyle w:val="Heading1"/>
      </w:pPr>
      <w:bookmarkStart w:id="11" w:name="O_1154772"/>
      <w:bookmarkEnd w:id="11"/>
      <w:r w:rsidRPr="00F107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Release 2.0</w:t>
            </w:r>
            <w:r w:rsidRPr="00F10707">
              <w:t xml:space="preserve"> This is the second release of this unit of competency in the PUA Public Safety Training Package.</w:t>
            </w:r>
          </w:p>
          <w:p w:rsidR="00000000" w:rsidRPr="00F10707" w:rsidP="00F10707">
            <w:pPr>
              <w:pStyle w:val="BodyText"/>
            </w:pPr>
            <w:r w:rsidRPr="00F10707">
              <w:t>Editorial update.</w:t>
            </w:r>
          </w:p>
          <w:p w:rsidR="00000000" w:rsidRPr="00F10707" w:rsidP="00F10707">
            <w:pPr>
              <w:pStyle w:val="BodyText"/>
            </w:pPr>
            <w:r w:rsidRPr="00F10707">
              <w:rPr>
                <w:rStyle w:val="SpecialBold"/>
              </w:rPr>
              <w:t>Release 1.0</w:t>
            </w:r>
            <w:r w:rsidRPr="00F10707">
              <w:t xml:space="preserve"> This is the first release of this unit of competency in the PUA P</w:t>
            </w:r>
            <w:r w:rsidRPr="00F10707">
              <w:t>ublic Safety Training Package.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12" w:name="O_1154771"/>
      <w:bookmarkEnd w:id="12"/>
      <w:r w:rsidRPr="00F107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 xml:space="preserve">Evidence required to demonstrate competence in this unit must be relevant to and satisfy all the requirements of the elements, performance criteria and range </w:t>
            </w:r>
            <w:r w:rsidRPr="00F10707">
              <w:t xml:space="preserve">of conditions on at least one occasion and includes 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applying legislative, regulatory, organisational and permit requirements</w:t>
            </w:r>
          </w:p>
          <w:p w:rsidR="00000000" w:rsidRPr="00F10707" w:rsidP="00F10707">
            <w:pPr>
              <w:pStyle w:val="ListBullet"/>
            </w:pPr>
            <w:r w:rsidRPr="00F10707">
              <w:t>applying W</w:t>
            </w:r>
            <w:r w:rsidRPr="00F10707">
              <w:t>ork, Health and Safety (WHS)/Occupational Health and Safety (OHS) organisational requirements including risks mitigation and safe work practices</w:t>
            </w:r>
          </w:p>
          <w:p w:rsidR="00000000" w:rsidRPr="00F10707" w:rsidP="00F10707">
            <w:pPr>
              <w:pStyle w:val="ListBullet"/>
            </w:pPr>
            <w:r w:rsidRPr="00F10707">
              <w:t>assessing characteristics of multiple fuel types, terrain and weather</w:t>
            </w:r>
          </w:p>
          <w:p w:rsidR="00000000" w:rsidRPr="00F10707" w:rsidP="00F10707">
            <w:pPr>
              <w:pStyle w:val="ListBullet"/>
            </w:pPr>
            <w:r w:rsidRPr="00F10707">
              <w:t>developing a pre-burn work schedule</w:t>
            </w:r>
          </w:p>
          <w:p w:rsidR="00000000" w:rsidRPr="00F10707" w:rsidP="00F10707">
            <w:pPr>
              <w:pStyle w:val="ListBullet"/>
            </w:pPr>
            <w:r w:rsidRPr="00F10707">
              <w:t>devel</w:t>
            </w:r>
            <w:r w:rsidRPr="00F10707">
              <w:t>oping contingency arrangements</w:t>
            </w:r>
          </w:p>
          <w:p w:rsidR="00000000" w:rsidRPr="00F10707" w:rsidP="00F10707">
            <w:pPr>
              <w:pStyle w:val="ListBullet"/>
            </w:pPr>
            <w:r w:rsidRPr="00F10707">
              <w:t>documenting complex prescribed burn plans including objectives</w:t>
            </w:r>
          </w:p>
          <w:p w:rsidR="00000000" w:rsidRPr="00F10707" w:rsidP="00F10707">
            <w:pPr>
              <w:pStyle w:val="ListBullet"/>
            </w:pPr>
            <w:r w:rsidRPr="00F10707">
              <w:t>gaining complex prescribed burn approval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identifying actions to minimise impacts of complex prescribed burn preparation 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identifying resources </w:t>
            </w:r>
          </w:p>
          <w:p w:rsidR="00000000" w:rsidRPr="00F10707" w:rsidP="00F10707">
            <w:pPr>
              <w:pStyle w:val="ListBullet"/>
            </w:pPr>
            <w:r w:rsidRPr="00F10707">
              <w:t>identifying, asses</w:t>
            </w:r>
            <w:r w:rsidRPr="00F10707">
              <w:t>sing and mitigating operational hazards and risks including to people, property, assets, ecology and environment</w:t>
            </w:r>
          </w:p>
          <w:p w:rsidR="00000000" w:rsidRPr="00F10707" w:rsidP="00F10707">
            <w:pPr>
              <w:pStyle w:val="ListBullet"/>
            </w:pPr>
            <w:r w:rsidRPr="00F10707">
              <w:t>identifying, liaising and consulting with target consultation groups</w:t>
            </w:r>
          </w:p>
          <w:p w:rsidR="00000000" w:rsidRPr="00F10707" w:rsidP="00F10707">
            <w:pPr>
              <w:pStyle w:val="ListBullet"/>
            </w:pPr>
            <w:r w:rsidRPr="00F10707">
              <w:t>interpreting maps of area and identifying key features</w:t>
            </w:r>
          </w:p>
          <w:p w:rsidR="00000000" w:rsidRPr="00F10707" w:rsidP="00F10707">
            <w:pPr>
              <w:pStyle w:val="ListBullet"/>
            </w:pPr>
            <w:r w:rsidRPr="00F10707">
              <w:t>predicting fire beh</w:t>
            </w:r>
            <w:r w:rsidRPr="00F10707">
              <w:t>aviour and intensity in burn area</w:t>
            </w:r>
          </w:p>
          <w:p w:rsidR="00000000" w:rsidRPr="00F10707" w:rsidP="00F10707">
            <w:pPr>
              <w:pStyle w:val="ListBullet"/>
            </w:pPr>
            <w:r w:rsidRPr="00F10707">
              <w:t>preparing maps for complex burn operational use</w:t>
            </w:r>
          </w:p>
          <w:p w:rsidR="00000000" w:rsidRPr="00F10707" w:rsidP="00F10707">
            <w:pPr>
              <w:pStyle w:val="ListBullet"/>
            </w:pPr>
            <w:r w:rsidRPr="00F10707">
              <w:t>preparing plans for complex prescribed burns including developing lighting techniques and patterns for ground and/or aerial ignition, tactics involving multiple fuel types, i</w:t>
            </w:r>
            <w:r w:rsidRPr="00F10707">
              <w:t xml:space="preserve">gnition strategies, burn objectives, strategies and tactics to meet objectives and timelines for planning and conduct of burn </w:t>
            </w:r>
          </w:p>
          <w:p w:rsidR="00000000" w:rsidRPr="00F10707" w:rsidP="00F10707">
            <w:pPr>
              <w:pStyle w:val="ListBullet"/>
            </w:pPr>
            <w:r w:rsidRPr="00F10707">
              <w:t>recommending actions and communicating them</w:t>
            </w:r>
          </w:p>
          <w:p w:rsidR="00000000" w:rsidRPr="00F10707" w:rsidP="00F10707">
            <w:pPr>
              <w:pStyle w:val="ListBullet"/>
            </w:pPr>
            <w:r w:rsidRPr="00F10707">
              <w:t>responding to feedback and adjusting plans for approval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13" w:name="O_1154770"/>
      <w:bookmarkEnd w:id="13"/>
      <w:r w:rsidRPr="00F107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707">
            <w:pPr>
              <w:pStyle w:val="BodyText"/>
              <w:rPr>
                <w:lang w:val="en-NZ"/>
              </w:rPr>
            </w:pPr>
            <w:r w:rsidRPr="00F10707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ListBullet"/>
            </w:pPr>
            <w:r w:rsidRPr="00F10707">
              <w:t>accumulated fuels</w:t>
            </w:r>
          </w:p>
          <w:p w:rsidR="00000000" w:rsidRPr="00F10707" w:rsidP="00F10707">
            <w:pPr>
              <w:pStyle w:val="ListBullet"/>
            </w:pPr>
            <w:r w:rsidRPr="00F10707">
              <w:t>burn feasibility</w:t>
            </w:r>
          </w:p>
          <w:p w:rsidR="00000000" w:rsidRPr="00F10707" w:rsidP="00F10707">
            <w:pPr>
              <w:pStyle w:val="ListBullet"/>
            </w:pPr>
            <w:r w:rsidRPr="00F10707">
              <w:t>ch</w:t>
            </w:r>
            <w:r w:rsidRPr="00F10707">
              <w:t>aracteristics of complex prescribed burn including medium to large areas, moderate to high risk, range of fire intensity, significant potential impact on assets and variety of fuels and terrain</w:t>
            </w:r>
          </w:p>
          <w:p w:rsidR="00000000" w:rsidRPr="00F10707" w:rsidP="00F10707">
            <w:pPr>
              <w:pStyle w:val="ListBullet"/>
            </w:pPr>
            <w:r w:rsidRPr="00F10707">
              <w:t>complex prescribed burning ignition and suppression strategies</w:t>
            </w:r>
            <w:r w:rsidRPr="00F10707">
              <w:t xml:space="preserve"> including ignition patterns and sequences for ground and aerial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contingency arrangements </w:t>
            </w:r>
          </w:p>
          <w:p w:rsidR="00000000" w:rsidRPr="00F10707" w:rsidP="00F10707">
            <w:pPr>
              <w:pStyle w:val="ListBullet"/>
            </w:pPr>
            <w:r w:rsidRPr="00F10707">
              <w:t>control line suitability</w:t>
            </w:r>
          </w:p>
          <w:p w:rsidR="00000000" w:rsidRPr="00F10707" w:rsidP="00F10707">
            <w:pPr>
              <w:pStyle w:val="ListBullet"/>
            </w:pPr>
            <w:r w:rsidRPr="00F10707">
              <w:t>effects of fire on people, property, assets, ecology and environment</w:t>
            </w:r>
          </w:p>
          <w:p w:rsidR="00000000" w:rsidRPr="00F10707" w:rsidP="00F10707">
            <w:pPr>
              <w:pStyle w:val="ListBullet"/>
            </w:pPr>
            <w:r w:rsidRPr="00F10707">
              <w:t>fire prediction tools</w:t>
            </w:r>
          </w:p>
          <w:p w:rsidR="00000000" w:rsidRPr="00F10707" w:rsidP="00F10707">
            <w:pPr>
              <w:pStyle w:val="ListBullet"/>
            </w:pPr>
            <w:r w:rsidRPr="00F10707">
              <w:t>fuel sampling techniques</w:t>
            </w:r>
          </w:p>
          <w:p w:rsidR="00000000" w:rsidRPr="00F10707" w:rsidP="00F10707">
            <w:pPr>
              <w:pStyle w:val="ListBullet"/>
            </w:pPr>
            <w:r w:rsidRPr="00F10707">
              <w:t>legislative, regulatory, organisational and permit requirements</w:t>
            </w:r>
          </w:p>
          <w:p w:rsidR="00000000" w:rsidRPr="00F10707" w:rsidP="00F10707">
            <w:pPr>
              <w:pStyle w:val="ListBullet"/>
            </w:pPr>
            <w:r w:rsidRPr="00F10707">
              <w:t>organisational documentation, policies and procedures including pre-burn procedures</w:t>
            </w:r>
          </w:p>
          <w:p w:rsidR="00000000" w:rsidRPr="00F10707" w:rsidP="00F10707">
            <w:pPr>
              <w:pStyle w:val="ListBullet"/>
            </w:pPr>
            <w:r w:rsidRPr="00F10707">
              <w:t>planned burn hazards and risks</w:t>
            </w:r>
          </w:p>
          <w:p w:rsidR="00000000" w:rsidRPr="00F10707" w:rsidP="00F10707">
            <w:pPr>
              <w:pStyle w:val="ListBullet"/>
            </w:pPr>
            <w:r w:rsidRPr="00F10707">
              <w:t>resource capabilities</w:t>
            </w:r>
          </w:p>
          <w:p w:rsidR="00000000" w:rsidRPr="00F10707" w:rsidP="00F10707">
            <w:pPr>
              <w:pStyle w:val="ListBullet"/>
            </w:pPr>
            <w:r w:rsidRPr="00F10707">
              <w:t>smoke modelling</w:t>
            </w:r>
          </w:p>
          <w:p w:rsidR="00000000" w:rsidRPr="00F10707" w:rsidP="00F10707">
            <w:pPr>
              <w:pStyle w:val="ListBullet"/>
            </w:pPr>
            <w:r w:rsidRPr="00F10707">
              <w:t>traffic management</w:t>
            </w:r>
          </w:p>
          <w:p w:rsidR="00000000" w:rsidRPr="00F10707" w:rsidP="00F10707">
            <w:pPr>
              <w:pStyle w:val="ListBullet"/>
            </w:pPr>
            <w:r w:rsidRPr="00F10707">
              <w:t>Work, Health and Saf</w:t>
            </w:r>
            <w:r w:rsidRPr="00F10707">
              <w:t xml:space="preserve">ety (WHS)/Occupational Health and Safety (OHS) organisational requirements including risk mitigation and safe work practices </w:t>
            </w:r>
          </w:p>
          <w:p w:rsidR="00000000" w:rsidRPr="00F10707" w:rsidP="00F10707">
            <w:pPr>
              <w:pStyle w:val="ListBullet"/>
            </w:pPr>
            <w:r w:rsidRPr="00F10707">
              <w:t>written and verbal notification requirements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14" w:name="O_1154769"/>
      <w:bookmarkEnd w:id="14"/>
      <w:r w:rsidRPr="00F107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707" w:rsidP="00F10707">
            <w:pPr>
              <w:pStyle w:val="BodyText"/>
            </w:pPr>
            <w:r w:rsidRPr="00F10707">
              <w:t xml:space="preserve">Assessors must hold credentials specified </w:t>
            </w:r>
            <w:r w:rsidRPr="00F10707">
              <w:t>within the Standards for Registered Training Organisations current at the time of assessment.</w:t>
            </w:r>
          </w:p>
          <w:p w:rsidR="00000000" w:rsidRPr="00F10707" w:rsidP="00F10707">
            <w:pPr>
              <w:pStyle w:val="BodyText"/>
            </w:pPr>
            <w:r w:rsidRPr="00F10707">
              <w:t>Assessment must satisfy the Principles of Assessment and Rules</w:t>
            </w:r>
            <w:r w:rsidRPr="00F10707">
              <w:t xml:space="preserve"> of Evidence and all regulatory requirements included within the Standards for Registered Training Organisations current at the time of assessment. </w:t>
            </w:r>
          </w:p>
          <w:p w:rsidR="00000000" w:rsidRPr="00F10707" w:rsidP="00F10707">
            <w:pPr>
              <w:pStyle w:val="BodyText"/>
            </w:pPr>
            <w:r w:rsidRPr="00F10707">
              <w:t>Assessment must occur in operational situations or in simulated operational training situations that reflec</w:t>
            </w:r>
            <w:r w:rsidRPr="00F10707">
              <w:t xml:space="preserve">t workplace conditions. </w:t>
            </w:r>
          </w:p>
          <w:p w:rsidR="00000000" w:rsidRPr="00F10707" w:rsidP="00F10707">
            <w:pPr>
              <w:pStyle w:val="BodyText"/>
            </w:pPr>
            <w:r w:rsidRPr="00F1070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0707" w:rsidP="00F10707">
            <w:pPr>
              <w:pStyle w:val="BodyText"/>
            </w:pPr>
            <w:r w:rsidRPr="00F10707">
              <w:t>Resources for assessment must include access to</w:t>
            </w:r>
          </w:p>
          <w:p w:rsidR="00000000" w:rsidRPr="00F10707" w:rsidP="00F10707">
            <w:pPr>
              <w:pStyle w:val="ListBullet"/>
            </w:pPr>
            <w:r w:rsidRPr="00F10707">
              <w:t>a range of rel</w:t>
            </w:r>
            <w:r w:rsidRPr="00F10707">
              <w:t>evant exercises, case studies and/or simulations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relevant and appropriate materials, equipment, tools and personal protective clothing and equipment currently used in industry including </w:t>
            </w:r>
          </w:p>
          <w:p w:rsidR="00000000" w:rsidRPr="00F10707" w:rsidP="00F10707">
            <w:pPr>
              <w:pStyle w:val="ListBullet2"/>
            </w:pPr>
            <w:r w:rsidRPr="00F10707">
              <w:t>area requiring application of fire under prescribed conditions</w:t>
            </w:r>
          </w:p>
          <w:p w:rsidR="00000000" w:rsidRPr="00F10707" w:rsidP="00F10707">
            <w:pPr>
              <w:pStyle w:val="ListBullet2"/>
            </w:pPr>
            <w:r w:rsidRPr="00F10707">
              <w:t>exist</w:t>
            </w:r>
            <w:r w:rsidRPr="00F10707">
              <w:t>ing management plans and data relevant to area being prescribed</w:t>
            </w:r>
          </w:p>
          <w:p w:rsidR="00000000" w:rsidRPr="00F10707" w:rsidP="00F10707">
            <w:pPr>
              <w:pStyle w:val="ListBullet"/>
            </w:pPr>
            <w:r w:rsidRPr="00F10707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F10707" w:rsidP="00F10707">
      <w:pPr>
        <w:pStyle w:val="NoPaddingFontSize1"/>
      </w:pPr>
    </w:p>
    <w:p w:rsidR="00000000" w:rsidRPr="00F10707" w:rsidP="00F10707">
      <w:pPr>
        <w:pStyle w:val="AllowPageBreak"/>
      </w:pPr>
    </w:p>
    <w:p w:rsidR="00000000" w:rsidRPr="00F10707" w:rsidP="00F10707">
      <w:pPr>
        <w:pStyle w:val="Heading1"/>
      </w:pPr>
      <w:bookmarkStart w:id="15" w:name="O_1154784"/>
      <w:bookmarkEnd w:id="15"/>
      <w:r w:rsidRPr="00F10707">
        <w:t>Links</w:t>
      </w:r>
    </w:p>
    <w:p w:rsidR="00000000" w:rsidRPr="00F10707" w:rsidP="004169CD">
      <w:pPr>
        <w:pStyle w:val="BodyText"/>
      </w:pPr>
      <w:r w:rsidRPr="00F10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4FC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10707" w:rsidP="00F10707"/>
    <w:sectPr w:rsidSect="00F107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 w:rsidRPr="004169CD" w:rsidP="00416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CD" w:rsidP="00F10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169CD" w:rsidP="00F10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69CD" w:rsidP="00F107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 w:rsidP="00F10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9CD">
      <w:t>Approved</w:t>
    </w:r>
    <w:r w:rsidR="004169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9C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9CD">
      <w:rPr>
        <w:noProof/>
      </w:rPr>
      <w:t>6</w:t>
    </w:r>
    <w:r>
      <w:rPr>
        <w:noProof/>
      </w:rPr>
      <w:fldChar w:fldCharType="end"/>
    </w:r>
  </w:p>
  <w:p w:rsidR="00F10707" w:rsidP="00F10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9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9CD">
      <w:t>Public Skills Australia</w:t>
    </w:r>
    <w:r w:rsidR="004169CD">
      <w:fldChar w:fldCharType="end"/>
    </w:r>
  </w:p>
  <w:p w:rsidR="00F10707" w:rsidP="00F10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707" w:rsidRPr="004169CD" w:rsidP="00416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CD" w:rsidRPr="002D2AF8" w:rsidP="00F10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PUAFIR515 Develop complex prescribed burn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9CD" w:rsidP="00F107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07" w:rsidRPr="002D2AF8" w:rsidP="00F10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9CD">
      <w:t>PUAFIR515 Develop complex prescribed burn plans</w:t>
    </w:r>
    <w:r w:rsidR="004169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9CD">
      <w:rPr>
        <w:noProof/>
      </w:rPr>
      <w:t>2 March 2025</w:t>
    </w:r>
    <w:r>
      <w:fldChar w:fldCharType="end"/>
    </w:r>
  </w:p>
  <w:p w:rsidR="00F10707" w:rsidP="00F10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3AB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A2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44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707"/>
  </w:style>
  <w:style w:type="character" w:customStyle="1" w:styleId="Heading1Char">
    <w:name w:val="Heading 1 Char"/>
    <w:basedOn w:val="DefaultParagraphFont"/>
    <w:link w:val="Heading1"/>
    <w:rsid w:val="00F10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7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707"/>
    <w:rPr>
      <w:b/>
      <w:spacing w:val="0"/>
    </w:rPr>
  </w:style>
  <w:style w:type="paragraph" w:styleId="ListBullet2">
    <w:name w:val="List Bullet 2"/>
    <w:basedOn w:val="List2"/>
    <w:rsid w:val="00F107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0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707"/>
    <w:rPr>
      <w:i/>
    </w:rPr>
  </w:style>
  <w:style w:type="paragraph" w:styleId="Caption">
    <w:name w:val="caption"/>
    <w:basedOn w:val="BodyText"/>
    <w:next w:val="Normal"/>
    <w:qFormat/>
    <w:rsid w:val="00F10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707"/>
  </w:style>
  <w:style w:type="paragraph" w:styleId="TableofFigures">
    <w:name w:val="table of figures"/>
    <w:basedOn w:val="Normal"/>
    <w:next w:val="Normal"/>
    <w:semiHidden/>
    <w:rsid w:val="00F10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7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707"/>
    <w:rPr>
      <w:rFonts w:ascii="Wingdings" w:hAnsi="Wingdings"/>
    </w:rPr>
  </w:style>
  <w:style w:type="paragraph" w:customStyle="1" w:styleId="TableHeading">
    <w:name w:val="Table Heading"/>
    <w:basedOn w:val="HeadingBase"/>
    <w:rsid w:val="00F10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707"/>
    <w:rPr>
      <w:color w:val="0033CC"/>
      <w:u w:val="none"/>
    </w:rPr>
  </w:style>
  <w:style w:type="paragraph" w:customStyle="1" w:styleId="BodyTextRight">
    <w:name w:val="Body Text Right"/>
    <w:basedOn w:val="BodyText"/>
    <w:rsid w:val="00F10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7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707"/>
    <w:rPr>
      <w:sz w:val="32"/>
    </w:rPr>
  </w:style>
  <w:style w:type="paragraph" w:customStyle="1" w:styleId="HeadingProcedure">
    <w:name w:val="Heading Procedure"/>
    <w:basedOn w:val="HeadingBase"/>
    <w:next w:val="Normal"/>
    <w:rsid w:val="00F10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707"/>
    <w:pPr>
      <w:spacing w:before="60" w:after="60"/>
    </w:pPr>
  </w:style>
  <w:style w:type="paragraph" w:styleId="ListContinue">
    <w:name w:val="List Continue"/>
    <w:basedOn w:val="List"/>
    <w:rsid w:val="00F10707"/>
    <w:pPr>
      <w:ind w:firstLine="0"/>
    </w:pPr>
  </w:style>
  <w:style w:type="paragraph" w:customStyle="1" w:styleId="ListNote">
    <w:name w:val="List Note"/>
    <w:basedOn w:val="List"/>
    <w:rsid w:val="00F10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707"/>
    <w:rPr>
      <w:rFonts w:ascii="Courier New" w:hAnsi="Courier New"/>
    </w:rPr>
  </w:style>
  <w:style w:type="paragraph" w:customStyle="1" w:styleId="NoteBullet">
    <w:name w:val="Note Bullet"/>
    <w:basedOn w:val="Note"/>
    <w:rsid w:val="00F10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7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707"/>
    <w:rPr>
      <w:b/>
      <w:smallCaps/>
    </w:rPr>
  </w:style>
  <w:style w:type="paragraph" w:customStyle="1" w:styleId="TableListNumber">
    <w:name w:val="Table List Number"/>
    <w:basedOn w:val="ListNumber"/>
    <w:rsid w:val="00F10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707"/>
    <w:pPr>
      <w:numPr>
        <w:numId w:val="9"/>
      </w:numPr>
    </w:pPr>
  </w:style>
  <w:style w:type="paragraph" w:customStyle="1" w:styleId="ListAlpha2">
    <w:name w:val="List Alpha 2"/>
    <w:basedOn w:val="List2"/>
    <w:rsid w:val="00F10707"/>
    <w:pPr>
      <w:numPr>
        <w:numId w:val="8"/>
      </w:numPr>
    </w:pPr>
  </w:style>
  <w:style w:type="paragraph" w:styleId="List2">
    <w:name w:val="List 2"/>
    <w:basedOn w:val="BodyText"/>
    <w:rsid w:val="00F10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7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7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707"/>
    <w:pPr>
      <w:numPr>
        <w:numId w:val="4"/>
      </w:numPr>
    </w:pPr>
  </w:style>
  <w:style w:type="paragraph" w:styleId="ListContinue2">
    <w:name w:val="List Continue 2"/>
    <w:basedOn w:val="List2"/>
    <w:rsid w:val="00F10707"/>
    <w:pPr>
      <w:ind w:firstLine="0"/>
    </w:pPr>
  </w:style>
  <w:style w:type="paragraph" w:styleId="ListContinue3">
    <w:name w:val="List Continue 3"/>
    <w:basedOn w:val="List3"/>
    <w:rsid w:val="00F10707"/>
    <w:pPr>
      <w:ind w:left="1021" w:firstLine="0"/>
    </w:pPr>
  </w:style>
  <w:style w:type="paragraph" w:styleId="ListContinue4">
    <w:name w:val="List Continue 4"/>
    <w:basedOn w:val="List4"/>
    <w:rsid w:val="00F10707"/>
    <w:pPr>
      <w:ind w:firstLine="0"/>
    </w:pPr>
  </w:style>
  <w:style w:type="paragraph" w:styleId="ListContinue5">
    <w:name w:val="List Continue 5"/>
    <w:basedOn w:val="List5"/>
    <w:rsid w:val="00F10707"/>
    <w:pPr>
      <w:ind w:firstLine="0"/>
    </w:pPr>
  </w:style>
  <w:style w:type="paragraph" w:styleId="ListNumber3">
    <w:name w:val="List Number 3"/>
    <w:basedOn w:val="List3"/>
    <w:rsid w:val="00F10707"/>
    <w:pPr>
      <w:numPr>
        <w:numId w:val="5"/>
      </w:numPr>
    </w:pPr>
  </w:style>
  <w:style w:type="paragraph" w:styleId="ListNumber4">
    <w:name w:val="List Number 4"/>
    <w:basedOn w:val="List4"/>
    <w:rsid w:val="00F10707"/>
    <w:pPr>
      <w:numPr>
        <w:numId w:val="6"/>
      </w:numPr>
    </w:pPr>
  </w:style>
  <w:style w:type="paragraph" w:styleId="ListNumber5">
    <w:name w:val="List Number 5"/>
    <w:basedOn w:val="List5"/>
    <w:rsid w:val="00F10707"/>
    <w:pPr>
      <w:numPr>
        <w:numId w:val="7"/>
      </w:numPr>
    </w:pPr>
  </w:style>
  <w:style w:type="paragraph" w:styleId="BlockText">
    <w:name w:val="Block Text"/>
    <w:basedOn w:val="Normal"/>
    <w:rsid w:val="00F10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707"/>
    <w:rPr>
      <w:sz w:val="16"/>
      <w:vertAlign w:val="superscript"/>
    </w:rPr>
  </w:style>
  <w:style w:type="character" w:customStyle="1" w:styleId="Symbols">
    <w:name w:val="Symbols"/>
    <w:basedOn w:val="DefaultParagraphFont"/>
    <w:rsid w:val="00F10707"/>
    <w:rPr>
      <w:rFonts w:ascii="Symbol" w:hAnsi="Symbol"/>
    </w:rPr>
  </w:style>
  <w:style w:type="character" w:customStyle="1" w:styleId="MenuOptions">
    <w:name w:val="Menu Options"/>
    <w:basedOn w:val="DefaultParagraphFont"/>
    <w:rsid w:val="00F10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707"/>
    <w:rPr>
      <w:b/>
    </w:rPr>
  </w:style>
  <w:style w:type="character" w:customStyle="1" w:styleId="Underlined">
    <w:name w:val="Underlined"/>
    <w:basedOn w:val="DefaultParagraphFont"/>
    <w:rsid w:val="00F10707"/>
    <w:rPr>
      <w:u w:val="single"/>
    </w:rPr>
  </w:style>
  <w:style w:type="paragraph" w:customStyle="1" w:styleId="TableBodyTextRight">
    <w:name w:val="Table Body Text Right"/>
    <w:basedOn w:val="TableBodyText"/>
    <w:rsid w:val="00F10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707"/>
    <w:rPr>
      <w:sz w:val="18"/>
    </w:rPr>
  </w:style>
  <w:style w:type="paragraph" w:customStyle="1" w:styleId="BodySmallRight">
    <w:name w:val="Body Small Right"/>
    <w:basedOn w:val="BodyTextRight"/>
    <w:rsid w:val="00F10707"/>
    <w:rPr>
      <w:sz w:val="18"/>
      <w:szCs w:val="18"/>
    </w:rPr>
  </w:style>
  <w:style w:type="paragraph" w:customStyle="1" w:styleId="MarginEdition">
    <w:name w:val="Margin Edition"/>
    <w:basedOn w:val="MarginNote"/>
    <w:rsid w:val="00F10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707"/>
    <w:rPr>
      <w:sz w:val="2"/>
      <w:szCs w:val="2"/>
    </w:rPr>
  </w:style>
  <w:style w:type="character" w:customStyle="1" w:styleId="Small">
    <w:name w:val="Small"/>
    <w:basedOn w:val="DefaultParagraphFont"/>
    <w:rsid w:val="00F10707"/>
    <w:rPr>
      <w:sz w:val="16"/>
    </w:rPr>
  </w:style>
  <w:style w:type="paragraph" w:customStyle="1" w:styleId="WideTable">
    <w:name w:val="Wide Table"/>
    <w:basedOn w:val="Normal"/>
    <w:rsid w:val="00F10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707"/>
  </w:style>
  <w:style w:type="paragraph" w:styleId="Quote">
    <w:name w:val="Quote"/>
    <w:basedOn w:val="Heading1"/>
    <w:link w:val="QuoteChar"/>
    <w:qFormat/>
    <w:rsid w:val="00F10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707"/>
    <w:pPr>
      <w:pageBreakBefore/>
    </w:pPr>
  </w:style>
  <w:style w:type="paragraph" w:customStyle="1" w:styleId="Border">
    <w:name w:val="Border"/>
    <w:basedOn w:val="Normal"/>
    <w:qFormat/>
    <w:rsid w:val="00F10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707"/>
    <w:rPr>
      <w:u w:val="single"/>
    </w:rPr>
  </w:style>
  <w:style w:type="character" w:customStyle="1" w:styleId="BoldandItalics">
    <w:name w:val="Bold and Italics"/>
    <w:qFormat/>
    <w:rsid w:val="00F10707"/>
    <w:rPr>
      <w:b/>
      <w:i/>
      <w:u w:val="none"/>
    </w:rPr>
  </w:style>
  <w:style w:type="paragraph" w:styleId="BalloonText">
    <w:name w:val="Balloon Text"/>
    <w:basedOn w:val="Normal"/>
    <w:link w:val="BalloonTextChar"/>
    <w:rsid w:val="00F10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707"/>
    <w:pPr>
      <w:spacing w:before="0" w:after="0"/>
    </w:pPr>
  </w:style>
  <w:style w:type="paragraph" w:customStyle="1" w:styleId="BodyTextBold">
    <w:name w:val="Body Text Bold"/>
    <w:basedOn w:val="BodyText"/>
    <w:qFormat/>
    <w:rsid w:val="00F10707"/>
    <w:rPr>
      <w:b/>
    </w:rPr>
  </w:style>
  <w:style w:type="character" w:styleId="Hyperlink">
    <w:name w:val="Hyperlink"/>
    <w:basedOn w:val="DefaultParagraphFont"/>
    <w:uiPriority w:val="99"/>
    <w:unhideWhenUsed/>
    <w:rsid w:val="00416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1801</Words>
  <Characters>11349</Characters>
  <Application>Microsoft Office Word</Application>
  <DocSecurity>0</DocSecurity>
  <Lines>405</Lines>
  <Paragraphs>248</Paragraphs>
  <ScaleCrop>false</ScaleCrop>
  <Company>Author-it Software Corporation Ltd.</Company>
  <LinksUpToDate>false</LinksUpToDate>
  <CharactersWithSpaces>12902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PUAFIR515 Develop complex prescribed burn plans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2025-03-01T19:20:00Z</dcterms:created>
  <dcterms:modified xsi:type="dcterms:W3CDTF">2025-03-01T19:20:00Z</dcterms:modified>
</cp:coreProperties>
</file>