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652" w:rsidP="00647652">
      <w:pPr>
        <w:pStyle w:val="Title"/>
      </w:pPr>
      <w:r>
        <w:fldChar w:fldCharType="begin"/>
      </w:r>
      <w:r>
        <w:instrText xml:space="preserve"> TITLE   \* MERGEFORMAT </w:instrText>
      </w:r>
      <w:r>
        <w:fldChar w:fldCharType="separate"/>
      </w:r>
      <w:r>
        <w:t>PUAFIR510 Inspect for legislative compliance</w:t>
      </w:r>
      <w:r>
        <w:fldChar w:fldCharType="end"/>
      </w:r>
    </w:p>
    <w:p w:rsidR="00647652" w:rsidP="00647652">
      <w:pPr>
        <w:pStyle w:val="Version"/>
        <w:sectPr w:rsidSect="00582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E91" w:rsidP="00582E91">
      <w:pPr>
        <w:pStyle w:val="SuperHeading"/>
      </w:pPr>
      <w:r w:rsidRPr="00582E91">
        <w:t>PUAFIR510 Inspect for legislative compliance</w:t>
      </w:r>
    </w:p>
    <w:p w:rsidR="00000000" w:rsidRPr="00582E91" w:rsidP="00582E91">
      <w:pPr>
        <w:pStyle w:val="Heading1"/>
      </w:pPr>
      <w:bookmarkStart w:id="1" w:name="O_1030830"/>
      <w:bookmarkEnd w:id="1"/>
      <w:r w:rsidRPr="00582E91">
        <w:t>Modification History</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Release 1.</w:t>
            </w:r>
            <w:r w:rsidRPr="00582E91">
              <w:t xml:space="preserve"> This is the first release of this unit of competency in the PUA Public Safety Training Package.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2" w:name="O_1030831"/>
      <w:bookmarkEnd w:id="2"/>
      <w:r w:rsidRPr="00582E91">
        <w:t>Application</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This unit of competency involves the skills and knowledge required to detect legislati</w:t>
            </w:r>
            <w:r w:rsidRPr="00582E91">
              <w:t xml:space="preserve">ve and/or regulatory non-compliance and breaches and/or risks to the public or the environment through routine and/or non-routine inspections. It includes determining the requirements for inspections, conducing inspections, determining appropriate actions </w:t>
            </w:r>
            <w:r w:rsidRPr="00582E91">
              <w:t>to achieve legislative compliance and preparing reports to fire services and other appropriate authorities.</w:t>
            </w:r>
          </w:p>
          <w:p w:rsidR="00000000" w:rsidRPr="00582E91" w:rsidP="00582E91">
            <w:pPr>
              <w:pStyle w:val="BodyText"/>
            </w:pPr>
            <w:r w:rsidRPr="00582E91">
              <w:t>The unit is applicable to personnel authorised by their organisation to inspect sites and/or areas for legislative non-compliance breaches within th</w:t>
            </w:r>
            <w:r w:rsidRPr="00582E91">
              <w:t>e organisation</w:t>
            </w:r>
            <w:r>
              <w:t>’</w:t>
            </w:r>
            <w:r w:rsidRPr="00582E91">
              <w:t>s legislative provision. This may include assisting owners and/or occupiers to detect legislative non-compliance, responding to complaints from the public and acting to minimise risks to the public and/or the environment.</w:t>
            </w:r>
          </w:p>
          <w:p w:rsidR="00000000" w:rsidRPr="00582E91" w:rsidP="00582E91">
            <w:pPr>
              <w:pStyle w:val="BodyText"/>
            </w:pPr>
            <w:r w:rsidRPr="00582E91">
              <w:t xml:space="preserve">The fire sector is </w:t>
            </w:r>
            <w:r w:rsidRPr="00582E91">
              <w:t>those sections of government departments, statutory authorities or organisations that have responsibility under jurisdictional arrangements for the delivery of firefighting and fire management services.</w:t>
            </w:r>
          </w:p>
          <w:p w:rsidR="00000000" w:rsidRPr="00582E91" w:rsidP="00582E91">
            <w:pPr>
              <w:pStyle w:val="BodyText"/>
            </w:pPr>
            <w:r w:rsidRPr="00582E91">
              <w:t>No licensing, legislative or certification requiremen</w:t>
            </w:r>
            <w:r w:rsidRPr="00582E91">
              <w:t>ts apply to this unit at the time of publication.</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3" w:name="O_1030832"/>
      <w:bookmarkEnd w:id="3"/>
      <w:r w:rsidRPr="00582E91">
        <w:t>Pre-requisite Unit</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Not applicable.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4" w:name="O_1030833"/>
      <w:bookmarkEnd w:id="4"/>
      <w:r w:rsidRPr="00582E91">
        <w:t>Competency Field</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Fire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5" w:name="O_1030834"/>
      <w:bookmarkEnd w:id="5"/>
      <w:r w:rsidRPr="00582E91">
        <w:t>Unit Sector</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Fire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6" w:name="O_1030835"/>
      <w:bookmarkEnd w:id="6"/>
      <w:r w:rsidRPr="00582E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82E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PERFORMANCE CRITERIA</w:t>
            </w:r>
          </w:p>
        </w:tc>
      </w:tr>
      <w:tr w:rsidTr="00582E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Performance criteria describe the performance needed to demonstrate achievement of the element.</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Determine requirements for inspection</w:t>
            </w: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 xml:space="preserve">Need for inspection is identified </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 xml:space="preserve">Scope of inspection is determined, based on legislative provisions and organisational requirements </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Power of entry is determined, in accordance with legislative provisions and organisational procedures</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Conduct inspection</w:t>
            </w: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Designated areas to be inspected are identified and defined within scope of inspection</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Inspection is conducted, in accordance with organisational policies and procedures and regulatory requirements</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Non-compliance and possible breaches are det</w:t>
            </w:r>
            <w:r w:rsidRPr="00582E91">
              <w:t xml:space="preserve">ected and recorded, in accordance with organisational procedures, requirements and legislation </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Determine appropriate action to achieve legislative</w:t>
            </w:r>
            <w:r w:rsidRPr="00582E91">
              <w:t xml:space="preserve"> </w:t>
            </w:r>
            <w:r w:rsidRPr="00582E91">
              <w:rPr>
                <w:rStyle w:val="SpecialBold"/>
              </w:rPr>
              <w:t>compliance</w:t>
            </w: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Consultation is sought with relevant persons, in accordance with organisational procedures</w:t>
            </w:r>
            <w:r w:rsidRPr="00582E91">
              <w:t>, to facilitate resolution of non-compliance</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Options for action are identified that will enable compliance to be achieved</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Corrective action plan to achieve compliance is developed as a result of consultation</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 xml:space="preserve">Action is undertaken to achieve compliance </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Prepare report</w:t>
            </w: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Inspection report is compiled and submitted</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Details of offences or breaches are recorded and recommended actions are submitted to appropriate personnel, in accordance with organisational procedures</w:t>
            </w:r>
          </w:p>
        </w:tc>
      </w:tr>
      <w:tr w:rsidTr="00582E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2E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Infringement notices are initiated and processed, and offences are reported, in accordance with</w:t>
            </w:r>
            <w:r w:rsidRPr="00582E91">
              <w:t xml:space="preserve"> organisational procedures</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7" w:name="O_1030836"/>
      <w:bookmarkEnd w:id="7"/>
      <w:r w:rsidRPr="00582E91">
        <w:t>Foundation Skills</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Foundation skills essential to performance are explicit in the performance criteria of this unit of competency.</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8" w:name="O_1030837"/>
      <w:bookmarkEnd w:id="8"/>
      <w:r w:rsidRPr="00582E91">
        <w:t>Range of Conditions</w:t>
      </w:r>
    </w:p>
    <w:tbl>
      <w:tblPr>
        <w:tblW w:w="9497" w:type="dxa"/>
        <w:tblLayout w:type="fixed"/>
        <w:tblCellMar>
          <w:left w:w="62" w:type="dxa"/>
          <w:right w:w="62" w:type="dxa"/>
        </w:tblCellMar>
        <w:tblLook w:val="0000"/>
      </w:tblPr>
      <w:tblGrid>
        <w:gridCol w:w="4693"/>
        <w:gridCol w:w="4804"/>
      </w:tblGrid>
      <w:tr w:rsidTr="00582E9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Range is restricted to essential operating conditions and any other variables essential to the work environment.</w:t>
            </w:r>
          </w:p>
          <w:p w:rsidR="00000000" w:rsidP="00582E91">
            <w:pPr>
              <w:pStyle w:val="BodyText"/>
              <w:rPr>
                <w:lang w:val="en-NZ"/>
              </w:rPr>
            </w:pPr>
            <w:r w:rsidRPr="00582E91">
              <w:t>Non-essential conditions may be found in the Companion Volume Implementation Guide.</w:t>
            </w:r>
          </w:p>
        </w:tc>
      </w:tr>
      <w:tr w:rsidTr="00582E9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 xml:space="preserve">non-compliance and possible breaches must include two or </w:t>
            </w:r>
            <w:r w:rsidRPr="00582E91">
              <w:t>more of the following</w:t>
            </w:r>
          </w:p>
          <w:p w:rsidR="00000000" w:rsidP="00582E9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582E91" w:rsidP="00582E91">
            <w:pPr>
              <w:pStyle w:val="ListBullet"/>
            </w:pPr>
            <w:r w:rsidRPr="00582E91">
              <w:t>chemical spills and pollution</w:t>
            </w:r>
          </w:p>
          <w:p w:rsidR="00000000" w:rsidRPr="00582E91" w:rsidP="00582E91">
            <w:pPr>
              <w:pStyle w:val="ListBullet"/>
            </w:pPr>
            <w:r w:rsidRPr="00582E91">
              <w:t>maintenance of fire safety systems</w:t>
            </w:r>
          </w:p>
          <w:p w:rsidR="00000000" w:rsidP="00582E91">
            <w:pPr>
              <w:pStyle w:val="ListBullet"/>
              <w:rPr>
                <w:lang w:val="en-NZ"/>
              </w:rPr>
            </w:pPr>
            <w:r w:rsidRPr="00582E91">
              <w:t>non-compliance with legislative requirements</w:t>
            </w:r>
          </w:p>
        </w:tc>
      </w:tr>
      <w:tr w:rsidTr="00582E9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options for action must include one or more of the following</w:t>
            </w:r>
          </w:p>
          <w:p w:rsidR="00000000" w:rsidP="00582E9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582E91" w:rsidP="00582E91">
            <w:pPr>
              <w:pStyle w:val="ListBullet"/>
            </w:pPr>
            <w:r w:rsidRPr="00582E91">
              <w:t>cease using premises</w:t>
            </w:r>
          </w:p>
          <w:p w:rsidR="00000000" w:rsidRPr="00582E91" w:rsidP="00582E91">
            <w:pPr>
              <w:pStyle w:val="ListBullet"/>
            </w:pPr>
            <w:r w:rsidRPr="00582E91">
              <w:t>contacting other emergency services</w:t>
            </w:r>
          </w:p>
          <w:p w:rsidR="00000000" w:rsidRPr="00582E91" w:rsidP="00582E91">
            <w:pPr>
              <w:pStyle w:val="ListBullet"/>
            </w:pPr>
            <w:r w:rsidRPr="00582E91">
              <w:t>contacting relevant authorities</w:t>
            </w:r>
          </w:p>
          <w:p w:rsidR="00000000" w:rsidRPr="00582E91" w:rsidP="00582E91">
            <w:pPr>
              <w:pStyle w:val="ListBullet"/>
            </w:pPr>
            <w:r w:rsidRPr="00582E91">
              <w:t xml:space="preserve"> contacting supervisor</w:t>
            </w:r>
          </w:p>
          <w:p w:rsidR="00000000" w:rsidRPr="00582E91" w:rsidP="00582E91">
            <w:pPr>
              <w:pStyle w:val="ListBullet"/>
            </w:pPr>
            <w:r w:rsidRPr="00582E91">
              <w:t xml:space="preserve"> isolating site</w:t>
            </w:r>
          </w:p>
          <w:p w:rsidR="00000000" w:rsidRPr="00582E91" w:rsidP="00582E91">
            <w:pPr>
              <w:pStyle w:val="ListBullet"/>
            </w:pPr>
            <w:r w:rsidRPr="00582E91">
              <w:t>processing infringement notices in accordance with organisational requirements</w:t>
            </w:r>
          </w:p>
          <w:p w:rsidR="00000000" w:rsidP="00582E91">
            <w:pPr>
              <w:pStyle w:val="ListBullet"/>
              <w:rPr>
                <w:lang w:val="en-NZ"/>
              </w:rPr>
            </w:pPr>
            <w:r w:rsidRPr="00582E91">
              <w:t>recommendations</w:t>
            </w:r>
          </w:p>
        </w:tc>
      </w:tr>
      <w:tr w:rsidTr="00582E9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reports must include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582E91" w:rsidP="00582E91">
            <w:pPr>
              <w:pStyle w:val="ListBullet"/>
            </w:pPr>
            <w:r w:rsidRPr="00582E91">
              <w:t>diary</w:t>
            </w:r>
          </w:p>
          <w:p w:rsidR="00000000" w:rsidRPr="00582E91" w:rsidP="00582E91">
            <w:pPr>
              <w:pStyle w:val="ListBullet"/>
            </w:pPr>
            <w:r w:rsidRPr="00582E91">
              <w:t>standard forms and/or written re</w:t>
            </w:r>
            <w:r w:rsidRPr="00582E91">
              <w:t>ports</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9" w:name="O_1030838"/>
      <w:bookmarkEnd w:id="9"/>
      <w:r w:rsidRPr="00582E91">
        <w:t>Unit Mapping Information</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This unit replaces and is equivalent to PUAFIR510B Inspect for legislative compliance.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10" w:name="O_1030845"/>
      <w:bookmarkEnd w:id="10"/>
      <w:r w:rsidRPr="00582E91">
        <w:t>Links</w:t>
      </w:r>
    </w:p>
    <w:p w:rsidR="00000000" w:rsidRPr="00582E91" w:rsidP="00647652">
      <w:pPr>
        <w:pStyle w:val="BodyText"/>
      </w:pPr>
      <w:r w:rsidRPr="00582E9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A6A61">
        <w:rPr>
          <w:rStyle w:val="Hyperlink"/>
        </w:rPr>
        <w:t>https://vetnet.gov.au/Pages/TrainingDocs.aspx?q=3eca5672-6d5a-410b-8942-810d0ba05bbf</w:t>
      </w:r>
      <w:r>
        <w:fldChar w:fldCharType="end"/>
      </w:r>
    </w:p>
    <w:p w:rsidR="00000000" w:rsidRPr="00582E91" w:rsidP="00647652">
      <w:pPr>
        <w:pStyle w:val="BodyText"/>
        <w:sectPr w:rsidSect="00582E91">
          <w:headerReference w:type="default" r:id="rId10"/>
          <w:footerReference w:type="default" r:id="rId11"/>
          <w:pgSz w:w="11908" w:h="16833"/>
          <w:pgMar w:top="1702" w:right="1418" w:bottom="1702" w:left="1418" w:header="992" w:footer="992" w:gutter="0"/>
          <w:cols w:space="720"/>
          <w:noEndnote/>
          <w:docGrid w:linePitch="299"/>
        </w:sectPr>
      </w:pPr>
    </w:p>
    <w:p w:rsidR="00000000" w:rsidRPr="00582E91" w:rsidP="00582E91">
      <w:pPr>
        <w:pStyle w:val="SuperHeading"/>
      </w:pPr>
      <w:r w:rsidRPr="00582E91">
        <w:t>Assessment Requirements for PUAFIR510 Inspec</w:t>
      </w:r>
      <w:r w:rsidRPr="00582E91">
        <w:t>t for legislative compliance</w:t>
      </w:r>
    </w:p>
    <w:p w:rsidR="00000000" w:rsidRPr="00582E91" w:rsidP="00582E91">
      <w:pPr>
        <w:pStyle w:val="Heading1"/>
      </w:pPr>
      <w:bookmarkStart w:id="11" w:name="O_1030840"/>
      <w:bookmarkEnd w:id="11"/>
      <w:r w:rsidRPr="00582E91">
        <w:t>Modification History</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rPr>
                <w:rStyle w:val="SpecialBold"/>
              </w:rPr>
              <w:t>Release 1.</w:t>
            </w:r>
            <w:r w:rsidRPr="00582E91">
              <w:t xml:space="preserve"> This is the first release of this unit of competency in the PUA Public Safety Training Package.</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12" w:name="O_1030841"/>
      <w:bookmarkEnd w:id="12"/>
      <w:r w:rsidRPr="00582E91">
        <w:t>Performance Evidence</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 xml:space="preserve">Evidence required to demonstrate competence in this unit must be relevant to and satisfy all the requirements of the elements, performance criteria and range of conditions on at least one occasion and includes </w:t>
            </w:r>
          </w:p>
        </w:tc>
      </w:tr>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ListBullet"/>
            </w:pPr>
            <w:r w:rsidRPr="00582E91">
              <w:t xml:space="preserve">adhering to legislative and organisational </w:t>
            </w:r>
            <w:r w:rsidRPr="00582E91">
              <w:t>requirements</w:t>
            </w:r>
          </w:p>
          <w:p w:rsidR="00000000" w:rsidRPr="00582E91" w:rsidP="00582E91">
            <w:pPr>
              <w:pStyle w:val="ListBullet"/>
            </w:pPr>
            <w:r w:rsidRPr="00582E91">
              <w:t>analysing and providing options for action</w:t>
            </w:r>
          </w:p>
          <w:p w:rsidR="00000000" w:rsidRPr="00582E91" w:rsidP="00582E91">
            <w:pPr>
              <w:pStyle w:val="ListBullet"/>
            </w:pPr>
            <w:r w:rsidRPr="00582E91">
              <w:t>applying Work, Health and Safety (WHS)/Occupational Health and Safety (OHS) organisational requirements</w:t>
            </w:r>
          </w:p>
          <w:p w:rsidR="00000000" w:rsidRPr="00582E91" w:rsidP="00582E91">
            <w:pPr>
              <w:pStyle w:val="ListBullet"/>
            </w:pPr>
            <w:r w:rsidRPr="00582E91">
              <w:t>communicating findings of inspections</w:t>
            </w:r>
          </w:p>
          <w:p w:rsidR="00000000" w:rsidRPr="00582E91" w:rsidP="00582E91">
            <w:pPr>
              <w:pStyle w:val="ListBullet"/>
            </w:pPr>
            <w:r w:rsidRPr="00582E91">
              <w:t>conducting inspections</w:t>
            </w:r>
          </w:p>
          <w:p w:rsidR="00000000" w:rsidRPr="00582E91" w:rsidP="00582E91">
            <w:pPr>
              <w:pStyle w:val="ListBullet"/>
            </w:pPr>
            <w:r w:rsidRPr="00582E91">
              <w:t>determining requirements for inspec</w:t>
            </w:r>
            <w:r w:rsidRPr="00582E91">
              <w:t>tion</w:t>
            </w:r>
          </w:p>
          <w:p w:rsidR="00000000" w:rsidRPr="00582E91" w:rsidP="00582E91">
            <w:pPr>
              <w:pStyle w:val="ListBullet"/>
            </w:pPr>
            <w:r w:rsidRPr="00582E91">
              <w:t>identifying actions or options to achieve legislative compliance</w:t>
            </w:r>
          </w:p>
          <w:p w:rsidR="00000000" w:rsidRPr="00582E91" w:rsidP="00582E91">
            <w:pPr>
              <w:pStyle w:val="ListBullet"/>
            </w:pPr>
            <w:r w:rsidRPr="00582E91">
              <w:t>identifying and assessing situation found</w:t>
            </w:r>
          </w:p>
          <w:p w:rsidR="00000000" w:rsidRPr="00582E91" w:rsidP="00582E91">
            <w:pPr>
              <w:pStyle w:val="ListBullet"/>
            </w:pPr>
            <w:r w:rsidRPr="00582E91">
              <w:t>recognising and assessing situation including noting non-compliances</w:t>
            </w:r>
          </w:p>
          <w:p w:rsidR="00000000" w:rsidRPr="00582E91" w:rsidP="00582E91">
            <w:pPr>
              <w:pStyle w:val="ListBullet"/>
            </w:pPr>
            <w:r w:rsidRPr="00582E91">
              <w:t>recording and preparing reports</w:t>
            </w:r>
          </w:p>
          <w:p w:rsidR="00000000" w:rsidRPr="00582E91" w:rsidP="00582E91">
            <w:pPr>
              <w:pStyle w:val="ListBullet"/>
            </w:pPr>
            <w:r w:rsidRPr="00582E91">
              <w:t xml:space="preserve">using inspection techniques </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13" w:name="O_1030842"/>
      <w:bookmarkEnd w:id="13"/>
      <w:r w:rsidRPr="00582E91">
        <w:t>Knowledge Evidence</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2E91">
            <w:pPr>
              <w:pStyle w:val="BodyText"/>
              <w:rPr>
                <w:lang w:val="en-NZ"/>
              </w:rPr>
            </w:pPr>
            <w:r w:rsidRPr="00582E91">
              <w:t>Evidence required to demonstrate competence in this unit must be relevant to and satisfy all the requirements of the elements, performance criteria and range of conditions and includes knowledge of</w:t>
            </w:r>
          </w:p>
        </w:tc>
      </w:tr>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ListBullet"/>
            </w:pPr>
            <w:r w:rsidRPr="00582E91">
              <w:t>building codes and standards</w:t>
            </w:r>
          </w:p>
          <w:p w:rsidR="00000000" w:rsidRPr="00582E91" w:rsidP="00582E91">
            <w:pPr>
              <w:pStyle w:val="ListBullet"/>
            </w:pPr>
            <w:r w:rsidRPr="00582E91">
              <w:t>fire safety systems</w:t>
            </w:r>
          </w:p>
          <w:p w:rsidR="00000000" w:rsidRPr="00582E91" w:rsidP="00582E91">
            <w:pPr>
              <w:pStyle w:val="ListBullet"/>
            </w:pPr>
            <w:r w:rsidRPr="00582E91">
              <w:t xml:space="preserve">legislation for which the organisation has responsibility </w:t>
            </w:r>
          </w:p>
          <w:p w:rsidR="00000000" w:rsidRPr="00582E91" w:rsidP="00582E91">
            <w:pPr>
              <w:pStyle w:val="ListBullet"/>
            </w:pPr>
            <w:r w:rsidRPr="00582E91">
              <w:t xml:space="preserve">legislation relevant to the organisation such as compliance </w:t>
            </w:r>
          </w:p>
          <w:p w:rsidR="00000000" w:rsidRPr="00582E91" w:rsidP="00582E91">
            <w:pPr>
              <w:pStyle w:val="ListBullet"/>
            </w:pPr>
            <w:r w:rsidRPr="00582E91">
              <w:t>legislative requirements relating to issuing notices and reporting risks to public and the environment</w:t>
            </w:r>
          </w:p>
          <w:p w:rsidR="00000000" w:rsidRPr="00582E91" w:rsidP="00582E91">
            <w:pPr>
              <w:pStyle w:val="ListBullet"/>
            </w:pPr>
            <w:r w:rsidRPr="00582E91">
              <w:t>organisational documentation and guidelines</w:t>
            </w:r>
          </w:p>
          <w:p w:rsidR="00000000" w:rsidRPr="00582E91" w:rsidP="00582E91">
            <w:pPr>
              <w:pStyle w:val="ListBullet"/>
            </w:pPr>
            <w:r w:rsidRPr="00582E91">
              <w:t>organisational policies and procedures including conducting routine and non-routine inspections, reporting risks and breaches, collecting information, resolution of complainants, completion of reports for inciden</w:t>
            </w:r>
            <w:r w:rsidRPr="00582E91">
              <w:t>ts and complaints, issuance of notices and non-compliance and options for action</w:t>
            </w:r>
          </w:p>
          <w:p w:rsidR="00000000" w:rsidRPr="00582E91" w:rsidP="00582E91">
            <w:pPr>
              <w:pStyle w:val="ListBullet"/>
            </w:pPr>
            <w:r w:rsidRPr="00582E91">
              <w:t>potential risks to public and environment</w:t>
            </w:r>
          </w:p>
          <w:p w:rsidR="00000000" w:rsidRPr="00582E91" w:rsidP="00582E91">
            <w:pPr>
              <w:pStyle w:val="ListBullet"/>
            </w:pPr>
            <w:r w:rsidRPr="00582E91">
              <w:t>powers of entry</w:t>
            </w:r>
          </w:p>
          <w:p w:rsidR="00000000" w:rsidRPr="00582E91" w:rsidP="00582E91">
            <w:pPr>
              <w:pStyle w:val="ListBullet"/>
            </w:pPr>
            <w:r w:rsidRPr="00582E91">
              <w:t xml:space="preserve">Work, Health and Safety (WHS)/Occupational Health and Safety (OHS) legislated requirements including risk management </w:t>
            </w:r>
            <w:r w:rsidRPr="00582E91">
              <w:t xml:space="preserve">procedures and risk mitigation </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14" w:name="O_1030843"/>
      <w:bookmarkEnd w:id="14"/>
      <w:r w:rsidRPr="00582E91">
        <w:t>Assessment Conditions</w:t>
      </w:r>
    </w:p>
    <w:tbl>
      <w:tblPr>
        <w:tblW w:w="9497" w:type="dxa"/>
        <w:tblLayout w:type="fixed"/>
        <w:tblCellMar>
          <w:left w:w="62" w:type="dxa"/>
          <w:right w:w="62" w:type="dxa"/>
        </w:tblCellMar>
        <w:tblLook w:val="0000"/>
      </w:tblPr>
      <w:tblGrid>
        <w:gridCol w:w="9497"/>
      </w:tblGrid>
      <w:tr w:rsidTr="00582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E91" w:rsidP="00582E91">
            <w:pPr>
              <w:pStyle w:val="BodyText"/>
            </w:pPr>
            <w:r w:rsidRPr="00582E91">
              <w:t>As a minimum, assessors must satisfy applicable regulatory requirements, which include requirements in the Standards for Registered Training Organisations current at the time of ass</w:t>
            </w:r>
            <w:r w:rsidRPr="00582E91">
              <w:t xml:space="preserve">essment. </w:t>
            </w:r>
          </w:p>
          <w:p w:rsidR="00000000" w:rsidRPr="00582E91" w:rsidP="00582E91">
            <w:pPr>
              <w:pStyle w:val="BodyText"/>
            </w:pPr>
            <w:r w:rsidRPr="00582E91">
              <w:t>As a minimum, assessment must satisfy applicable regulatory requirements, which include requirements in the Standards for Registered Training Organisations current at the time of assessment.</w:t>
            </w:r>
          </w:p>
          <w:p w:rsidR="00000000" w:rsidRPr="00582E91" w:rsidP="00582E91">
            <w:pPr>
              <w:pStyle w:val="BodyText"/>
            </w:pPr>
            <w:r w:rsidRPr="00582E91">
              <w:t>Assessment processes and techniques must be appropriate to the language, literacy and numeracy requirements of the work being performed and the needs of the candidate.</w:t>
            </w:r>
          </w:p>
          <w:p w:rsidR="00000000" w:rsidRPr="00582E91" w:rsidP="00582E91">
            <w:pPr>
              <w:pStyle w:val="BodyText"/>
            </w:pPr>
            <w:r w:rsidRPr="00582E91">
              <w:t>Assessment must occur in workplace operational situations. Where this is not appropriate</w:t>
            </w:r>
            <w:r w:rsidRPr="00582E91">
              <w:t>, assessment must occur in industry approved simulated workplace operational situations that reflect workplace conditions.</w:t>
            </w:r>
          </w:p>
          <w:p w:rsidR="00000000" w:rsidRPr="00582E91" w:rsidP="00582E91">
            <w:pPr>
              <w:pStyle w:val="BodyText"/>
            </w:pPr>
            <w:r w:rsidRPr="00582E91">
              <w:t>Resources for assessment must include access to</w:t>
            </w:r>
          </w:p>
          <w:p w:rsidR="00000000" w:rsidRPr="00582E91" w:rsidP="00582E91">
            <w:pPr>
              <w:pStyle w:val="ListBullet"/>
            </w:pPr>
            <w:r w:rsidRPr="00582E91">
              <w:t>a range of relevant exercises, case studies and/or simulations</w:t>
            </w:r>
          </w:p>
          <w:p w:rsidR="00000000" w:rsidRPr="00582E91" w:rsidP="00582E91">
            <w:pPr>
              <w:pStyle w:val="ListBullet"/>
            </w:pPr>
            <w:r w:rsidRPr="00582E91">
              <w:t>relevant and appropri</w:t>
            </w:r>
            <w:r w:rsidRPr="00582E91">
              <w:t xml:space="preserve">ate materials, equipment, tools and personal protective clothing and equipment currently used in industry </w:t>
            </w:r>
          </w:p>
          <w:p w:rsidR="00000000" w:rsidRPr="00582E91" w:rsidP="00582E91">
            <w:pPr>
              <w:pStyle w:val="ListBullet"/>
            </w:pPr>
            <w:r w:rsidRPr="00582E91">
              <w:t>applicable documentation including organisational procedures, industry standards, equipment specifications, regulations, codes of practice and operat</w:t>
            </w:r>
            <w:r w:rsidRPr="00582E91">
              <w:t xml:space="preserve">ion manuals.     </w:t>
            </w:r>
          </w:p>
        </w:tc>
      </w:tr>
    </w:tbl>
    <w:p w:rsidR="00000000" w:rsidRPr="00582E91" w:rsidP="00582E91">
      <w:pPr>
        <w:pStyle w:val="NoPaddingFontSize1"/>
      </w:pPr>
    </w:p>
    <w:p w:rsidR="00000000" w:rsidRPr="00582E91" w:rsidP="00582E91">
      <w:pPr>
        <w:pStyle w:val="AllowPageBreak"/>
      </w:pPr>
    </w:p>
    <w:p w:rsidR="00000000" w:rsidRPr="00582E91" w:rsidP="00582E91">
      <w:pPr>
        <w:pStyle w:val="Heading1"/>
      </w:pPr>
      <w:bookmarkStart w:id="15" w:name="O_1030846"/>
      <w:bookmarkEnd w:id="15"/>
      <w:r w:rsidRPr="00582E91">
        <w:t>Links</w:t>
      </w:r>
    </w:p>
    <w:p w:rsidR="00000000" w:rsidRPr="00582E91" w:rsidP="00647652">
      <w:pPr>
        <w:pStyle w:val="BodyText"/>
      </w:pPr>
      <w:r w:rsidRPr="00582E9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A6A61">
        <w:rPr>
          <w:rStyle w:val="Hyperlink"/>
        </w:rPr>
        <w:t>https://vetnet.gov.au/Pages/TrainingDocs.aspx?q=3eca5672-6d5a-410b-8942-810d0ba05bbf</w:t>
      </w:r>
      <w:r>
        <w:fldChar w:fldCharType="end"/>
      </w:r>
    </w:p>
    <w:p w:rsidR="00000000" w:rsidRPr="00582E91" w:rsidP="00582E91"/>
    <w:sectPr w:rsidSect="00582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rsidRPr="00647652" w:rsidP="00647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2" w:rsidP="00582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652" w:rsidP="00582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47652" w:rsidP="00582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rsidP="00582E91">
    <w:pPr>
      <w:pStyle w:val="Footer"/>
      <w:framePr w:wrap="around"/>
    </w:pPr>
    <w:r>
      <w:fldChar w:fldCharType="begin"/>
    </w:r>
    <w:r>
      <w:instrText xml:space="preserve"> DOCPROPERTY  Subject  \* MERGEFORMAT </w:instrText>
    </w:r>
    <w:r>
      <w:fldChar w:fldCharType="separate"/>
    </w:r>
    <w:r w:rsidR="00647652">
      <w:t>Approved</w:t>
    </w:r>
    <w:r w:rsidR="00647652">
      <w:fldChar w:fldCharType="end"/>
    </w:r>
    <w:r>
      <w:tab/>
      <w:t xml:space="preserve">Page </w:t>
    </w:r>
    <w:r>
      <w:fldChar w:fldCharType="begin"/>
    </w:r>
    <w:r>
      <w:instrText xml:space="preserve"> PAGE  \* Arabic  \* MERGEFORMAT </w:instrText>
    </w:r>
    <w:r>
      <w:fldChar w:fldCharType="separate"/>
    </w:r>
    <w:r w:rsidR="006476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652">
      <w:rPr>
        <w:noProof/>
      </w:rPr>
      <w:t>4</w:t>
    </w:r>
    <w:r>
      <w:rPr>
        <w:noProof/>
      </w:rPr>
      <w:fldChar w:fldCharType="end"/>
    </w:r>
  </w:p>
  <w:p w:rsidR="00582E91" w:rsidP="00582E91">
    <w:pPr>
      <w:pStyle w:val="Footer"/>
      <w:framePr w:wrap="around"/>
    </w:pPr>
    <w:r>
      <w:t xml:space="preserve">© Commonwealth of Australia, </w:t>
    </w:r>
    <w:r>
      <w:fldChar w:fldCharType="begin"/>
    </w:r>
    <w:r>
      <w:instrText xml:space="preserve"> DATE  \@ "yyyy"  \* MERGEFORMAT </w:instrText>
    </w:r>
    <w:r>
      <w:fldChar w:fldCharType="separate"/>
    </w:r>
    <w:r w:rsidR="00647652">
      <w:rPr>
        <w:noProof/>
      </w:rPr>
      <w:t>2025</w:t>
    </w:r>
    <w:r>
      <w:fldChar w:fldCharType="end"/>
    </w:r>
    <w:r>
      <w:tab/>
    </w:r>
    <w:r>
      <w:fldChar w:fldCharType="begin"/>
    </w:r>
    <w:r>
      <w:instrText xml:space="preserve"> DOCPROPERTY  Author  \* MERGEFORMAT </w:instrText>
    </w:r>
    <w:r>
      <w:fldChar w:fldCharType="separate"/>
    </w:r>
    <w:r w:rsidR="00647652">
      <w:t>Public Skills Australia</w:t>
    </w:r>
    <w:r w:rsidR="00647652">
      <w:fldChar w:fldCharType="end"/>
    </w:r>
  </w:p>
  <w:p w:rsidR="00582E91" w:rsidP="00582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E91" w:rsidRPr="00647652" w:rsidP="006476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2" w:rsidRPr="002D2AF8" w:rsidP="00582E91">
    <w:pPr>
      <w:pStyle w:val="Header"/>
      <w:framePr w:wrap="around"/>
    </w:pPr>
    <w:r>
      <w:fldChar w:fldCharType="begin"/>
    </w:r>
    <w:r>
      <w:instrText xml:space="preserve"> TITLE   \* MERGEFORMAT </w:instrText>
    </w:r>
    <w:r>
      <w:fldChar w:fldCharType="separate"/>
    </w:r>
    <w:r>
      <w:t>PUAFIR510 Inspect for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652" w:rsidP="00582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1" w:rsidRPr="002D2AF8" w:rsidP="00582E91">
    <w:pPr>
      <w:pStyle w:val="Header"/>
      <w:framePr w:wrap="around"/>
    </w:pPr>
    <w:r>
      <w:fldChar w:fldCharType="begin"/>
    </w:r>
    <w:r>
      <w:instrText xml:space="preserve"> TITLE   \* MERGEFORMAT </w:instrText>
    </w:r>
    <w:r>
      <w:fldChar w:fldCharType="separate"/>
    </w:r>
    <w:r w:rsidR="00647652">
      <w:t>PUAFIR510 Inspect for legislative compliance</w:t>
    </w:r>
    <w:r w:rsidR="00647652">
      <w:fldChar w:fldCharType="end"/>
    </w:r>
    <w:r>
      <w:tab/>
      <w:t xml:space="preserve">Date this document was generated: </w:t>
    </w:r>
    <w:r>
      <w:fldChar w:fldCharType="begin"/>
    </w:r>
    <w:r>
      <w:instrText xml:space="preserve"> CREATEDATE  \@ "d MMMM yyyy"  \* MERGEFORMAT </w:instrText>
    </w:r>
    <w:r>
      <w:fldChar w:fldCharType="separate"/>
    </w:r>
    <w:r w:rsidR="00647652">
      <w:rPr>
        <w:noProof/>
      </w:rPr>
      <w:t>2 March 2025</w:t>
    </w:r>
    <w:r>
      <w:fldChar w:fldCharType="end"/>
    </w:r>
  </w:p>
  <w:p w:rsidR="00582E91" w:rsidP="00582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22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585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E91"/>
    <w:pPr>
      <w:spacing w:before="360" w:after="60"/>
      <w:outlineLvl w:val="0"/>
    </w:pPr>
    <w:rPr>
      <w:sz w:val="32"/>
    </w:rPr>
  </w:style>
  <w:style w:type="paragraph" w:styleId="Heading2">
    <w:name w:val="heading 2"/>
    <w:basedOn w:val="HeadingBase"/>
    <w:next w:val="BodyText"/>
    <w:link w:val="Heading2Char"/>
    <w:qFormat/>
    <w:rsid w:val="00582E91"/>
    <w:pPr>
      <w:keepLines/>
      <w:spacing w:before="240" w:after="120"/>
      <w:outlineLvl w:val="1"/>
    </w:pPr>
    <w:rPr>
      <w:sz w:val="28"/>
      <w:szCs w:val="40"/>
    </w:rPr>
  </w:style>
  <w:style w:type="paragraph" w:styleId="Heading3">
    <w:name w:val="heading 3"/>
    <w:basedOn w:val="HeadingBase"/>
    <w:next w:val="BodyText"/>
    <w:link w:val="Heading3Char"/>
    <w:qFormat/>
    <w:rsid w:val="00582E91"/>
    <w:pPr>
      <w:spacing w:before="180" w:after="120"/>
      <w:outlineLvl w:val="2"/>
    </w:pPr>
    <w:rPr>
      <w:spacing w:val="-10"/>
      <w:kern w:val="32"/>
    </w:rPr>
  </w:style>
  <w:style w:type="paragraph" w:styleId="Heading4">
    <w:name w:val="heading 4"/>
    <w:basedOn w:val="HeadingBase"/>
    <w:next w:val="BodyText"/>
    <w:link w:val="Heading4Char"/>
    <w:qFormat/>
    <w:rsid w:val="00582E91"/>
    <w:pPr>
      <w:spacing w:before="160" w:after="120"/>
      <w:outlineLvl w:val="3"/>
    </w:pPr>
    <w:rPr>
      <w:sz w:val="22"/>
    </w:rPr>
  </w:style>
  <w:style w:type="paragraph" w:styleId="Heading5">
    <w:name w:val="heading 5"/>
    <w:basedOn w:val="HeadingBase"/>
    <w:next w:val="Normal"/>
    <w:link w:val="Heading5Char"/>
    <w:qFormat/>
    <w:rsid w:val="00582E91"/>
    <w:pPr>
      <w:spacing w:before="80"/>
      <w:outlineLvl w:val="4"/>
    </w:pPr>
    <w:rPr>
      <w:color w:val="918585"/>
      <w:sz w:val="20"/>
    </w:rPr>
  </w:style>
  <w:style w:type="paragraph" w:styleId="Heading6">
    <w:name w:val="heading 6"/>
    <w:basedOn w:val="HeadingBase"/>
    <w:next w:val="Normal"/>
    <w:link w:val="Heading6Char"/>
    <w:qFormat/>
    <w:rsid w:val="00582E91"/>
    <w:pPr>
      <w:spacing w:before="60"/>
      <w:outlineLvl w:val="5"/>
    </w:pPr>
    <w:rPr>
      <w:color w:val="918585"/>
      <w:sz w:val="20"/>
    </w:rPr>
  </w:style>
  <w:style w:type="paragraph" w:styleId="Heading7">
    <w:name w:val="heading 7"/>
    <w:basedOn w:val="Normal"/>
    <w:next w:val="Normal"/>
    <w:link w:val="Heading7Char"/>
    <w:qFormat/>
    <w:rsid w:val="00582E91"/>
    <w:pPr>
      <w:ind w:left="720"/>
      <w:outlineLvl w:val="6"/>
    </w:pPr>
    <w:rPr>
      <w:i/>
    </w:rPr>
  </w:style>
  <w:style w:type="paragraph" w:styleId="Heading8">
    <w:name w:val="heading 8"/>
    <w:basedOn w:val="Normal"/>
    <w:next w:val="Normal"/>
    <w:link w:val="Heading8Char"/>
    <w:qFormat/>
    <w:rsid w:val="00582E91"/>
    <w:pPr>
      <w:ind w:left="720"/>
      <w:outlineLvl w:val="7"/>
    </w:pPr>
    <w:rPr>
      <w:i/>
    </w:rPr>
  </w:style>
  <w:style w:type="paragraph" w:styleId="Heading9">
    <w:name w:val="heading 9"/>
    <w:basedOn w:val="Normal"/>
    <w:next w:val="Normal"/>
    <w:link w:val="Heading9Char"/>
    <w:qFormat/>
    <w:rsid w:val="00582E91"/>
    <w:pPr>
      <w:ind w:left="720"/>
      <w:outlineLvl w:val="8"/>
    </w:pPr>
    <w:rPr>
      <w:i/>
    </w:rPr>
  </w:style>
  <w:style w:type="character" w:default="1" w:styleId="DefaultParagraphFont">
    <w:name w:val="Default Paragraph Font"/>
    <w:uiPriority w:val="1"/>
    <w:unhideWhenUsed/>
    <w:rsid w:val="00582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E91"/>
  </w:style>
  <w:style w:type="character" w:customStyle="1" w:styleId="Heading1Char">
    <w:name w:val="Heading 1 Char"/>
    <w:basedOn w:val="DefaultParagraphFont"/>
    <w:link w:val="Heading1"/>
    <w:rsid w:val="00582E91"/>
    <w:rPr>
      <w:rFonts w:ascii="Times New Roman" w:eastAsia="Times New Roman" w:hAnsi="Times New Roman" w:cs="Times New Roman"/>
      <w:b/>
      <w:sz w:val="32"/>
      <w:szCs w:val="20"/>
      <w:lang w:eastAsia="en-US"/>
    </w:rPr>
  </w:style>
  <w:style w:type="paragraph" w:styleId="BodyText">
    <w:name w:val="Body Text"/>
    <w:basedOn w:val="Normal"/>
    <w:link w:val="BodyTextChar"/>
    <w:rsid w:val="00582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E91"/>
    <w:rPr>
      <w:rFonts w:ascii="Times New Roman" w:eastAsia="Times New Roman" w:hAnsi="Times New Roman" w:cs="Times New Roman"/>
      <w:sz w:val="24"/>
      <w:lang w:eastAsia="en-US"/>
    </w:rPr>
  </w:style>
  <w:style w:type="paragraph" w:styleId="ListBullet">
    <w:name w:val="List Bullet"/>
    <w:basedOn w:val="List"/>
    <w:rsid w:val="00582E91"/>
    <w:pPr>
      <w:numPr>
        <w:numId w:val="11"/>
      </w:numPr>
      <w:tabs>
        <w:tab w:val="clear" w:pos="340"/>
      </w:tabs>
      <w:spacing w:before="40" w:after="40"/>
    </w:pPr>
  </w:style>
  <w:style w:type="character" w:customStyle="1" w:styleId="SpecialBold">
    <w:name w:val="Special Bold"/>
    <w:basedOn w:val="DefaultParagraphFont"/>
    <w:rsid w:val="00582E91"/>
    <w:rPr>
      <w:b/>
      <w:spacing w:val="0"/>
    </w:rPr>
  </w:style>
  <w:style w:type="paragraph" w:customStyle="1" w:styleId="SuperHeading">
    <w:name w:val="SuperHeading"/>
    <w:basedOn w:val="Normal"/>
    <w:rsid w:val="00582E91"/>
    <w:pPr>
      <w:spacing w:before="240" w:after="120"/>
      <w:outlineLvl w:val="0"/>
    </w:pPr>
    <w:rPr>
      <w:rFonts w:ascii="Times New Roman" w:hAnsi="Times New Roman"/>
      <w:b/>
      <w:sz w:val="32"/>
    </w:rPr>
  </w:style>
  <w:style w:type="paragraph" w:customStyle="1" w:styleId="AllowPageBreak">
    <w:name w:val="AllowPageBreak"/>
    <w:rsid w:val="00582E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2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E91"/>
    <w:rPr>
      <w:rFonts w:ascii="Courier New" w:eastAsia="Times New Roman" w:hAnsi="Courier New" w:cs="Times New Roman"/>
      <w:i/>
      <w:szCs w:val="20"/>
      <w:lang w:eastAsia="en-US"/>
    </w:rPr>
  </w:style>
  <w:style w:type="paragraph" w:customStyle="1" w:styleId="HeadingBase">
    <w:name w:val="Heading Base"/>
    <w:rsid w:val="00582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E91"/>
    <w:pPr>
      <w:tabs>
        <w:tab w:val="right" w:leader="dot" w:pos="9072"/>
      </w:tabs>
      <w:ind w:left="567"/>
    </w:pPr>
    <w:rPr>
      <w:szCs w:val="22"/>
    </w:rPr>
  </w:style>
  <w:style w:type="paragraph" w:customStyle="1" w:styleId="TOCBase">
    <w:name w:val="TOC Base"/>
    <w:rsid w:val="00582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E91"/>
    <w:pPr>
      <w:tabs>
        <w:tab w:val="right" w:leader="dot" w:pos="9072"/>
      </w:tabs>
      <w:spacing w:before="40" w:after="40"/>
      <w:ind w:left="284"/>
    </w:pPr>
    <w:rPr>
      <w:rFonts w:ascii="Times New Roman" w:hAnsi="Times New Roman"/>
    </w:rPr>
  </w:style>
  <w:style w:type="paragraph" w:styleId="TOC1">
    <w:name w:val="toc 1"/>
    <w:basedOn w:val="TOCBase"/>
    <w:next w:val="Normal"/>
    <w:rsid w:val="00582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E91"/>
    <w:rPr>
      <w:rFonts w:ascii="Times New Roman" w:eastAsia="Times New Roman" w:hAnsi="Times New Roman" w:cs="Times New Roman"/>
      <w:sz w:val="16"/>
      <w:lang w:eastAsia="en-US"/>
    </w:rPr>
  </w:style>
  <w:style w:type="paragraph" w:styleId="Title">
    <w:name w:val="Title"/>
    <w:basedOn w:val="HeadingBase"/>
    <w:link w:val="TitleChar"/>
    <w:qFormat/>
    <w:rsid w:val="00582E91"/>
    <w:pPr>
      <w:spacing w:before="5040"/>
      <w:jc w:val="center"/>
    </w:pPr>
    <w:rPr>
      <w:sz w:val="48"/>
      <w:szCs w:val="72"/>
      <w:lang w:val="en-US"/>
    </w:rPr>
  </w:style>
  <w:style w:type="character" w:customStyle="1" w:styleId="TitleChar">
    <w:name w:val="Title Char"/>
    <w:basedOn w:val="DefaultParagraphFont"/>
    <w:link w:val="Title"/>
    <w:rsid w:val="00582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E91"/>
    <w:pPr>
      <w:tabs>
        <w:tab w:val="left" w:pos="3600"/>
        <w:tab w:val="left" w:pos="3958"/>
      </w:tabs>
    </w:pPr>
  </w:style>
  <w:style w:type="paragraph" w:styleId="List">
    <w:name w:val="List"/>
    <w:basedOn w:val="BodyText"/>
    <w:next w:val="BodyText"/>
    <w:rsid w:val="00582E91"/>
    <w:pPr>
      <w:tabs>
        <w:tab w:val="left" w:pos="340"/>
      </w:tabs>
      <w:spacing w:before="60" w:after="60"/>
      <w:ind w:left="340" w:hanging="340"/>
    </w:pPr>
  </w:style>
  <w:style w:type="paragraph" w:customStyle="1" w:styleId="Note">
    <w:name w:val="Note"/>
    <w:basedOn w:val="BodyText"/>
    <w:rsid w:val="00582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E91"/>
    <w:pPr>
      <w:framePr w:wrap="auto" w:hAnchor="text" w:y="6049"/>
    </w:pPr>
    <w:rPr>
      <w:color w:val="000000"/>
      <w:sz w:val="40"/>
    </w:rPr>
  </w:style>
  <w:style w:type="paragraph" w:customStyle="1" w:styleId="TOCTitle">
    <w:name w:val="TOCTitle"/>
    <w:basedOn w:val="Heading1"/>
    <w:rsid w:val="00582E91"/>
    <w:pPr>
      <w:spacing w:after="240"/>
      <w:jc w:val="center"/>
      <w:outlineLvl w:val="9"/>
    </w:pPr>
    <w:rPr>
      <w:caps/>
    </w:rPr>
  </w:style>
  <w:style w:type="paragraph" w:customStyle="1" w:styleId="Version">
    <w:name w:val="Version"/>
    <w:rsid w:val="00582E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E91"/>
    <w:pPr>
      <w:numPr>
        <w:numId w:val="12"/>
      </w:numPr>
      <w:tabs>
        <w:tab w:val="clear" w:pos="680"/>
      </w:tabs>
    </w:pPr>
  </w:style>
  <w:style w:type="paragraph" w:styleId="Index1">
    <w:name w:val="index 1"/>
    <w:basedOn w:val="Normal"/>
    <w:next w:val="Normal"/>
    <w:semiHidden/>
    <w:rsid w:val="00582E91"/>
    <w:pPr>
      <w:keepNext w:val="0"/>
      <w:tabs>
        <w:tab w:val="right" w:pos="4176"/>
      </w:tabs>
      <w:ind w:left="198" w:hanging="198"/>
    </w:pPr>
    <w:rPr>
      <w:rFonts w:ascii="Garamond" w:hAnsi="Garamond"/>
    </w:rPr>
  </w:style>
  <w:style w:type="paragraph" w:styleId="IndexHeading">
    <w:name w:val="index heading"/>
    <w:basedOn w:val="Normal"/>
    <w:next w:val="Index1"/>
    <w:semiHidden/>
    <w:rsid w:val="00582E91"/>
    <w:pPr>
      <w:spacing w:before="120" w:after="120"/>
    </w:pPr>
    <w:rPr>
      <w:rFonts w:ascii="Arial" w:hAnsi="Arial"/>
      <w:b/>
      <w:color w:val="918585"/>
      <w:sz w:val="24"/>
    </w:rPr>
  </w:style>
  <w:style w:type="paragraph" w:styleId="Header">
    <w:name w:val="header"/>
    <w:basedOn w:val="Normal"/>
    <w:link w:val="HeaderChar"/>
    <w:rsid w:val="00582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E91"/>
    <w:rPr>
      <w:rFonts w:ascii="Times New Roman" w:eastAsia="Times New Roman" w:hAnsi="Times New Roman" w:cs="Times New Roman"/>
      <w:sz w:val="16"/>
      <w:szCs w:val="20"/>
      <w:lang w:val="en-GB" w:eastAsia="en-US"/>
    </w:rPr>
  </w:style>
  <w:style w:type="paragraph" w:customStyle="1" w:styleId="Chapter">
    <w:name w:val="Chapter"/>
    <w:basedOn w:val="Normal"/>
    <w:rsid w:val="00582E91"/>
    <w:pPr>
      <w:spacing w:before="240"/>
    </w:pPr>
    <w:rPr>
      <w:rFonts w:ascii="Times New Roman" w:hAnsi="Times New Roman"/>
      <w:smallCaps/>
      <w:spacing w:val="80"/>
      <w:sz w:val="28"/>
    </w:rPr>
  </w:style>
  <w:style w:type="paragraph" w:customStyle="1" w:styleId="InChapter">
    <w:name w:val="InChapter"/>
    <w:basedOn w:val="Heading3"/>
    <w:rsid w:val="00582E91"/>
    <w:pPr>
      <w:spacing w:after="240"/>
      <w:outlineLvl w:val="9"/>
    </w:pPr>
    <w:rPr>
      <w:noProof/>
    </w:rPr>
  </w:style>
  <w:style w:type="paragraph" w:styleId="Index2">
    <w:name w:val="index 2"/>
    <w:basedOn w:val="Normal"/>
    <w:next w:val="Normal"/>
    <w:semiHidden/>
    <w:rsid w:val="00582E91"/>
    <w:pPr>
      <w:tabs>
        <w:tab w:val="right" w:pos="4176"/>
      </w:tabs>
      <w:ind w:left="568" w:hanging="284"/>
    </w:pPr>
    <w:rPr>
      <w:rFonts w:ascii="Garamond" w:hAnsi="Garamond"/>
    </w:rPr>
  </w:style>
  <w:style w:type="paragraph" w:customStyle="1" w:styleId="Byline">
    <w:name w:val="Byline"/>
    <w:rsid w:val="00582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E91"/>
    <w:pPr>
      <w:tabs>
        <w:tab w:val="clear" w:pos="3600"/>
        <w:tab w:val="clear" w:pos="3958"/>
      </w:tabs>
      <w:jc w:val="right"/>
    </w:pPr>
  </w:style>
  <w:style w:type="character" w:styleId="Emphasis">
    <w:name w:val="Emphasis"/>
    <w:basedOn w:val="DefaultParagraphFont"/>
    <w:qFormat/>
    <w:rsid w:val="00582E91"/>
    <w:rPr>
      <w:i/>
    </w:rPr>
  </w:style>
  <w:style w:type="paragraph" w:styleId="Caption">
    <w:name w:val="caption"/>
    <w:basedOn w:val="BodyText"/>
    <w:next w:val="Normal"/>
    <w:qFormat/>
    <w:rsid w:val="00582E91"/>
    <w:pPr>
      <w:framePr w:w="2268" w:hSpace="181" w:vSpace="181" w:wrap="around" w:vAnchor="text" w:hAnchor="page" w:x="1135" w:y="285" w:anchorLock="1"/>
    </w:pPr>
    <w:rPr>
      <w:i/>
    </w:rPr>
  </w:style>
  <w:style w:type="paragraph" w:customStyle="1" w:styleId="MiniTOCTitle">
    <w:name w:val="MiniTOCTitle"/>
    <w:basedOn w:val="Heading4"/>
    <w:rsid w:val="00582E91"/>
    <w:pPr>
      <w:spacing w:before="240"/>
      <w:outlineLvl w:val="9"/>
    </w:pPr>
    <w:rPr>
      <w:noProof/>
      <w:sz w:val="24"/>
    </w:rPr>
  </w:style>
  <w:style w:type="paragraph" w:customStyle="1" w:styleId="MiniTOCItem">
    <w:name w:val="MiniTOCItem"/>
    <w:basedOn w:val="ListBullet"/>
    <w:rsid w:val="00582E91"/>
    <w:pPr>
      <w:numPr>
        <w:numId w:val="0"/>
      </w:numPr>
      <w:tabs>
        <w:tab w:val="right" w:leader="dot" w:pos="6521"/>
      </w:tabs>
      <w:spacing w:before="0" w:after="0"/>
    </w:pPr>
  </w:style>
  <w:style w:type="paragraph" w:customStyle="1" w:styleId="TOFTitle">
    <w:name w:val="TOFTitle"/>
    <w:basedOn w:val="TOCTitle"/>
    <w:rsid w:val="00582E91"/>
  </w:style>
  <w:style w:type="paragraph" w:styleId="TableofFigures">
    <w:name w:val="table of figures"/>
    <w:basedOn w:val="Normal"/>
    <w:next w:val="Normal"/>
    <w:semiHidden/>
    <w:rsid w:val="00582E91"/>
    <w:pPr>
      <w:tabs>
        <w:tab w:val="right" w:leader="dot" w:pos="9072"/>
      </w:tabs>
      <w:ind w:left="970" w:hanging="403"/>
    </w:pPr>
    <w:rPr>
      <w:rFonts w:ascii="Times New Roman" w:hAnsi="Times New Roman"/>
      <w:b/>
    </w:rPr>
  </w:style>
  <w:style w:type="paragraph" w:styleId="ListNumber">
    <w:name w:val="List Number"/>
    <w:basedOn w:val="List"/>
    <w:rsid w:val="00582E91"/>
    <w:pPr>
      <w:numPr>
        <w:numId w:val="14"/>
      </w:numPr>
      <w:tabs>
        <w:tab w:val="clear" w:pos="340"/>
      </w:tabs>
    </w:pPr>
  </w:style>
  <w:style w:type="character" w:customStyle="1" w:styleId="WingdingSymbols">
    <w:name w:val="Wingding Symbols"/>
    <w:rsid w:val="00582E91"/>
    <w:rPr>
      <w:rFonts w:ascii="Wingdings" w:hAnsi="Wingdings"/>
    </w:rPr>
  </w:style>
  <w:style w:type="paragraph" w:customStyle="1" w:styleId="TableHeading">
    <w:name w:val="Table Heading"/>
    <w:basedOn w:val="HeadingBase"/>
    <w:rsid w:val="00582E91"/>
    <w:pPr>
      <w:keepLines/>
      <w:pBdr>
        <w:bottom w:val="single" w:sz="6" w:space="1" w:color="918585"/>
      </w:pBdr>
      <w:spacing w:before="240"/>
    </w:pPr>
  </w:style>
  <w:style w:type="character" w:customStyle="1" w:styleId="HotSpot">
    <w:name w:val="HotSpot"/>
    <w:rsid w:val="00582E91"/>
    <w:rPr>
      <w:color w:val="0033CC"/>
      <w:u w:val="none"/>
    </w:rPr>
  </w:style>
  <w:style w:type="paragraph" w:customStyle="1" w:styleId="BodyTextRight">
    <w:name w:val="Body Text Right"/>
    <w:basedOn w:val="BodyText"/>
    <w:rsid w:val="00582E91"/>
    <w:pPr>
      <w:spacing w:before="0" w:after="0"/>
      <w:jc w:val="right"/>
    </w:pPr>
  </w:style>
  <w:style w:type="paragraph" w:styleId="Index3">
    <w:name w:val="index 3"/>
    <w:basedOn w:val="ListNumber2"/>
    <w:next w:val="Normal"/>
    <w:semiHidden/>
    <w:rsid w:val="00582E91"/>
    <w:pPr>
      <w:numPr>
        <w:numId w:val="0"/>
      </w:numPr>
      <w:tabs>
        <w:tab w:val="right" w:leader="dot" w:pos="4176"/>
      </w:tabs>
    </w:pPr>
  </w:style>
  <w:style w:type="paragraph" w:styleId="ListNumber2">
    <w:name w:val="List Number 2"/>
    <w:basedOn w:val="List2"/>
    <w:rsid w:val="00582E91"/>
    <w:pPr>
      <w:numPr>
        <w:numId w:val="9"/>
      </w:numPr>
      <w:tabs>
        <w:tab w:val="clear" w:pos="1060"/>
      </w:tabs>
    </w:pPr>
  </w:style>
  <w:style w:type="paragraph" w:customStyle="1" w:styleId="MarginNote">
    <w:name w:val="Margin Note"/>
    <w:basedOn w:val="BodyText"/>
    <w:rsid w:val="00582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E91"/>
    <w:rPr>
      <w:sz w:val="32"/>
    </w:rPr>
  </w:style>
  <w:style w:type="paragraph" w:customStyle="1" w:styleId="HeadingProcedure">
    <w:name w:val="Heading Procedure"/>
    <w:basedOn w:val="HeadingBase"/>
    <w:next w:val="Normal"/>
    <w:rsid w:val="00582E91"/>
    <w:pPr>
      <w:tabs>
        <w:tab w:val="left" w:pos="0"/>
      </w:tabs>
      <w:spacing w:before="120" w:after="60"/>
    </w:pPr>
    <w:rPr>
      <w:i/>
      <w:color w:val="918585"/>
      <w:sz w:val="22"/>
    </w:rPr>
  </w:style>
  <w:style w:type="paragraph" w:customStyle="1" w:styleId="TableBodyText">
    <w:name w:val="Table Body Text"/>
    <w:basedOn w:val="BodyText"/>
    <w:rsid w:val="00582E91"/>
    <w:pPr>
      <w:spacing w:before="60" w:after="60"/>
    </w:pPr>
  </w:style>
  <w:style w:type="paragraph" w:styleId="ListContinue">
    <w:name w:val="List Continue"/>
    <w:basedOn w:val="List"/>
    <w:rsid w:val="00582E91"/>
    <w:pPr>
      <w:ind w:firstLine="0"/>
    </w:pPr>
  </w:style>
  <w:style w:type="paragraph" w:customStyle="1" w:styleId="ListNote">
    <w:name w:val="List Note"/>
    <w:basedOn w:val="List"/>
    <w:rsid w:val="00582E91"/>
    <w:pPr>
      <w:pBdr>
        <w:top w:val="single" w:sz="6" w:space="2" w:color="918585"/>
        <w:bottom w:val="single" w:sz="6" w:space="2" w:color="918585"/>
      </w:pBdr>
      <w:tabs>
        <w:tab w:val="left" w:pos="1021"/>
      </w:tabs>
      <w:ind w:firstLine="0"/>
    </w:pPr>
  </w:style>
  <w:style w:type="paragraph" w:customStyle="1" w:styleId="Warning">
    <w:name w:val="Warning"/>
    <w:basedOn w:val="BodyText"/>
    <w:rsid w:val="00582E91"/>
    <w:pPr>
      <w:shd w:val="clear" w:color="auto" w:fill="D9D9D9"/>
      <w:tabs>
        <w:tab w:val="left" w:pos="992"/>
      </w:tabs>
      <w:ind w:left="119" w:right="119"/>
    </w:pPr>
    <w:rPr>
      <w:sz w:val="20"/>
    </w:rPr>
  </w:style>
  <w:style w:type="paragraph" w:customStyle="1" w:styleId="MarginIcons">
    <w:name w:val="Margin Icons"/>
    <w:basedOn w:val="BodyText"/>
    <w:rsid w:val="00582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E91"/>
    <w:rPr>
      <w:rFonts w:ascii="Courier New" w:hAnsi="Courier New"/>
    </w:rPr>
  </w:style>
  <w:style w:type="paragraph" w:customStyle="1" w:styleId="NoteBullet">
    <w:name w:val="Note Bullet"/>
    <w:basedOn w:val="Note"/>
    <w:rsid w:val="00582E91"/>
    <w:pPr>
      <w:tabs>
        <w:tab w:val="clear" w:pos="680"/>
      </w:tabs>
      <w:spacing w:before="60" w:after="60"/>
    </w:pPr>
  </w:style>
  <w:style w:type="paragraph" w:customStyle="1" w:styleId="SubHeading2">
    <w:name w:val="SubHeading2"/>
    <w:basedOn w:val="HeadingBase"/>
    <w:rsid w:val="00582E91"/>
    <w:pPr>
      <w:spacing w:before="240" w:after="60"/>
    </w:pPr>
    <w:rPr>
      <w:sz w:val="20"/>
    </w:rPr>
  </w:style>
  <w:style w:type="paragraph" w:customStyle="1" w:styleId="SubHeading1">
    <w:name w:val="SubHeading1"/>
    <w:basedOn w:val="HeadingBase"/>
    <w:rsid w:val="00582E91"/>
    <w:pPr>
      <w:spacing w:before="240" w:after="60"/>
    </w:pPr>
    <w:rPr>
      <w:color w:val="918585"/>
      <w:sz w:val="22"/>
    </w:rPr>
  </w:style>
  <w:style w:type="paragraph" w:customStyle="1" w:styleId="SideHeading">
    <w:name w:val="Side Heading"/>
    <w:basedOn w:val="HeadingBase"/>
    <w:rsid w:val="00582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E91"/>
    <w:pPr>
      <w:numPr>
        <w:numId w:val="10"/>
      </w:numPr>
    </w:pPr>
  </w:style>
  <w:style w:type="paragraph" w:styleId="PlainText">
    <w:name w:val="Plain Text"/>
    <w:basedOn w:val="Normal"/>
    <w:link w:val="PlainTextChar"/>
    <w:rsid w:val="00582E91"/>
    <w:rPr>
      <w:sz w:val="20"/>
    </w:rPr>
  </w:style>
  <w:style w:type="character" w:customStyle="1" w:styleId="PlainTextChar">
    <w:name w:val="Plain Text Char"/>
    <w:basedOn w:val="DefaultParagraphFont"/>
    <w:link w:val="PlainText"/>
    <w:rsid w:val="00582E91"/>
    <w:rPr>
      <w:rFonts w:ascii="Courier New" w:eastAsia="Times New Roman" w:hAnsi="Courier New" w:cs="Times New Roman"/>
      <w:sz w:val="20"/>
      <w:szCs w:val="20"/>
      <w:lang w:eastAsia="en-US"/>
    </w:rPr>
  </w:style>
  <w:style w:type="character" w:customStyle="1" w:styleId="MenuOption">
    <w:name w:val="Menu Option"/>
    <w:basedOn w:val="DefaultParagraphFont"/>
    <w:rsid w:val="00582E91"/>
    <w:rPr>
      <w:b/>
      <w:smallCaps/>
    </w:rPr>
  </w:style>
  <w:style w:type="paragraph" w:customStyle="1" w:styleId="TableListNumber">
    <w:name w:val="Table List Number"/>
    <w:basedOn w:val="ListNumber"/>
    <w:rsid w:val="00582E91"/>
    <w:pPr>
      <w:numPr>
        <w:numId w:val="0"/>
      </w:numPr>
    </w:pPr>
  </w:style>
  <w:style w:type="paragraph" w:styleId="TOC4">
    <w:name w:val="toc 4"/>
    <w:basedOn w:val="TOCBase"/>
    <w:next w:val="Normal"/>
    <w:semiHidden/>
    <w:rsid w:val="00582E91"/>
    <w:pPr>
      <w:tabs>
        <w:tab w:val="right" w:leader="dot" w:pos="9071"/>
      </w:tabs>
      <w:ind w:left="1701"/>
    </w:pPr>
  </w:style>
  <w:style w:type="paragraph" w:customStyle="1" w:styleId="ListAlpha">
    <w:name w:val="List Alpha"/>
    <w:basedOn w:val="List"/>
    <w:rsid w:val="00582E91"/>
    <w:pPr>
      <w:numPr>
        <w:numId w:val="8"/>
      </w:numPr>
    </w:pPr>
  </w:style>
  <w:style w:type="paragraph" w:customStyle="1" w:styleId="ListAlpha2">
    <w:name w:val="List Alpha 2"/>
    <w:basedOn w:val="List2"/>
    <w:rsid w:val="00582E91"/>
    <w:pPr>
      <w:numPr>
        <w:numId w:val="7"/>
      </w:numPr>
    </w:pPr>
  </w:style>
  <w:style w:type="paragraph" w:styleId="List2">
    <w:name w:val="List 2"/>
    <w:basedOn w:val="BodyText"/>
    <w:rsid w:val="00582E91"/>
    <w:pPr>
      <w:tabs>
        <w:tab w:val="left" w:pos="680"/>
      </w:tabs>
      <w:spacing w:before="60" w:after="60"/>
      <w:ind w:left="680" w:hanging="340"/>
    </w:pPr>
  </w:style>
  <w:style w:type="paragraph" w:styleId="List3">
    <w:name w:val="List 3"/>
    <w:basedOn w:val="BodyText"/>
    <w:rsid w:val="00582E91"/>
    <w:pPr>
      <w:tabs>
        <w:tab w:val="left" w:pos="1021"/>
      </w:tabs>
      <w:spacing w:before="60" w:after="60"/>
      <w:ind w:left="1020" w:hanging="340"/>
    </w:pPr>
  </w:style>
  <w:style w:type="paragraph" w:styleId="List4">
    <w:name w:val="List 4"/>
    <w:basedOn w:val="BodyText"/>
    <w:rsid w:val="00582E91"/>
    <w:pPr>
      <w:tabs>
        <w:tab w:val="left" w:pos="1361"/>
      </w:tabs>
      <w:spacing w:before="60" w:after="60"/>
      <w:ind w:left="1361" w:hanging="340"/>
    </w:pPr>
  </w:style>
  <w:style w:type="paragraph" w:styleId="List5">
    <w:name w:val="List 5"/>
    <w:basedOn w:val="BodyText"/>
    <w:rsid w:val="00582E91"/>
    <w:pPr>
      <w:tabs>
        <w:tab w:val="left" w:pos="1701"/>
      </w:tabs>
      <w:spacing w:before="60" w:after="60"/>
      <w:ind w:left="1701" w:hanging="340"/>
    </w:pPr>
  </w:style>
  <w:style w:type="paragraph" w:styleId="ListBullet3">
    <w:name w:val="List Bullet 3"/>
    <w:basedOn w:val="List3"/>
    <w:rsid w:val="00582E91"/>
    <w:pPr>
      <w:numPr>
        <w:numId w:val="13"/>
      </w:numPr>
      <w:tabs>
        <w:tab w:val="clear" w:pos="1021"/>
      </w:tabs>
      <w:ind w:left="1037" w:hanging="357"/>
    </w:pPr>
  </w:style>
  <w:style w:type="paragraph" w:styleId="ListBullet4">
    <w:name w:val="List Bullet 4"/>
    <w:basedOn w:val="List4"/>
    <w:rsid w:val="00582E91"/>
    <w:pPr>
      <w:numPr>
        <w:numId w:val="2"/>
      </w:numPr>
      <w:tabs>
        <w:tab w:val="clear" w:pos="1361"/>
      </w:tabs>
    </w:pPr>
  </w:style>
  <w:style w:type="paragraph" w:styleId="ListBullet5">
    <w:name w:val="List Bullet 5"/>
    <w:basedOn w:val="List5"/>
    <w:rsid w:val="00582E91"/>
    <w:pPr>
      <w:numPr>
        <w:numId w:val="3"/>
      </w:numPr>
    </w:pPr>
  </w:style>
  <w:style w:type="paragraph" w:styleId="ListContinue2">
    <w:name w:val="List Continue 2"/>
    <w:basedOn w:val="List2"/>
    <w:rsid w:val="00582E91"/>
    <w:pPr>
      <w:ind w:firstLine="0"/>
    </w:pPr>
  </w:style>
  <w:style w:type="paragraph" w:styleId="ListContinue3">
    <w:name w:val="List Continue 3"/>
    <w:basedOn w:val="List3"/>
    <w:rsid w:val="00582E91"/>
    <w:pPr>
      <w:ind w:left="1021" w:firstLine="0"/>
    </w:pPr>
  </w:style>
  <w:style w:type="paragraph" w:styleId="ListContinue4">
    <w:name w:val="List Continue 4"/>
    <w:basedOn w:val="List4"/>
    <w:rsid w:val="00582E91"/>
    <w:pPr>
      <w:ind w:firstLine="0"/>
    </w:pPr>
  </w:style>
  <w:style w:type="paragraph" w:styleId="ListContinue5">
    <w:name w:val="List Continue 5"/>
    <w:basedOn w:val="List5"/>
    <w:rsid w:val="00582E91"/>
    <w:pPr>
      <w:ind w:firstLine="0"/>
    </w:pPr>
  </w:style>
  <w:style w:type="paragraph" w:styleId="ListNumber3">
    <w:name w:val="List Number 3"/>
    <w:basedOn w:val="List3"/>
    <w:rsid w:val="00582E91"/>
    <w:pPr>
      <w:numPr>
        <w:numId w:val="4"/>
      </w:numPr>
    </w:pPr>
  </w:style>
  <w:style w:type="paragraph" w:styleId="ListNumber4">
    <w:name w:val="List Number 4"/>
    <w:basedOn w:val="List4"/>
    <w:rsid w:val="00582E91"/>
    <w:pPr>
      <w:numPr>
        <w:numId w:val="5"/>
      </w:numPr>
    </w:pPr>
  </w:style>
  <w:style w:type="paragraph" w:styleId="ListNumber5">
    <w:name w:val="List Number 5"/>
    <w:basedOn w:val="List5"/>
    <w:rsid w:val="00582E91"/>
    <w:pPr>
      <w:numPr>
        <w:numId w:val="6"/>
      </w:numPr>
    </w:pPr>
  </w:style>
  <w:style w:type="paragraph" w:styleId="BlockText">
    <w:name w:val="Block Text"/>
    <w:basedOn w:val="Normal"/>
    <w:rsid w:val="00582E91"/>
    <w:pPr>
      <w:spacing w:after="120"/>
      <w:ind w:left="1440" w:right="1440"/>
    </w:pPr>
  </w:style>
  <w:style w:type="character" w:customStyle="1" w:styleId="Subscript">
    <w:name w:val="Subscript"/>
    <w:basedOn w:val="DefaultParagraphFont"/>
    <w:rsid w:val="00582E91"/>
    <w:rPr>
      <w:sz w:val="16"/>
      <w:vertAlign w:val="subscript"/>
    </w:rPr>
  </w:style>
  <w:style w:type="character" w:customStyle="1" w:styleId="Superscript">
    <w:name w:val="Superscript"/>
    <w:basedOn w:val="DefaultParagraphFont"/>
    <w:rsid w:val="00582E91"/>
    <w:rPr>
      <w:sz w:val="16"/>
      <w:vertAlign w:val="superscript"/>
    </w:rPr>
  </w:style>
  <w:style w:type="character" w:customStyle="1" w:styleId="Symbols">
    <w:name w:val="Symbols"/>
    <w:basedOn w:val="DefaultParagraphFont"/>
    <w:rsid w:val="00582E91"/>
    <w:rPr>
      <w:rFonts w:ascii="Symbol" w:hAnsi="Symbol"/>
    </w:rPr>
  </w:style>
  <w:style w:type="character" w:customStyle="1" w:styleId="MenuOptions">
    <w:name w:val="Menu Options"/>
    <w:basedOn w:val="DefaultParagraphFont"/>
    <w:rsid w:val="00582E91"/>
    <w:rPr>
      <w:rFonts w:ascii="Arial Narrow" w:hAnsi="Arial Narrow"/>
      <w:smallCaps/>
    </w:rPr>
  </w:style>
  <w:style w:type="character" w:customStyle="1" w:styleId="Buttons">
    <w:name w:val="Buttons"/>
    <w:basedOn w:val="DefaultParagraphFont"/>
    <w:rsid w:val="00582E91"/>
    <w:rPr>
      <w:b/>
    </w:rPr>
  </w:style>
  <w:style w:type="character" w:customStyle="1" w:styleId="Underlined">
    <w:name w:val="Underlined"/>
    <w:basedOn w:val="DefaultParagraphFont"/>
    <w:rsid w:val="00582E91"/>
    <w:rPr>
      <w:u w:val="single"/>
    </w:rPr>
  </w:style>
  <w:style w:type="paragraph" w:customStyle="1" w:styleId="TableBodyTextRight">
    <w:name w:val="Table Body Text Right"/>
    <w:basedOn w:val="TableBodyText"/>
    <w:rsid w:val="00582E91"/>
    <w:pPr>
      <w:widowControl w:val="0"/>
      <w:autoSpaceDE w:val="0"/>
      <w:autoSpaceDN w:val="0"/>
      <w:adjustRightInd w:val="0"/>
      <w:jc w:val="right"/>
    </w:pPr>
    <w:rPr>
      <w:rFonts w:cs="Arial"/>
      <w:szCs w:val="18"/>
    </w:rPr>
  </w:style>
  <w:style w:type="paragraph" w:customStyle="1" w:styleId="CopyrightText">
    <w:name w:val="Copyright Text"/>
    <w:basedOn w:val="BodyText"/>
    <w:rsid w:val="00582E91"/>
    <w:rPr>
      <w:sz w:val="18"/>
    </w:rPr>
  </w:style>
  <w:style w:type="paragraph" w:customStyle="1" w:styleId="BodySmallRight">
    <w:name w:val="Body Small Right"/>
    <w:basedOn w:val="BodyTextRight"/>
    <w:rsid w:val="00582E91"/>
    <w:rPr>
      <w:sz w:val="18"/>
      <w:szCs w:val="18"/>
    </w:rPr>
  </w:style>
  <w:style w:type="paragraph" w:customStyle="1" w:styleId="MarginEdition">
    <w:name w:val="Margin Edition"/>
    <w:basedOn w:val="MarginNote"/>
    <w:rsid w:val="00582E91"/>
    <w:pPr>
      <w:spacing w:before="0" w:after="0"/>
    </w:pPr>
    <w:rPr>
      <w:rFonts w:ascii="Times New Roman" w:hAnsi="Times New Roman"/>
      <w:color w:val="999999"/>
    </w:rPr>
  </w:style>
  <w:style w:type="paragraph" w:customStyle="1" w:styleId="Spacer">
    <w:name w:val="Spacer"/>
    <w:basedOn w:val="Normal"/>
    <w:rsid w:val="00582E91"/>
    <w:rPr>
      <w:sz w:val="2"/>
      <w:szCs w:val="2"/>
    </w:rPr>
  </w:style>
  <w:style w:type="character" w:customStyle="1" w:styleId="Small">
    <w:name w:val="Small"/>
    <w:basedOn w:val="DefaultParagraphFont"/>
    <w:rsid w:val="00582E91"/>
    <w:rPr>
      <w:sz w:val="16"/>
    </w:rPr>
  </w:style>
  <w:style w:type="paragraph" w:customStyle="1" w:styleId="WideTable">
    <w:name w:val="Wide Table"/>
    <w:basedOn w:val="Normal"/>
    <w:rsid w:val="00582E91"/>
    <w:pPr>
      <w:ind w:left="-1418"/>
    </w:pPr>
    <w:rPr>
      <w:sz w:val="2"/>
      <w:szCs w:val="2"/>
    </w:rPr>
  </w:style>
  <w:style w:type="character" w:styleId="PageNumber">
    <w:name w:val="page number"/>
    <w:basedOn w:val="DefaultParagraphFont"/>
    <w:rsid w:val="00582E91"/>
  </w:style>
  <w:style w:type="paragraph" w:styleId="Quote">
    <w:name w:val="Quote"/>
    <w:basedOn w:val="Heading1"/>
    <w:link w:val="QuoteChar"/>
    <w:qFormat/>
    <w:rsid w:val="00582E91"/>
    <w:rPr>
      <w:b w:val="0"/>
      <w:sz w:val="72"/>
      <w:szCs w:val="72"/>
      <w:lang w:val="en-NZ"/>
    </w:rPr>
  </w:style>
  <w:style w:type="character" w:customStyle="1" w:styleId="QuoteChar">
    <w:name w:val="Quote Char"/>
    <w:basedOn w:val="DefaultParagraphFont"/>
    <w:link w:val="Quote"/>
    <w:rsid w:val="00582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E91"/>
    <w:pPr>
      <w:pageBreakBefore/>
    </w:pPr>
  </w:style>
  <w:style w:type="paragraph" w:customStyle="1" w:styleId="Border">
    <w:name w:val="Border"/>
    <w:basedOn w:val="Normal"/>
    <w:qFormat/>
    <w:rsid w:val="00582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E91"/>
    <w:rPr>
      <w:b/>
      <w:bCs/>
      <w:i/>
      <w:iCs/>
      <w:color w:val="auto"/>
    </w:rPr>
  </w:style>
  <w:style w:type="paragraph" w:styleId="IntenseQuote">
    <w:name w:val="Intense Quote"/>
    <w:basedOn w:val="Normal"/>
    <w:next w:val="Normal"/>
    <w:link w:val="IntenseQuoteChar"/>
    <w:uiPriority w:val="30"/>
    <w:qFormat/>
    <w:rsid w:val="00582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E91"/>
    <w:rPr>
      <w:smallCaps/>
      <w:color w:val="auto"/>
      <w:u w:val="single"/>
    </w:rPr>
  </w:style>
  <w:style w:type="character" w:styleId="IntenseReference">
    <w:name w:val="Intense Reference"/>
    <w:basedOn w:val="DefaultParagraphFont"/>
    <w:uiPriority w:val="32"/>
    <w:qFormat/>
    <w:rsid w:val="00582E91"/>
    <w:rPr>
      <w:b/>
      <w:bCs/>
      <w:smallCaps/>
      <w:color w:val="auto"/>
      <w:spacing w:val="5"/>
      <w:u w:val="single"/>
    </w:rPr>
  </w:style>
  <w:style w:type="paragraph" w:customStyle="1" w:styleId="2ColumnHeading">
    <w:name w:val="2Column Heading"/>
    <w:basedOn w:val="BodyText"/>
    <w:qFormat/>
    <w:rsid w:val="00582E91"/>
    <w:pPr>
      <w:spacing w:after="60"/>
      <w:ind w:left="-2268"/>
    </w:pPr>
    <w:rPr>
      <w:b/>
    </w:rPr>
  </w:style>
  <w:style w:type="paragraph" w:customStyle="1" w:styleId="Heading1TOC">
    <w:name w:val="Heading1 TOC"/>
    <w:basedOn w:val="Normal"/>
    <w:qFormat/>
    <w:rsid w:val="00582E91"/>
    <w:pPr>
      <w:spacing w:before="240" w:after="120"/>
    </w:pPr>
    <w:rPr>
      <w:rFonts w:ascii="Times New Roman" w:hAnsi="Times New Roman"/>
      <w:b/>
      <w:sz w:val="32"/>
    </w:rPr>
  </w:style>
  <w:style w:type="paragraph" w:customStyle="1" w:styleId="Heading2TOC">
    <w:name w:val="Heading2 TOC"/>
    <w:basedOn w:val="Normal"/>
    <w:qFormat/>
    <w:rsid w:val="00582E91"/>
    <w:pPr>
      <w:spacing w:before="240" w:after="60"/>
    </w:pPr>
    <w:rPr>
      <w:rFonts w:ascii="Times New Roman" w:hAnsi="Times New Roman"/>
      <w:b/>
      <w:sz w:val="28"/>
    </w:rPr>
  </w:style>
  <w:style w:type="character" w:customStyle="1" w:styleId="Underline">
    <w:name w:val="Underline"/>
    <w:basedOn w:val="DefaultParagraphFont"/>
    <w:qFormat/>
    <w:rsid w:val="00582E91"/>
    <w:rPr>
      <w:u w:val="single"/>
    </w:rPr>
  </w:style>
  <w:style w:type="character" w:customStyle="1" w:styleId="BoldandItalics">
    <w:name w:val="Bold and Italics"/>
    <w:qFormat/>
    <w:rsid w:val="00582E91"/>
    <w:rPr>
      <w:b/>
      <w:i/>
      <w:u w:val="none"/>
    </w:rPr>
  </w:style>
  <w:style w:type="paragraph" w:styleId="BalloonText">
    <w:name w:val="Balloon Text"/>
    <w:basedOn w:val="Normal"/>
    <w:link w:val="BalloonTextChar"/>
    <w:rsid w:val="00582E91"/>
    <w:rPr>
      <w:rFonts w:ascii="Tahoma" w:hAnsi="Tahoma" w:cs="Tahoma"/>
      <w:sz w:val="16"/>
      <w:szCs w:val="16"/>
    </w:rPr>
  </w:style>
  <w:style w:type="character" w:customStyle="1" w:styleId="BalloonTextChar">
    <w:name w:val="Balloon Text Char"/>
    <w:basedOn w:val="DefaultParagraphFont"/>
    <w:link w:val="BalloonText"/>
    <w:rsid w:val="00582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E91"/>
    <w:rPr>
      <w:b/>
      <w:color w:val="660033"/>
      <w:spacing w:val="0"/>
    </w:rPr>
  </w:style>
  <w:style w:type="paragraph" w:customStyle="1" w:styleId="Nameditemlist">
    <w:name w:val="Named item list"/>
    <w:basedOn w:val="BodyText"/>
    <w:qFormat/>
    <w:rsid w:val="00582E91"/>
    <w:pPr>
      <w:tabs>
        <w:tab w:val="left" w:pos="2835"/>
      </w:tabs>
      <w:ind w:left="2835" w:hanging="2835"/>
    </w:pPr>
  </w:style>
  <w:style w:type="paragraph" w:customStyle="1" w:styleId="BodyTextnopadding">
    <w:name w:val="Body Text no padding"/>
    <w:basedOn w:val="BodyText"/>
    <w:qFormat/>
    <w:rsid w:val="00582E91"/>
    <w:pPr>
      <w:spacing w:before="0" w:after="0"/>
    </w:pPr>
  </w:style>
  <w:style w:type="paragraph" w:customStyle="1" w:styleId="BodyTextBold">
    <w:name w:val="Body Text Bold"/>
    <w:basedOn w:val="BodyText"/>
    <w:qFormat/>
    <w:rsid w:val="00582E91"/>
    <w:rPr>
      <w:b/>
    </w:rPr>
  </w:style>
  <w:style w:type="character" w:styleId="Hyperlink">
    <w:name w:val="Hyperlink"/>
    <w:basedOn w:val="DefaultParagraphFont"/>
    <w:uiPriority w:val="99"/>
    <w:unhideWhenUsed/>
    <w:rsid w:val="00647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6995</Characters>
  <Application>Microsoft Office Word</Application>
  <DocSecurity>0</DocSecurity>
  <Lines>241</Lines>
  <Paragraphs>140</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PUAFIR510 Inspect for legislative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