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A4CA7" w:rsidP="004A4CA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PUAFIR503 Coordinate human resource management activities</w:t>
      </w:r>
      <w:r>
        <w:fldChar w:fldCharType="end"/>
      </w:r>
    </w:p>
    <w:p w:rsidR="004A4CA7" w:rsidP="004A4CA7">
      <w:pPr>
        <w:pStyle w:val="Version"/>
        <w:sectPr w:rsidSect="000824D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824D6" w:rsidP="000824D6">
      <w:pPr>
        <w:pStyle w:val="SuperHeading"/>
      </w:pPr>
      <w:r w:rsidRPr="000824D6">
        <w:t>Assessment Requirements for PUAFIR503 Coordinate human resource management activities</w:t>
      </w:r>
    </w:p>
    <w:p w:rsidR="00000000" w:rsidRPr="000824D6" w:rsidP="000824D6">
      <w:pPr>
        <w:pStyle w:val="Heading1"/>
      </w:pPr>
      <w:bookmarkStart w:id="1" w:name="O_1030707"/>
      <w:bookmarkEnd w:id="1"/>
      <w:r w:rsidRPr="000824D6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824D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24D6" w:rsidP="000824D6">
            <w:pPr>
              <w:pStyle w:val="BodyText"/>
            </w:pPr>
            <w:r w:rsidRPr="000824D6">
              <w:rPr>
                <w:rStyle w:val="SpecialBold"/>
              </w:rPr>
              <w:t>Release 1.</w:t>
            </w:r>
            <w:r w:rsidRPr="000824D6">
              <w:t xml:space="preserve"> This is the first release of this unit of competency in the PUA Public Safety Training Package.</w:t>
            </w:r>
          </w:p>
        </w:tc>
      </w:tr>
    </w:tbl>
    <w:p w:rsidR="00000000" w:rsidRPr="000824D6" w:rsidP="000824D6">
      <w:pPr>
        <w:pStyle w:val="NoPaddingFontSize1"/>
      </w:pPr>
    </w:p>
    <w:p w:rsidR="00000000" w:rsidRPr="000824D6" w:rsidP="000824D6">
      <w:pPr>
        <w:pStyle w:val="AllowPageBreak"/>
      </w:pPr>
    </w:p>
    <w:p w:rsidR="00000000" w:rsidRPr="000824D6" w:rsidP="000824D6">
      <w:pPr>
        <w:pStyle w:val="Heading1"/>
      </w:pPr>
      <w:bookmarkStart w:id="2" w:name="O_1030708"/>
      <w:bookmarkEnd w:id="2"/>
      <w:r w:rsidRPr="000824D6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824D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24D6">
            <w:pPr>
              <w:pStyle w:val="BodyText"/>
              <w:rPr>
                <w:lang w:val="en-NZ"/>
              </w:rPr>
            </w:pPr>
            <w:r w:rsidRPr="000824D6">
              <w:t xml:space="preserve">Evidence required to demonstrate competence in this unit must be relevant to and satisfy all the requirements of the elements and performance criteria on at least one occasion and includes </w:t>
            </w:r>
          </w:p>
        </w:tc>
      </w:tr>
      <w:tr w:rsidTr="000824D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24D6" w:rsidP="000824D6">
            <w:pPr>
              <w:pStyle w:val="ListBullet"/>
            </w:pPr>
            <w:r w:rsidRPr="000824D6">
              <w:t xml:space="preserve">administering disciplinary procedures </w:t>
            </w:r>
          </w:p>
          <w:p w:rsidR="00000000" w:rsidRPr="000824D6" w:rsidP="000824D6">
            <w:pPr>
              <w:pStyle w:val="ListBullet"/>
            </w:pPr>
            <w:r w:rsidRPr="000824D6">
              <w:t>appl</w:t>
            </w:r>
            <w:r w:rsidRPr="000824D6">
              <w:t>ying human resource legislation</w:t>
            </w:r>
          </w:p>
          <w:p w:rsidR="00000000" w:rsidRPr="000824D6" w:rsidP="000824D6">
            <w:pPr>
              <w:pStyle w:val="ListBullet"/>
            </w:pPr>
            <w:r w:rsidRPr="000824D6">
              <w:t>applying Work, Health and Safety (WHS)/Occupational Health and Safety (OHS) organisational requirements</w:t>
            </w:r>
          </w:p>
          <w:p w:rsidR="00000000" w:rsidRPr="000824D6" w:rsidP="000824D6">
            <w:pPr>
              <w:pStyle w:val="ListBullet"/>
            </w:pPr>
            <w:r w:rsidRPr="000824D6">
              <w:t>appraising personnel and coordinating job progression activities</w:t>
            </w:r>
          </w:p>
          <w:p w:rsidR="00000000" w:rsidRPr="000824D6" w:rsidP="000824D6">
            <w:pPr>
              <w:pStyle w:val="ListBullet"/>
            </w:pPr>
            <w:r w:rsidRPr="000824D6">
              <w:t>conducting investigations into grievances and complaint</w:t>
            </w:r>
            <w:r w:rsidRPr="000824D6">
              <w:t>s</w:t>
            </w:r>
          </w:p>
          <w:p w:rsidR="00000000" w:rsidRPr="000824D6" w:rsidP="000824D6">
            <w:pPr>
              <w:pStyle w:val="ListBullet"/>
            </w:pPr>
            <w:r w:rsidRPr="000824D6">
              <w:t xml:space="preserve">establishing organisational/workplace performance indicators </w:t>
            </w:r>
          </w:p>
          <w:p w:rsidR="00000000" w:rsidRPr="000824D6" w:rsidP="000824D6">
            <w:pPr>
              <w:pStyle w:val="ListBullet"/>
            </w:pPr>
            <w:r w:rsidRPr="000824D6">
              <w:t xml:space="preserve">evaluating expertise of personnel </w:t>
            </w:r>
          </w:p>
          <w:p w:rsidR="00000000" w:rsidRPr="000824D6" w:rsidP="000824D6">
            <w:pPr>
              <w:pStyle w:val="ListBullet"/>
            </w:pPr>
            <w:r w:rsidRPr="000824D6">
              <w:t>facilitating work group building activities</w:t>
            </w:r>
          </w:p>
          <w:p w:rsidR="00000000" w:rsidRPr="000824D6" w:rsidP="000824D6">
            <w:pPr>
              <w:pStyle w:val="ListBullet"/>
            </w:pPr>
            <w:r w:rsidRPr="000824D6">
              <w:t xml:space="preserve">identifying and interpreting industrial policies, agreements and awards </w:t>
            </w:r>
          </w:p>
          <w:p w:rsidR="00000000" w:rsidRPr="000824D6" w:rsidP="000824D6">
            <w:pPr>
              <w:pStyle w:val="ListBullet"/>
            </w:pPr>
            <w:r w:rsidRPr="000824D6">
              <w:t xml:space="preserve">identifying development needs of personnel </w:t>
            </w:r>
          </w:p>
          <w:p w:rsidR="00000000" w:rsidRPr="000824D6" w:rsidP="000824D6">
            <w:pPr>
              <w:pStyle w:val="ListBullet"/>
            </w:pPr>
            <w:r w:rsidRPr="000824D6">
              <w:t xml:space="preserve">implementing human resource management policies </w:t>
            </w:r>
          </w:p>
          <w:p w:rsidR="00000000" w:rsidRPr="000824D6" w:rsidP="000824D6">
            <w:pPr>
              <w:pStyle w:val="ListBullet"/>
            </w:pPr>
            <w:r w:rsidRPr="000824D6">
              <w:t xml:space="preserve">producing workplace succession plans </w:t>
            </w:r>
          </w:p>
          <w:p w:rsidR="00000000" w:rsidRPr="000824D6" w:rsidP="000824D6">
            <w:pPr>
              <w:pStyle w:val="ListBullet"/>
            </w:pPr>
            <w:r w:rsidRPr="000824D6">
              <w:t>providing informal feedback</w:t>
            </w:r>
          </w:p>
          <w:p w:rsidR="00000000" w:rsidRPr="000824D6" w:rsidP="000824D6">
            <w:pPr>
              <w:pStyle w:val="ListBullet"/>
            </w:pPr>
            <w:r w:rsidRPr="000824D6">
              <w:t>resolving employee grievances and complaints by applying grievance procedures</w:t>
            </w:r>
          </w:p>
        </w:tc>
      </w:tr>
    </w:tbl>
    <w:p w:rsidR="00000000" w:rsidRPr="000824D6" w:rsidP="000824D6">
      <w:pPr>
        <w:pStyle w:val="NoPaddingFontSize1"/>
      </w:pPr>
    </w:p>
    <w:p w:rsidR="00000000" w:rsidRPr="000824D6" w:rsidP="000824D6">
      <w:pPr>
        <w:pStyle w:val="AllowPageBreak"/>
      </w:pPr>
    </w:p>
    <w:p w:rsidR="00000000" w:rsidRPr="000824D6" w:rsidP="000824D6">
      <w:pPr>
        <w:pStyle w:val="Heading1"/>
      </w:pPr>
      <w:bookmarkStart w:id="3" w:name="O_1030709"/>
      <w:bookmarkEnd w:id="3"/>
      <w:r w:rsidRPr="000824D6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824D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24D6">
            <w:pPr>
              <w:pStyle w:val="BodyText"/>
              <w:rPr>
                <w:lang w:val="en-NZ"/>
              </w:rPr>
            </w:pPr>
            <w:r w:rsidRPr="000824D6">
              <w:t>Evidence required to demonstrate competence in this unit must be relevant to and satisfy all the requirements of the elements and performance criteria and include knowledge of</w:t>
            </w:r>
          </w:p>
        </w:tc>
      </w:tr>
      <w:tr w:rsidTr="000824D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24D6" w:rsidP="000824D6">
            <w:pPr>
              <w:pStyle w:val="ListBullet"/>
            </w:pPr>
            <w:r w:rsidRPr="000824D6">
              <w:t>conflict resolution techniques</w:t>
            </w:r>
          </w:p>
          <w:p w:rsidR="00000000" w:rsidRPr="000824D6" w:rsidP="000824D6">
            <w:pPr>
              <w:pStyle w:val="ListBullet"/>
            </w:pPr>
            <w:r w:rsidRPr="000824D6">
              <w:t>employee performance appraisals</w:t>
            </w:r>
          </w:p>
          <w:p w:rsidR="00000000" w:rsidRPr="000824D6" w:rsidP="000824D6">
            <w:pPr>
              <w:pStyle w:val="ListBullet"/>
            </w:pPr>
            <w:r w:rsidRPr="000824D6">
              <w:t>grievance and complaint procedures</w:t>
            </w:r>
          </w:p>
          <w:p w:rsidR="00000000" w:rsidRPr="000824D6" w:rsidP="000824D6">
            <w:pPr>
              <w:pStyle w:val="ListBullet"/>
            </w:pPr>
            <w:r w:rsidRPr="000824D6">
              <w:t>industrial relations system – internal and external</w:t>
            </w:r>
          </w:p>
          <w:p w:rsidR="00000000" w:rsidRPr="000824D6" w:rsidP="000824D6">
            <w:pPr>
              <w:pStyle w:val="ListBullet"/>
            </w:pPr>
            <w:r w:rsidRPr="000824D6">
              <w:t>industry agreements and award conditions</w:t>
            </w:r>
          </w:p>
          <w:p w:rsidR="00000000" w:rsidRPr="000824D6" w:rsidP="000824D6">
            <w:pPr>
              <w:pStyle w:val="ListBullet"/>
            </w:pPr>
            <w:r w:rsidRPr="000824D6">
              <w:t>job and/or career progression and succession planning</w:t>
            </w:r>
          </w:p>
          <w:p w:rsidR="00000000" w:rsidRPr="000824D6" w:rsidP="000824D6">
            <w:pPr>
              <w:pStyle w:val="ListBullet"/>
            </w:pPr>
            <w:r w:rsidRPr="000824D6">
              <w:t>legislation related to Human Resources (HR</w:t>
            </w:r>
            <w:r w:rsidRPr="000824D6">
              <w:t>)</w:t>
            </w:r>
          </w:p>
          <w:p w:rsidR="00000000" w:rsidRPr="000824D6" w:rsidP="000824D6">
            <w:pPr>
              <w:pStyle w:val="ListBullet"/>
            </w:pPr>
            <w:r w:rsidRPr="000824D6">
              <w:t>organisational documentation, policies and procedures including equal employment opportunity policies, procedures, guidelines and responsibilities and disciplinary procedures</w:t>
            </w:r>
          </w:p>
          <w:p w:rsidR="00000000" w:rsidRPr="000824D6" w:rsidP="000824D6">
            <w:pPr>
              <w:pStyle w:val="ListBullet"/>
            </w:pPr>
            <w:r w:rsidRPr="000824D6">
              <w:t>role of HR manager</w:t>
            </w:r>
          </w:p>
          <w:p w:rsidR="00000000" w:rsidRPr="000824D6" w:rsidP="000824D6">
            <w:pPr>
              <w:pStyle w:val="ListBullet"/>
            </w:pPr>
            <w:r w:rsidRPr="000824D6">
              <w:t>sources and reasons for grievances</w:t>
            </w:r>
          </w:p>
          <w:p w:rsidR="00000000" w:rsidRPr="000824D6" w:rsidP="000824D6">
            <w:pPr>
              <w:pStyle w:val="ListBullet"/>
            </w:pPr>
            <w:r w:rsidRPr="000824D6">
              <w:t>sources for HR informatio</w:t>
            </w:r>
            <w:r w:rsidRPr="000824D6">
              <w:t>n</w:t>
            </w:r>
          </w:p>
          <w:p w:rsidR="00000000" w:rsidRPr="000824D6" w:rsidP="000824D6">
            <w:pPr>
              <w:pStyle w:val="ListBullet"/>
            </w:pPr>
            <w:r w:rsidRPr="000824D6">
              <w:t>team building facilitation</w:t>
            </w:r>
          </w:p>
          <w:p w:rsidR="00000000" w:rsidRPr="000824D6" w:rsidP="000824D6">
            <w:pPr>
              <w:pStyle w:val="ListBullet"/>
            </w:pPr>
            <w:r w:rsidRPr="000824D6">
              <w:t xml:space="preserve">Work, Health and Safety (WHS)/Occupational Health and Safety (OHS) organisational requirements including risk mitigation </w:t>
            </w:r>
          </w:p>
        </w:tc>
      </w:tr>
    </w:tbl>
    <w:p w:rsidR="00000000" w:rsidRPr="000824D6" w:rsidP="000824D6">
      <w:pPr>
        <w:pStyle w:val="NoPaddingFontSize1"/>
      </w:pPr>
    </w:p>
    <w:p w:rsidR="00000000" w:rsidRPr="000824D6" w:rsidP="000824D6">
      <w:pPr>
        <w:pStyle w:val="AllowPageBreak"/>
      </w:pPr>
    </w:p>
    <w:p w:rsidR="00000000" w:rsidRPr="000824D6" w:rsidP="000824D6">
      <w:pPr>
        <w:pStyle w:val="Heading1"/>
      </w:pPr>
      <w:bookmarkStart w:id="4" w:name="O_1030710"/>
      <w:bookmarkEnd w:id="4"/>
      <w:r w:rsidRPr="000824D6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824D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24D6" w:rsidP="000824D6">
            <w:pPr>
              <w:pStyle w:val="BodyText"/>
            </w:pPr>
            <w:r w:rsidRPr="000824D6">
              <w:t xml:space="preserve">As a minimum, assessors must satisfy applicable regulatory requirements, which include requirements in the Standards for Registered Training Organisations current at the time of assessment. </w:t>
            </w:r>
          </w:p>
          <w:p w:rsidR="00000000" w:rsidRPr="000824D6" w:rsidP="000824D6">
            <w:pPr>
              <w:pStyle w:val="BodyText"/>
            </w:pPr>
            <w:r w:rsidRPr="000824D6">
              <w:t>As a minimum, assessment must satisfy applicable regulatory requi</w:t>
            </w:r>
            <w:r w:rsidRPr="000824D6">
              <w:t>rements, which include requirements in the Standards for Registered Training Organisations current at the time of assessment.</w:t>
            </w:r>
          </w:p>
          <w:p w:rsidR="00000000" w:rsidRPr="000824D6" w:rsidP="000824D6">
            <w:pPr>
              <w:pStyle w:val="BodyText"/>
            </w:pPr>
            <w:r w:rsidRPr="000824D6">
              <w:t>Assessment processes and techniques must be appropriate to the language, literacy and numeracy requirements of the work being perf</w:t>
            </w:r>
            <w:r w:rsidRPr="000824D6">
              <w:t>ormed and the needs of the candidate.</w:t>
            </w:r>
          </w:p>
          <w:p w:rsidR="00000000" w:rsidRPr="000824D6" w:rsidP="000824D6">
            <w:pPr>
              <w:pStyle w:val="BodyText"/>
            </w:pPr>
            <w:r w:rsidRPr="000824D6">
              <w:t>Assessment must occur in workplace operational situations. Where this is not appropriate, assessment must occur in industry approved simulated workplace operational situations that reflect workplace conditions.</w:t>
            </w:r>
          </w:p>
          <w:p w:rsidR="00000000" w:rsidRPr="000824D6" w:rsidP="000824D6">
            <w:pPr>
              <w:pStyle w:val="BodyText"/>
            </w:pPr>
            <w:r w:rsidRPr="000824D6">
              <w:t>Compete</w:t>
            </w:r>
            <w:r w:rsidRPr="000824D6">
              <w:t>ncy should be demonstrated over time and in a wide range of contexts.</w:t>
            </w:r>
          </w:p>
          <w:p w:rsidR="00000000" w:rsidRPr="000824D6" w:rsidP="000824D6">
            <w:pPr>
              <w:pStyle w:val="BodyText"/>
            </w:pPr>
            <w:r w:rsidRPr="000824D6">
              <w:t>Resources for assessment must include access to</w:t>
            </w:r>
          </w:p>
          <w:p w:rsidR="00000000" w:rsidRPr="000824D6" w:rsidP="000824D6">
            <w:pPr>
              <w:pStyle w:val="ListBullet"/>
            </w:pPr>
            <w:r w:rsidRPr="000824D6">
              <w:t xml:space="preserve">a range of relevant exercises, case studies and/or simulations </w:t>
            </w:r>
          </w:p>
          <w:p w:rsidR="00000000" w:rsidRPr="000824D6" w:rsidP="000824D6">
            <w:pPr>
              <w:pStyle w:val="ListBullet"/>
            </w:pPr>
            <w:r w:rsidRPr="000824D6">
              <w:t>relevant and appropriate materials, equipment, tools and personal protect</w:t>
            </w:r>
            <w:r w:rsidRPr="000824D6">
              <w:t xml:space="preserve">ive clothing and equipment currently used in industry </w:t>
            </w:r>
          </w:p>
          <w:p w:rsidR="00000000" w:rsidRPr="000824D6" w:rsidP="000824D6">
            <w:pPr>
              <w:pStyle w:val="ListBullet"/>
            </w:pPr>
            <w:r w:rsidRPr="000824D6">
              <w:t xml:space="preserve">applicable documentation including organisational procedures, industry standards, equipment specifications, regulations, codes of practice and operation manuals. </w:t>
            </w:r>
          </w:p>
        </w:tc>
      </w:tr>
    </w:tbl>
    <w:p w:rsidR="00000000" w:rsidRPr="000824D6" w:rsidP="000824D6">
      <w:pPr>
        <w:pStyle w:val="NoPaddingFontSize1"/>
      </w:pPr>
    </w:p>
    <w:p w:rsidR="00000000" w:rsidRPr="000824D6" w:rsidP="000824D6">
      <w:pPr>
        <w:pStyle w:val="AllowPageBreak"/>
      </w:pPr>
    </w:p>
    <w:p w:rsidR="00000000" w:rsidRPr="000824D6" w:rsidP="000824D6">
      <w:pPr>
        <w:pStyle w:val="Heading1"/>
      </w:pPr>
      <w:bookmarkStart w:id="5" w:name="O_1030713"/>
      <w:bookmarkEnd w:id="5"/>
      <w:r w:rsidRPr="000824D6">
        <w:t>Links</w:t>
      </w:r>
    </w:p>
    <w:p w:rsidR="00000000" w:rsidRPr="000824D6" w:rsidP="004A4CA7">
      <w:pPr>
        <w:pStyle w:val="BodyText"/>
      </w:pPr>
      <w:r w:rsidRPr="000824D6">
        <w:t>PUA Trainin</w:t>
      </w:r>
      <w:r w:rsidRPr="000824D6">
        <w:t xml:space="preserve">g Package Companion Volume Implementation Guide is found in VETNet - </w:t>
      </w:r>
      <w:r>
        <w:fldChar w:fldCharType="begin"/>
      </w:r>
      <w:r>
        <w:instrText xml:space="preserve"> HYPERLINK "https://vetnet.gov.au/Pages/TrainingDocs.aspx?q=3eca5672-6d5a-410b-8942-810d0ba05bbf" </w:instrText>
      </w:r>
      <w:r>
        <w:fldChar w:fldCharType="separate"/>
      </w:r>
      <w:r w:rsidRPr="0011277D">
        <w:rPr>
          <w:rStyle w:val="Hyperlink"/>
        </w:rPr>
        <w:t>https://vetnet.gov.au/Pages/TrainingDocs.aspx?q=3eca5672-6d5a-410b-8942-810d0ba05bbf</w:t>
      </w:r>
      <w:r>
        <w:fldChar w:fldCharType="end"/>
      </w:r>
    </w:p>
    <w:p w:rsidR="00000000" w:rsidRPr="000824D6" w:rsidP="000824D6"/>
    <w:sectPr w:rsidSect="000824D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24D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24D6" w:rsidRPr="004A4CA7" w:rsidP="004A4CA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24D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4CA7" w:rsidP="000824D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A4CA7" w:rsidP="000824D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4A4CA7" w:rsidP="000824D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24D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4CA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824D6" w:rsidRPr="004A4CA7" w:rsidP="004A4CA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24D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4CA7" w:rsidRPr="002D2AF8" w:rsidP="000824D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PUAFIR503 Coordinate human resource management activities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December 2022</w:t>
    </w:r>
    <w:r>
      <w:fldChar w:fldCharType="end"/>
    </w:r>
  </w:p>
  <w:p w:rsidR="004A4CA7" w:rsidP="000824D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BF879A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9E002C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824D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824D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824D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824D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824D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824D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824D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824D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824D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824D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824D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824D6"/>
  </w:style>
  <w:style w:type="character" w:customStyle="1" w:styleId="Heading1Char">
    <w:name w:val="Heading 1 Char"/>
    <w:basedOn w:val="DefaultParagraphFont"/>
    <w:link w:val="Heading1"/>
    <w:rsid w:val="000824D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824D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824D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824D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824D6"/>
    <w:rPr>
      <w:b/>
      <w:spacing w:val="0"/>
    </w:rPr>
  </w:style>
  <w:style w:type="paragraph" w:customStyle="1" w:styleId="SuperHeading">
    <w:name w:val="SuperHeading"/>
    <w:basedOn w:val="Normal"/>
    <w:rsid w:val="000824D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824D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0824D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824D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824D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824D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824D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824D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824D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824D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824D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824D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824D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824D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824D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824D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824D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824D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824D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824D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824D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824D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824D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824D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824D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824D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824D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824D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824D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824D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824D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824D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824D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824D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824D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824D6"/>
    <w:rPr>
      <w:i/>
    </w:rPr>
  </w:style>
  <w:style w:type="paragraph" w:styleId="Caption">
    <w:name w:val="caption"/>
    <w:basedOn w:val="BodyText"/>
    <w:next w:val="Normal"/>
    <w:qFormat/>
    <w:rsid w:val="000824D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824D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824D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824D6"/>
  </w:style>
  <w:style w:type="paragraph" w:styleId="TableofFigures">
    <w:name w:val="table of figures"/>
    <w:basedOn w:val="Normal"/>
    <w:next w:val="Normal"/>
    <w:semiHidden/>
    <w:rsid w:val="000824D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824D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824D6"/>
    <w:rPr>
      <w:rFonts w:ascii="Wingdings" w:hAnsi="Wingdings"/>
    </w:rPr>
  </w:style>
  <w:style w:type="paragraph" w:customStyle="1" w:styleId="TableHeading">
    <w:name w:val="Table Heading"/>
    <w:basedOn w:val="HeadingBase"/>
    <w:rsid w:val="000824D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824D6"/>
    <w:rPr>
      <w:color w:val="0033CC"/>
      <w:u w:val="none"/>
    </w:rPr>
  </w:style>
  <w:style w:type="paragraph" w:customStyle="1" w:styleId="BodyTextRight">
    <w:name w:val="Body Text Right"/>
    <w:basedOn w:val="BodyText"/>
    <w:rsid w:val="000824D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824D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824D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824D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824D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824D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824D6"/>
    <w:rPr>
      <w:sz w:val="32"/>
    </w:rPr>
  </w:style>
  <w:style w:type="paragraph" w:customStyle="1" w:styleId="HeadingProcedure">
    <w:name w:val="Heading Procedure"/>
    <w:basedOn w:val="HeadingBase"/>
    <w:next w:val="Normal"/>
    <w:rsid w:val="000824D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824D6"/>
    <w:pPr>
      <w:spacing w:before="60" w:after="60"/>
    </w:pPr>
  </w:style>
  <w:style w:type="paragraph" w:styleId="ListContinue">
    <w:name w:val="List Continue"/>
    <w:basedOn w:val="List"/>
    <w:rsid w:val="000824D6"/>
    <w:pPr>
      <w:ind w:firstLine="0"/>
    </w:pPr>
  </w:style>
  <w:style w:type="paragraph" w:customStyle="1" w:styleId="ListNote">
    <w:name w:val="List Note"/>
    <w:basedOn w:val="List"/>
    <w:rsid w:val="000824D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824D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824D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824D6"/>
    <w:rPr>
      <w:rFonts w:ascii="Courier New" w:hAnsi="Courier New"/>
    </w:rPr>
  </w:style>
  <w:style w:type="paragraph" w:customStyle="1" w:styleId="NoteBullet">
    <w:name w:val="Note Bullet"/>
    <w:basedOn w:val="Note"/>
    <w:rsid w:val="000824D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824D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824D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824D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824D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824D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824D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824D6"/>
    <w:rPr>
      <w:b/>
      <w:smallCaps/>
    </w:rPr>
  </w:style>
  <w:style w:type="paragraph" w:customStyle="1" w:styleId="TableListNumber">
    <w:name w:val="Table List Number"/>
    <w:basedOn w:val="ListNumber"/>
    <w:rsid w:val="000824D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824D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824D6"/>
    <w:pPr>
      <w:numPr>
        <w:numId w:val="8"/>
      </w:numPr>
    </w:pPr>
  </w:style>
  <w:style w:type="paragraph" w:customStyle="1" w:styleId="ListAlpha2">
    <w:name w:val="List Alpha 2"/>
    <w:basedOn w:val="List2"/>
    <w:rsid w:val="000824D6"/>
    <w:pPr>
      <w:numPr>
        <w:numId w:val="7"/>
      </w:numPr>
    </w:pPr>
  </w:style>
  <w:style w:type="paragraph" w:styleId="List2">
    <w:name w:val="List 2"/>
    <w:basedOn w:val="BodyText"/>
    <w:rsid w:val="000824D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824D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824D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824D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824D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824D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824D6"/>
    <w:pPr>
      <w:numPr>
        <w:numId w:val="3"/>
      </w:numPr>
    </w:pPr>
  </w:style>
  <w:style w:type="paragraph" w:styleId="ListContinue2">
    <w:name w:val="List Continue 2"/>
    <w:basedOn w:val="List2"/>
    <w:rsid w:val="000824D6"/>
    <w:pPr>
      <w:ind w:firstLine="0"/>
    </w:pPr>
  </w:style>
  <w:style w:type="paragraph" w:styleId="ListContinue3">
    <w:name w:val="List Continue 3"/>
    <w:basedOn w:val="List3"/>
    <w:rsid w:val="000824D6"/>
    <w:pPr>
      <w:ind w:left="1021" w:firstLine="0"/>
    </w:pPr>
  </w:style>
  <w:style w:type="paragraph" w:styleId="ListContinue4">
    <w:name w:val="List Continue 4"/>
    <w:basedOn w:val="List4"/>
    <w:rsid w:val="000824D6"/>
    <w:pPr>
      <w:ind w:firstLine="0"/>
    </w:pPr>
  </w:style>
  <w:style w:type="paragraph" w:styleId="ListContinue5">
    <w:name w:val="List Continue 5"/>
    <w:basedOn w:val="List5"/>
    <w:rsid w:val="000824D6"/>
    <w:pPr>
      <w:ind w:firstLine="0"/>
    </w:pPr>
  </w:style>
  <w:style w:type="paragraph" w:styleId="ListNumber3">
    <w:name w:val="List Number 3"/>
    <w:basedOn w:val="List3"/>
    <w:rsid w:val="000824D6"/>
    <w:pPr>
      <w:numPr>
        <w:numId w:val="4"/>
      </w:numPr>
    </w:pPr>
  </w:style>
  <w:style w:type="paragraph" w:styleId="ListNumber4">
    <w:name w:val="List Number 4"/>
    <w:basedOn w:val="List4"/>
    <w:rsid w:val="000824D6"/>
    <w:pPr>
      <w:numPr>
        <w:numId w:val="5"/>
      </w:numPr>
    </w:pPr>
  </w:style>
  <w:style w:type="paragraph" w:styleId="ListNumber5">
    <w:name w:val="List Number 5"/>
    <w:basedOn w:val="List5"/>
    <w:rsid w:val="000824D6"/>
    <w:pPr>
      <w:numPr>
        <w:numId w:val="6"/>
      </w:numPr>
    </w:pPr>
  </w:style>
  <w:style w:type="paragraph" w:styleId="BlockText">
    <w:name w:val="Block Text"/>
    <w:basedOn w:val="Normal"/>
    <w:rsid w:val="000824D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824D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824D6"/>
    <w:rPr>
      <w:sz w:val="16"/>
      <w:vertAlign w:val="superscript"/>
    </w:rPr>
  </w:style>
  <w:style w:type="character" w:customStyle="1" w:styleId="Symbols">
    <w:name w:val="Symbols"/>
    <w:basedOn w:val="DefaultParagraphFont"/>
    <w:rsid w:val="000824D6"/>
    <w:rPr>
      <w:rFonts w:ascii="Symbol" w:hAnsi="Symbol"/>
    </w:rPr>
  </w:style>
  <w:style w:type="character" w:customStyle="1" w:styleId="MenuOptions">
    <w:name w:val="Menu Options"/>
    <w:basedOn w:val="DefaultParagraphFont"/>
    <w:rsid w:val="000824D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824D6"/>
    <w:rPr>
      <w:b/>
    </w:rPr>
  </w:style>
  <w:style w:type="character" w:customStyle="1" w:styleId="Underlined">
    <w:name w:val="Underlined"/>
    <w:basedOn w:val="DefaultParagraphFont"/>
    <w:rsid w:val="000824D6"/>
    <w:rPr>
      <w:u w:val="single"/>
    </w:rPr>
  </w:style>
  <w:style w:type="paragraph" w:customStyle="1" w:styleId="TableBodyTextRight">
    <w:name w:val="Table Body Text Right"/>
    <w:basedOn w:val="TableBodyText"/>
    <w:rsid w:val="000824D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824D6"/>
    <w:rPr>
      <w:sz w:val="18"/>
    </w:rPr>
  </w:style>
  <w:style w:type="paragraph" w:customStyle="1" w:styleId="BodySmallRight">
    <w:name w:val="Body Small Right"/>
    <w:basedOn w:val="BodyTextRight"/>
    <w:rsid w:val="000824D6"/>
    <w:rPr>
      <w:sz w:val="18"/>
      <w:szCs w:val="18"/>
    </w:rPr>
  </w:style>
  <w:style w:type="paragraph" w:customStyle="1" w:styleId="MarginEdition">
    <w:name w:val="Margin Edition"/>
    <w:basedOn w:val="MarginNote"/>
    <w:rsid w:val="000824D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824D6"/>
    <w:rPr>
      <w:sz w:val="2"/>
      <w:szCs w:val="2"/>
    </w:rPr>
  </w:style>
  <w:style w:type="character" w:customStyle="1" w:styleId="Small">
    <w:name w:val="Small"/>
    <w:basedOn w:val="DefaultParagraphFont"/>
    <w:rsid w:val="000824D6"/>
    <w:rPr>
      <w:sz w:val="16"/>
    </w:rPr>
  </w:style>
  <w:style w:type="paragraph" w:customStyle="1" w:styleId="WideTable">
    <w:name w:val="Wide Table"/>
    <w:basedOn w:val="Normal"/>
    <w:rsid w:val="000824D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824D6"/>
  </w:style>
  <w:style w:type="paragraph" w:styleId="Quote">
    <w:name w:val="Quote"/>
    <w:basedOn w:val="Heading1"/>
    <w:link w:val="QuoteChar"/>
    <w:qFormat/>
    <w:rsid w:val="000824D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824D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824D6"/>
    <w:pPr>
      <w:pageBreakBefore/>
    </w:pPr>
  </w:style>
  <w:style w:type="paragraph" w:customStyle="1" w:styleId="Border">
    <w:name w:val="Border"/>
    <w:basedOn w:val="Normal"/>
    <w:qFormat/>
    <w:rsid w:val="000824D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824D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24D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24D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824D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824D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824D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824D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824D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824D6"/>
    <w:rPr>
      <w:u w:val="single"/>
    </w:rPr>
  </w:style>
  <w:style w:type="character" w:customStyle="1" w:styleId="BoldandItalics">
    <w:name w:val="Bold and Italics"/>
    <w:qFormat/>
    <w:rsid w:val="000824D6"/>
    <w:rPr>
      <w:b/>
      <w:i/>
      <w:u w:val="none"/>
    </w:rPr>
  </w:style>
  <w:style w:type="paragraph" w:styleId="BalloonText">
    <w:name w:val="Balloon Text"/>
    <w:basedOn w:val="Normal"/>
    <w:link w:val="BalloonTextChar"/>
    <w:rsid w:val="000824D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824D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824D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824D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824D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824D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824D6"/>
    <w:pPr>
      <w:spacing w:before="0" w:after="0"/>
    </w:pPr>
  </w:style>
  <w:style w:type="paragraph" w:customStyle="1" w:styleId="BodyTextBold">
    <w:name w:val="Body Text Bold"/>
    <w:basedOn w:val="BodyText"/>
    <w:qFormat/>
    <w:rsid w:val="000824D6"/>
    <w:rPr>
      <w:b/>
    </w:rPr>
  </w:style>
  <w:style w:type="character" w:styleId="Hyperlink">
    <w:name w:val="Hyperlink"/>
    <w:basedOn w:val="DefaultParagraphFont"/>
    <w:uiPriority w:val="99"/>
    <w:unhideWhenUsed/>
    <w:rsid w:val="004A4CA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460</Words>
  <Characters>3322</Characters>
  <Application>Microsoft Office Word</Application>
  <DocSecurity>0</DocSecurity>
  <Lines>81</Lines>
  <Paragraphs>56</Paragraphs>
  <ScaleCrop>false</ScaleCrop>
  <Company>Author-it Software Corporation Ltd.</Company>
  <LinksUpToDate>false</LinksUpToDate>
  <CharactersWithSpaces>3726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PUAFIR503 Coordinate human resource management activities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2022-12-16T01:46:00Z</dcterms:created>
  <dcterms:modified xsi:type="dcterms:W3CDTF">2022-12-16T01:46:00Z</dcterms:modified>
</cp:coreProperties>
</file>