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306" w:rsidP="00F65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PUAFIR501 Conduct fire investigation and analysis activities</w:t>
      </w:r>
      <w:r>
        <w:fldChar w:fldCharType="end"/>
      </w:r>
    </w:p>
    <w:p w:rsidR="00F65306" w:rsidP="00F65306">
      <w:pPr>
        <w:pStyle w:val="Version"/>
        <w:sectPr w:rsidSect="00C86E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EA8" w:rsidP="00C86EA8">
      <w:pPr>
        <w:pStyle w:val="SuperHeading"/>
      </w:pPr>
      <w:r w:rsidRPr="00C86EA8">
        <w:t>PUAFIR501 Conduct fire investigation and analysis activities</w:t>
      </w:r>
    </w:p>
    <w:p w:rsidR="00000000" w:rsidRPr="00C86EA8" w:rsidP="00C86EA8">
      <w:pPr>
        <w:pStyle w:val="Heading1"/>
      </w:pPr>
      <w:bookmarkStart w:id="1" w:name="O_1030659"/>
      <w:bookmarkEnd w:id="1"/>
      <w:r w:rsidRPr="00C86E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Release 1.</w:t>
            </w:r>
            <w:r w:rsidRPr="00C86EA8">
              <w:t xml:space="preserve"> This is the first release of this unit of competency in the PUA Public Safety Training Package.</w:t>
            </w:r>
          </w:p>
        </w:tc>
      </w:tr>
    </w:tbl>
    <w:p w:rsidR="00000000" w:rsidRPr="00C86EA8" w:rsidP="00C86EA8">
      <w:pPr>
        <w:pStyle w:val="NoPaddingFontSize1"/>
      </w:pPr>
    </w:p>
    <w:p w:rsidR="00000000" w:rsidRPr="00C86EA8" w:rsidP="00C86EA8">
      <w:pPr>
        <w:pStyle w:val="AllowPageBreak"/>
      </w:pPr>
    </w:p>
    <w:p w:rsidR="00000000" w:rsidRPr="00C86EA8" w:rsidP="00C86EA8">
      <w:pPr>
        <w:pStyle w:val="Heading1"/>
      </w:pPr>
      <w:bookmarkStart w:id="2" w:name="O_1030660"/>
      <w:bookmarkEnd w:id="2"/>
      <w:r w:rsidRPr="00C86E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t>This unit of competency involves the skills and knowledge required to respond</w:t>
            </w:r>
            <w:r w:rsidRPr="00C86EA8">
              <w:t xml:space="preserve"> to an incident and to undertake a preliminary fire investigation prior to the arrival of a specialist fire investigator. </w:t>
            </w:r>
          </w:p>
          <w:p w:rsidR="00000000" w:rsidRPr="00C86EA8" w:rsidP="00C86EA8">
            <w:pPr>
              <w:pStyle w:val="BodyText"/>
            </w:pPr>
            <w:r w:rsidRPr="00C86EA8">
              <w:t>The unit is applicable to personnel required to conduct a fire investigation at a fire or related incident. It is not intended for pe</w:t>
            </w:r>
            <w:r w:rsidRPr="00C86EA8">
              <w:t xml:space="preserve">rsonnel operating in the role of specialist fire investigator. </w:t>
            </w:r>
          </w:p>
          <w:p w:rsidR="00000000" w:rsidRPr="00C86EA8" w:rsidP="00C86EA8">
            <w:pPr>
              <w:pStyle w:val="BodyText"/>
            </w:pPr>
            <w:r w:rsidRPr="00C86EA8">
              <w:t xml:space="preserve">The fire sector is those sections of government departments, statutory authorities or organisations that have responsibility under jurisdictional arrangements for the delivery of firefighting </w:t>
            </w:r>
            <w:r w:rsidRPr="00C86EA8">
              <w:t>and fire management services.</w:t>
            </w:r>
          </w:p>
          <w:p w:rsidR="00000000" w:rsidRPr="00C86EA8" w:rsidP="00C86EA8">
            <w:pPr>
              <w:pStyle w:val="BodyText"/>
            </w:pPr>
            <w:r w:rsidRPr="00C86EA8">
              <w:t>No licensing, legislative or certification requirements apply to this unit at the time of publication.</w:t>
            </w:r>
          </w:p>
        </w:tc>
      </w:tr>
    </w:tbl>
    <w:p w:rsidR="00000000" w:rsidRPr="00C86EA8" w:rsidP="00C86EA8">
      <w:pPr>
        <w:pStyle w:val="NoPaddingFontSize1"/>
      </w:pPr>
    </w:p>
    <w:p w:rsidR="00000000" w:rsidRPr="00C86EA8" w:rsidP="00C86EA8">
      <w:pPr>
        <w:pStyle w:val="AllowPageBreak"/>
      </w:pPr>
    </w:p>
    <w:p w:rsidR="00000000" w:rsidRPr="00C86EA8" w:rsidP="00C86EA8">
      <w:pPr>
        <w:pStyle w:val="Heading1"/>
      </w:pPr>
      <w:bookmarkStart w:id="3" w:name="O_1030661"/>
      <w:bookmarkEnd w:id="3"/>
      <w:r w:rsidRPr="00C86E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t xml:space="preserve">It is essential that the prerequisite units listed below are obtained prior to the </w:t>
            </w:r>
            <w:r w:rsidRPr="00C86EA8">
              <w:t>issuance of this unit to individuals within the fire sector or the units contributing to the attainment of a fire qualification.</w:t>
            </w:r>
          </w:p>
          <w:p w:rsidR="00000000" w:rsidRPr="00C86EA8" w:rsidP="00C86EA8">
            <w:pPr>
              <w:pStyle w:val="BodyText"/>
            </w:pPr>
            <w:r w:rsidRPr="00C86EA8">
              <w:t>PUALAW001 Protect and preserve incident scene</w:t>
            </w:r>
          </w:p>
        </w:tc>
      </w:tr>
    </w:tbl>
    <w:p w:rsidR="00000000" w:rsidRPr="00C86EA8" w:rsidP="00C86EA8">
      <w:pPr>
        <w:pStyle w:val="NoPaddingFontSize1"/>
      </w:pPr>
    </w:p>
    <w:p w:rsidR="00000000" w:rsidRPr="00C86EA8" w:rsidP="00C86EA8">
      <w:pPr>
        <w:pStyle w:val="AllowPageBreak"/>
      </w:pPr>
    </w:p>
    <w:p w:rsidR="00000000" w:rsidRPr="00C86EA8" w:rsidP="00C86EA8">
      <w:pPr>
        <w:pStyle w:val="Heading1"/>
      </w:pPr>
      <w:bookmarkStart w:id="4" w:name="O_1030662"/>
      <w:bookmarkEnd w:id="4"/>
      <w:r w:rsidRPr="00C86E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t>Fire</w:t>
            </w:r>
          </w:p>
        </w:tc>
      </w:tr>
    </w:tbl>
    <w:p w:rsidR="00000000" w:rsidRPr="00C86EA8" w:rsidP="00C86EA8">
      <w:pPr>
        <w:pStyle w:val="NoPaddingFontSize1"/>
      </w:pPr>
    </w:p>
    <w:p w:rsidR="00000000" w:rsidRPr="00C86EA8" w:rsidP="00C86EA8">
      <w:pPr>
        <w:pStyle w:val="AllowPageBreak"/>
      </w:pPr>
    </w:p>
    <w:p w:rsidR="00000000" w:rsidRPr="00C86EA8" w:rsidP="00C86EA8">
      <w:pPr>
        <w:pStyle w:val="Heading1"/>
      </w:pPr>
      <w:bookmarkStart w:id="5" w:name="O_1030663"/>
      <w:bookmarkEnd w:id="5"/>
      <w:r w:rsidRPr="00C86E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t>Fire</w:t>
            </w:r>
          </w:p>
        </w:tc>
      </w:tr>
    </w:tbl>
    <w:p w:rsidR="00000000" w:rsidRPr="00C86EA8" w:rsidP="00C86EA8">
      <w:pPr>
        <w:pStyle w:val="NoPaddingFontSize1"/>
      </w:pPr>
    </w:p>
    <w:p w:rsidR="00000000" w:rsidRPr="00C86EA8" w:rsidP="00C86EA8">
      <w:pPr>
        <w:pStyle w:val="AllowPageBreak"/>
      </w:pPr>
    </w:p>
    <w:p w:rsidR="00000000" w:rsidRPr="00C86EA8" w:rsidP="00C86EA8">
      <w:pPr>
        <w:pStyle w:val="Heading1"/>
      </w:pPr>
      <w:bookmarkStart w:id="6" w:name="O_1030664"/>
      <w:bookmarkEnd w:id="6"/>
      <w:r w:rsidRPr="00C86EA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PERFORMANCE CRITERIA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Performance criteria describe the performance needed to demonstrate achievement of the element.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Plan fire</w:t>
            </w:r>
            <w:r w:rsidRPr="00C86EA8">
              <w:t xml:space="preserve"> </w:t>
            </w:r>
            <w:r w:rsidRPr="00C86EA8">
              <w:rPr>
                <w:rStyle w:val="SpecialBold"/>
              </w:rPr>
              <w:t>or</w:t>
            </w:r>
            <w:r w:rsidRPr="00C86EA8">
              <w:t xml:space="preserve"> </w:t>
            </w:r>
            <w:r w:rsidRPr="00C86EA8">
              <w:rPr>
                <w:rStyle w:val="SpecialBold"/>
              </w:rPr>
              <w:t>incident investigation and analysis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Roles and responsibilities of organisations or agencies and support personnel involved in the fire or incident investigation are confirmed 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Procedures and protocols for the coordination of organisat</w:t>
            </w:r>
            <w:r w:rsidRPr="00C86EA8">
              <w:t>ions involved in the fire or incident investigation are identified, agreed and implemented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Strategies required to conduct fire or incident investigation and analysis are identified and implemented, in accordance with organisational procedures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Preliminary and background sources of information concerning the context of the fire or incident investigation are identified and used 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Legislative requirements that impact on the collection and recording of evidence are identified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Evidence </w:t>
            </w:r>
            <w:r w:rsidRPr="00C86EA8">
              <w:t>and information gathering process at the incident site is planned, in accordance with organisational procedures, environmental conditions and resource availability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Fire investigation equipment and resources for the incident are identified and assemb</w:t>
            </w:r>
            <w:r w:rsidRPr="00C86EA8">
              <w:t>led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Collect, collate and preserve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Methods and techniques of evidence and information collection for the investigation are applied, in accordance with organisational procedures 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Various types of evidence and information pertinent to the investigation are recorded or collected, in accordance with organisational procedures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Organisational procedures for continuity and preservation of evidence are followed 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Packaging and identification techniques for transportation of evidence for laboratory testing are followed, in accordance with organisational procedures 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Determine origin and cause of fire at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Fire investigation procedures to determine the origin and cause of fire are followed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Liaise with specialist fire investigation personnel to support determination of the cause of fire, in accordance with organisational procedures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Provide assis</w:t>
            </w:r>
            <w:r w:rsidRPr="00C86EA8">
              <w:t>tance to forensic personnel and specialist organisations, in accordance with organisational procedures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Evidence of origin and cause of fire is identified and examined 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Preliminary findings are documented and validated, in accordance with organisational procedures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Fire origin and cause determination theories are developed and assessed, using organisationally approved scientific methods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Findings, methodologie</w:t>
            </w:r>
            <w:r w:rsidRPr="00C86EA8">
              <w:t>s, support data and briefing notes are documented, in accordance with organisational procedures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Fire origin and cause is determined and reported, in accordance with organisational procedures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Conduct analysis of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Information relating t</w:t>
            </w:r>
            <w:r w:rsidRPr="00C86EA8">
              <w:t>o incident is gathered, in accordance with organisational procedures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Information relating to incident is evaluated, in accordance with organisational procedures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Record and report information collected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Information for a fire incident investigation is recorded, in accordance with organisational procedures and the rules of evidence 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Information collected for a fire incident investigation is prepared and documented, in accordance with organisational </w:t>
            </w:r>
            <w:r w:rsidRPr="00C86EA8">
              <w:t xml:space="preserve">procedures 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Report is submitted through the chain of command, in accordance with organisational procedures 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Prepare for proceedings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Briefings are participated in with counsel, as required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Additional information or </w:t>
            </w:r>
            <w:r w:rsidRPr="00C86EA8">
              <w:t>clarification of fire incident investigation procedures or findings are investigated,  if required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 xml:space="preserve">Protocols for giving evidence at coronial, civil or criminal proceedings are implemented 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rPr>
                <w:rStyle w:val="SpecialBold"/>
              </w:rPr>
              <w:t>Review and evaluate fire</w:t>
            </w:r>
            <w:r w:rsidRPr="00C86EA8">
              <w:t xml:space="preserve"> </w:t>
            </w:r>
            <w:r w:rsidRPr="00C86EA8">
              <w:rPr>
                <w:rStyle w:val="SpecialBold"/>
              </w:rPr>
              <w:t>or</w:t>
            </w:r>
            <w:r w:rsidRPr="00C86EA8">
              <w:t xml:space="preserve"> </w:t>
            </w:r>
            <w:r w:rsidRPr="00C86EA8">
              <w:rPr>
                <w:rStyle w:val="SpecialBold"/>
              </w:rPr>
              <w:t>incident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Ou</w:t>
            </w:r>
            <w:r w:rsidRPr="00C86EA8">
              <w:t>tcomes of legal proceedings are  identified and distributed to ensure knowledge of investigations and trends is maintained and is current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t>Changes to organisational policies and procedures arising from legal proceedings and decisions are formulated a</w:t>
            </w:r>
            <w:r w:rsidRPr="00C86EA8">
              <w:t>nd reported</w:t>
            </w:r>
          </w:p>
        </w:tc>
      </w:tr>
      <w:tr w:rsidTr="00C86E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A8">
            <w:pPr>
              <w:pStyle w:val="BodyText"/>
              <w:rPr>
                <w:lang w:val="en-NZ"/>
              </w:rPr>
            </w:pPr>
            <w:r w:rsidRPr="00C86EA8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t>Fire or incident cause determination, documentation or recommendations are forwarded to relevant personnel, in accordance with organisational procedures</w:t>
            </w:r>
          </w:p>
        </w:tc>
      </w:tr>
    </w:tbl>
    <w:p w:rsidR="00000000" w:rsidRPr="00C86EA8" w:rsidP="00C86EA8">
      <w:pPr>
        <w:pStyle w:val="NoPaddingFontSize1"/>
      </w:pPr>
    </w:p>
    <w:p w:rsidR="00000000" w:rsidRPr="00C86EA8" w:rsidP="00C86EA8">
      <w:pPr>
        <w:pStyle w:val="AllowPageBreak"/>
      </w:pPr>
    </w:p>
    <w:p w:rsidR="00000000" w:rsidRPr="00C86EA8" w:rsidP="00C86EA8">
      <w:pPr>
        <w:pStyle w:val="Heading1"/>
      </w:pPr>
      <w:bookmarkStart w:id="7" w:name="O_1030665"/>
      <w:bookmarkEnd w:id="7"/>
      <w:r w:rsidRPr="00C86E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t>Foundation skills essential to performance are explicit in the performance criteria of this unit of competency.</w:t>
            </w:r>
          </w:p>
        </w:tc>
      </w:tr>
    </w:tbl>
    <w:p w:rsidR="00000000" w:rsidRPr="00C86EA8" w:rsidP="00C86EA8">
      <w:pPr>
        <w:pStyle w:val="NoPaddingFontSize1"/>
      </w:pPr>
    </w:p>
    <w:p w:rsidR="00000000" w:rsidRPr="00C86EA8" w:rsidP="00C86EA8">
      <w:pPr>
        <w:pStyle w:val="AllowPageBreak"/>
      </w:pPr>
    </w:p>
    <w:p w:rsidR="00000000" w:rsidRPr="00C86EA8" w:rsidP="00C86EA8">
      <w:pPr>
        <w:pStyle w:val="Heading1"/>
      </w:pPr>
      <w:bookmarkStart w:id="8" w:name="O_1030666"/>
      <w:bookmarkEnd w:id="8"/>
      <w:r w:rsidRPr="00C86E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t>Range is restricted to essential operating conditions and any other variables essential to the work environment.</w:t>
            </w:r>
          </w:p>
          <w:p w:rsidR="00000000" w:rsidRPr="00C86EA8" w:rsidP="00C86EA8">
            <w:pPr>
              <w:pStyle w:val="BodyText"/>
            </w:pPr>
            <w:r w:rsidRPr="00C86EA8">
              <w:t>Non-essential conditions may be found in the Companion Volume Implementation Guide.</w:t>
            </w:r>
          </w:p>
        </w:tc>
      </w:tr>
    </w:tbl>
    <w:p w:rsidR="00000000" w:rsidRPr="00C86EA8" w:rsidP="00C86EA8">
      <w:pPr>
        <w:pStyle w:val="NoPaddingFontSize1"/>
      </w:pPr>
    </w:p>
    <w:p w:rsidR="00000000" w:rsidRPr="00C86EA8" w:rsidP="00C86EA8">
      <w:pPr>
        <w:pStyle w:val="AllowPageBreak"/>
      </w:pPr>
    </w:p>
    <w:p w:rsidR="00000000" w:rsidRPr="00C86EA8" w:rsidP="00C86EA8">
      <w:pPr>
        <w:pStyle w:val="Heading1"/>
      </w:pPr>
      <w:bookmarkStart w:id="9" w:name="O_1030667"/>
      <w:bookmarkEnd w:id="9"/>
      <w:r w:rsidRPr="00C86E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A8" w:rsidP="00C86EA8">
            <w:pPr>
              <w:pStyle w:val="BodyText"/>
            </w:pPr>
            <w:r w:rsidRPr="00C86EA8">
              <w:t>This unit replaces and is equivalent to PUAFIR501B Conduct fire investigation and analysis activities.</w:t>
            </w:r>
          </w:p>
        </w:tc>
      </w:tr>
    </w:tbl>
    <w:p w:rsidR="00000000" w:rsidRPr="00C86EA8" w:rsidP="00C86EA8">
      <w:pPr>
        <w:pStyle w:val="NoPaddingFontSize1"/>
      </w:pPr>
    </w:p>
    <w:p w:rsidR="00000000" w:rsidRPr="00C86EA8" w:rsidP="00C86EA8">
      <w:pPr>
        <w:pStyle w:val="AllowPageBreak"/>
      </w:pPr>
    </w:p>
    <w:p w:rsidR="00000000" w:rsidRPr="00C86EA8" w:rsidP="00C86EA8">
      <w:pPr>
        <w:pStyle w:val="Heading1"/>
      </w:pPr>
      <w:bookmarkStart w:id="10" w:name="O_1030674"/>
      <w:bookmarkEnd w:id="10"/>
      <w:r w:rsidRPr="00C86EA8">
        <w:t>Links</w:t>
      </w:r>
    </w:p>
    <w:p w:rsidR="00000000" w:rsidRPr="00C86EA8" w:rsidP="00F65306">
      <w:pPr>
        <w:pStyle w:val="BodyText"/>
      </w:pPr>
      <w:r w:rsidRPr="00C86EA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516E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86EA8" w:rsidP="00C86EA8"/>
    <w:sectPr w:rsidSect="00C86E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A8" w:rsidRPr="00F65306" w:rsidP="00F65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06" w:rsidP="00C86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306" w:rsidP="00C86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65306" w:rsidP="00C86E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EA8" w:rsidRPr="00F65306" w:rsidP="00F653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06" w:rsidRPr="002D2AF8" w:rsidP="00C86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PUAFIR501 Conduct fire investigation and analysis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65306" w:rsidP="00C86E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E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E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E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E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E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E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E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E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E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E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EA8"/>
  </w:style>
  <w:style w:type="character" w:customStyle="1" w:styleId="Heading1Char">
    <w:name w:val="Heading 1 Char"/>
    <w:basedOn w:val="DefaultParagraphFont"/>
    <w:link w:val="Heading1"/>
    <w:rsid w:val="00C86E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E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E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6EA8"/>
    <w:rPr>
      <w:b/>
      <w:spacing w:val="0"/>
    </w:rPr>
  </w:style>
  <w:style w:type="paragraph" w:customStyle="1" w:styleId="SuperHeading">
    <w:name w:val="SuperHeading"/>
    <w:basedOn w:val="Normal"/>
    <w:rsid w:val="00C86E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E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6E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E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E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E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E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E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E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E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E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E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E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E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E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E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E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6E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6E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E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E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E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6E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6E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E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E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E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E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E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E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E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E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EA8"/>
    <w:rPr>
      <w:i/>
    </w:rPr>
  </w:style>
  <w:style w:type="paragraph" w:styleId="Caption">
    <w:name w:val="caption"/>
    <w:basedOn w:val="BodyText"/>
    <w:next w:val="Normal"/>
    <w:qFormat/>
    <w:rsid w:val="00C86E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E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E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EA8"/>
  </w:style>
  <w:style w:type="paragraph" w:styleId="TableofFigures">
    <w:name w:val="table of figures"/>
    <w:basedOn w:val="Normal"/>
    <w:next w:val="Normal"/>
    <w:semiHidden/>
    <w:rsid w:val="00C86E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E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6EA8"/>
    <w:rPr>
      <w:rFonts w:ascii="Wingdings" w:hAnsi="Wingdings"/>
    </w:rPr>
  </w:style>
  <w:style w:type="paragraph" w:customStyle="1" w:styleId="TableHeading">
    <w:name w:val="Table Heading"/>
    <w:basedOn w:val="HeadingBase"/>
    <w:rsid w:val="00C86E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EA8"/>
    <w:rPr>
      <w:color w:val="0033CC"/>
      <w:u w:val="none"/>
    </w:rPr>
  </w:style>
  <w:style w:type="paragraph" w:customStyle="1" w:styleId="BodyTextRight">
    <w:name w:val="Body Text Right"/>
    <w:basedOn w:val="BodyText"/>
    <w:rsid w:val="00C86E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E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E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E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E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E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EA8"/>
    <w:rPr>
      <w:sz w:val="32"/>
    </w:rPr>
  </w:style>
  <w:style w:type="paragraph" w:customStyle="1" w:styleId="HeadingProcedure">
    <w:name w:val="Heading Procedure"/>
    <w:basedOn w:val="HeadingBase"/>
    <w:next w:val="Normal"/>
    <w:rsid w:val="00C86E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EA8"/>
    <w:pPr>
      <w:spacing w:before="60" w:after="60"/>
    </w:pPr>
  </w:style>
  <w:style w:type="paragraph" w:styleId="ListContinue">
    <w:name w:val="List Continue"/>
    <w:basedOn w:val="List"/>
    <w:rsid w:val="00C86EA8"/>
    <w:pPr>
      <w:ind w:firstLine="0"/>
    </w:pPr>
  </w:style>
  <w:style w:type="paragraph" w:customStyle="1" w:styleId="ListNote">
    <w:name w:val="List Note"/>
    <w:basedOn w:val="List"/>
    <w:rsid w:val="00C86E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E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E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EA8"/>
    <w:rPr>
      <w:rFonts w:ascii="Courier New" w:hAnsi="Courier New"/>
    </w:rPr>
  </w:style>
  <w:style w:type="paragraph" w:customStyle="1" w:styleId="NoteBullet">
    <w:name w:val="Note Bullet"/>
    <w:basedOn w:val="Note"/>
    <w:rsid w:val="00C86E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E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E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E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E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6E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E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EA8"/>
    <w:rPr>
      <w:b/>
      <w:smallCaps/>
    </w:rPr>
  </w:style>
  <w:style w:type="paragraph" w:customStyle="1" w:styleId="TableListNumber">
    <w:name w:val="Table List Number"/>
    <w:basedOn w:val="ListNumber"/>
    <w:rsid w:val="00C86E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E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EA8"/>
    <w:pPr>
      <w:numPr>
        <w:numId w:val="7"/>
      </w:numPr>
    </w:pPr>
  </w:style>
  <w:style w:type="paragraph" w:customStyle="1" w:styleId="ListAlpha2">
    <w:name w:val="List Alpha 2"/>
    <w:basedOn w:val="List2"/>
    <w:rsid w:val="00C86EA8"/>
    <w:pPr>
      <w:numPr>
        <w:numId w:val="6"/>
      </w:numPr>
    </w:pPr>
  </w:style>
  <w:style w:type="paragraph" w:styleId="List2">
    <w:name w:val="List 2"/>
    <w:basedOn w:val="BodyText"/>
    <w:rsid w:val="00C86E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E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E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E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E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E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6EA8"/>
    <w:pPr>
      <w:numPr>
        <w:numId w:val="2"/>
      </w:numPr>
    </w:pPr>
  </w:style>
  <w:style w:type="paragraph" w:styleId="ListContinue2">
    <w:name w:val="List Continue 2"/>
    <w:basedOn w:val="List2"/>
    <w:rsid w:val="00C86EA8"/>
    <w:pPr>
      <w:ind w:firstLine="0"/>
    </w:pPr>
  </w:style>
  <w:style w:type="paragraph" w:styleId="ListContinue3">
    <w:name w:val="List Continue 3"/>
    <w:basedOn w:val="List3"/>
    <w:rsid w:val="00C86EA8"/>
    <w:pPr>
      <w:ind w:left="1021" w:firstLine="0"/>
    </w:pPr>
  </w:style>
  <w:style w:type="paragraph" w:styleId="ListContinue4">
    <w:name w:val="List Continue 4"/>
    <w:basedOn w:val="List4"/>
    <w:rsid w:val="00C86EA8"/>
    <w:pPr>
      <w:ind w:firstLine="0"/>
    </w:pPr>
  </w:style>
  <w:style w:type="paragraph" w:styleId="ListContinue5">
    <w:name w:val="List Continue 5"/>
    <w:basedOn w:val="List5"/>
    <w:rsid w:val="00C86EA8"/>
    <w:pPr>
      <w:ind w:firstLine="0"/>
    </w:pPr>
  </w:style>
  <w:style w:type="paragraph" w:styleId="ListNumber3">
    <w:name w:val="List Number 3"/>
    <w:basedOn w:val="List3"/>
    <w:rsid w:val="00C86EA8"/>
    <w:pPr>
      <w:numPr>
        <w:numId w:val="3"/>
      </w:numPr>
    </w:pPr>
  </w:style>
  <w:style w:type="paragraph" w:styleId="ListNumber4">
    <w:name w:val="List Number 4"/>
    <w:basedOn w:val="List4"/>
    <w:rsid w:val="00C86EA8"/>
    <w:pPr>
      <w:numPr>
        <w:numId w:val="4"/>
      </w:numPr>
    </w:pPr>
  </w:style>
  <w:style w:type="paragraph" w:styleId="ListNumber5">
    <w:name w:val="List Number 5"/>
    <w:basedOn w:val="List5"/>
    <w:rsid w:val="00C86EA8"/>
    <w:pPr>
      <w:numPr>
        <w:numId w:val="5"/>
      </w:numPr>
    </w:pPr>
  </w:style>
  <w:style w:type="paragraph" w:styleId="BlockText">
    <w:name w:val="Block Text"/>
    <w:basedOn w:val="Normal"/>
    <w:rsid w:val="00C86E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E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EA8"/>
    <w:rPr>
      <w:sz w:val="16"/>
      <w:vertAlign w:val="superscript"/>
    </w:rPr>
  </w:style>
  <w:style w:type="character" w:customStyle="1" w:styleId="Symbols">
    <w:name w:val="Symbols"/>
    <w:basedOn w:val="DefaultParagraphFont"/>
    <w:rsid w:val="00C86EA8"/>
    <w:rPr>
      <w:rFonts w:ascii="Symbol" w:hAnsi="Symbol"/>
    </w:rPr>
  </w:style>
  <w:style w:type="character" w:customStyle="1" w:styleId="MenuOptions">
    <w:name w:val="Menu Options"/>
    <w:basedOn w:val="DefaultParagraphFont"/>
    <w:rsid w:val="00C86E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EA8"/>
    <w:rPr>
      <w:b/>
    </w:rPr>
  </w:style>
  <w:style w:type="character" w:customStyle="1" w:styleId="Underlined">
    <w:name w:val="Underlined"/>
    <w:basedOn w:val="DefaultParagraphFont"/>
    <w:rsid w:val="00C86EA8"/>
    <w:rPr>
      <w:u w:val="single"/>
    </w:rPr>
  </w:style>
  <w:style w:type="paragraph" w:customStyle="1" w:styleId="TableBodyTextRight">
    <w:name w:val="Table Body Text Right"/>
    <w:basedOn w:val="TableBodyText"/>
    <w:rsid w:val="00C86E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EA8"/>
    <w:rPr>
      <w:sz w:val="18"/>
    </w:rPr>
  </w:style>
  <w:style w:type="paragraph" w:customStyle="1" w:styleId="BodySmallRight">
    <w:name w:val="Body Small Right"/>
    <w:basedOn w:val="BodyTextRight"/>
    <w:rsid w:val="00C86EA8"/>
    <w:rPr>
      <w:sz w:val="18"/>
      <w:szCs w:val="18"/>
    </w:rPr>
  </w:style>
  <w:style w:type="paragraph" w:customStyle="1" w:styleId="MarginEdition">
    <w:name w:val="Margin Edition"/>
    <w:basedOn w:val="MarginNote"/>
    <w:rsid w:val="00C86E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EA8"/>
    <w:rPr>
      <w:sz w:val="2"/>
      <w:szCs w:val="2"/>
    </w:rPr>
  </w:style>
  <w:style w:type="character" w:customStyle="1" w:styleId="Small">
    <w:name w:val="Small"/>
    <w:basedOn w:val="DefaultParagraphFont"/>
    <w:rsid w:val="00C86EA8"/>
    <w:rPr>
      <w:sz w:val="16"/>
    </w:rPr>
  </w:style>
  <w:style w:type="paragraph" w:customStyle="1" w:styleId="WideTable">
    <w:name w:val="Wide Table"/>
    <w:basedOn w:val="Normal"/>
    <w:rsid w:val="00C86E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EA8"/>
  </w:style>
  <w:style w:type="paragraph" w:styleId="Quote">
    <w:name w:val="Quote"/>
    <w:basedOn w:val="Heading1"/>
    <w:link w:val="QuoteChar"/>
    <w:qFormat/>
    <w:rsid w:val="00C86E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E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EA8"/>
    <w:pPr>
      <w:pageBreakBefore/>
    </w:pPr>
  </w:style>
  <w:style w:type="paragraph" w:customStyle="1" w:styleId="Border">
    <w:name w:val="Border"/>
    <w:basedOn w:val="Normal"/>
    <w:qFormat/>
    <w:rsid w:val="00C86E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E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E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E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E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E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E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E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E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EA8"/>
    <w:rPr>
      <w:u w:val="single"/>
    </w:rPr>
  </w:style>
  <w:style w:type="character" w:customStyle="1" w:styleId="BoldandItalics">
    <w:name w:val="Bold and Italics"/>
    <w:qFormat/>
    <w:rsid w:val="00C86EA8"/>
    <w:rPr>
      <w:b/>
      <w:i/>
      <w:u w:val="none"/>
    </w:rPr>
  </w:style>
  <w:style w:type="paragraph" w:styleId="BalloonText">
    <w:name w:val="Balloon Text"/>
    <w:basedOn w:val="Normal"/>
    <w:link w:val="BalloonTextChar"/>
    <w:rsid w:val="00C86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E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E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E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E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E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EA8"/>
    <w:pPr>
      <w:spacing w:before="0" w:after="0"/>
    </w:pPr>
  </w:style>
  <w:style w:type="paragraph" w:customStyle="1" w:styleId="BodyTextBold">
    <w:name w:val="Body Text Bold"/>
    <w:basedOn w:val="BodyText"/>
    <w:qFormat/>
    <w:rsid w:val="00C86EA8"/>
    <w:rPr>
      <w:b/>
    </w:rPr>
  </w:style>
  <w:style w:type="character" w:styleId="Hyperlink">
    <w:name w:val="Hyperlink"/>
    <w:basedOn w:val="DefaultParagraphFont"/>
    <w:uiPriority w:val="99"/>
    <w:unhideWhenUsed/>
    <w:rsid w:val="00F653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5522</Characters>
  <Application>Microsoft Office Word</Application>
  <DocSecurity>0</DocSecurity>
  <Lines>262</Lines>
  <Paragraphs>125</Paragraphs>
  <ScaleCrop>false</ScaleCrop>
  <Company>Author-it Software Corporation Ltd.</Company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PUAFIR501 Conduct fire investigation and analysis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2024-09-27T00:15:00Z</dcterms:created>
  <dcterms:modified xsi:type="dcterms:W3CDTF">2024-09-27T00:15:00Z</dcterms:modified>
</cp:coreProperties>
</file>