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34F" w:rsidP="00244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PUAFIR417 Supervise machinery use in wildfire operations</w:t>
      </w:r>
      <w:r>
        <w:fldChar w:fldCharType="end"/>
      </w:r>
    </w:p>
    <w:p w:rsidR="0024434F" w:rsidP="0024434F">
      <w:pPr>
        <w:pStyle w:val="Version"/>
        <w:sectPr w:rsidSect="005B2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43D" w:rsidP="005B243D">
      <w:pPr>
        <w:pStyle w:val="SuperHeading"/>
      </w:pPr>
      <w:r w:rsidRPr="005B243D">
        <w:t>PUAFIR417 Supervise machinery use in wildfire operations</w:t>
      </w:r>
    </w:p>
    <w:p w:rsidR="00000000" w:rsidRPr="005B243D" w:rsidP="005B243D">
      <w:pPr>
        <w:pStyle w:val="Heading1"/>
      </w:pPr>
      <w:bookmarkStart w:id="1" w:name="O_1034157"/>
      <w:bookmarkEnd w:id="1"/>
      <w:r w:rsidRPr="005B24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Release 1.</w:t>
            </w:r>
            <w:r w:rsidRPr="005B243D">
              <w:t xml:space="preserve"> This is the first release of this unit of competency in the PUA Public Safety Training Package.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2" w:name="O_1034158"/>
      <w:bookmarkEnd w:id="2"/>
      <w:r w:rsidRPr="005B24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This unit of competency involves the skills and knowledge required to task an</w:t>
            </w:r>
            <w:r w:rsidRPr="005B243D">
              <w:t>d supervise the use of machinery to undertake a range of activities to support fire ground operations. It includes control line construction and rehabilitation, reduction and removal of hazards, improvement of existing tracks and roads, creating access and</w:t>
            </w:r>
            <w:r w:rsidRPr="005B243D">
              <w:t xml:space="preserve"> egress to control lines, constructing helipads and assisting in blacking out.</w:t>
            </w:r>
          </w:p>
          <w:p w:rsidR="00000000" w:rsidRPr="005B243D" w:rsidP="005B243D">
            <w:pPr>
              <w:pStyle w:val="BodyText"/>
            </w:pPr>
            <w:r w:rsidRPr="005B243D">
              <w:t>The unit applies to personnel who supervise machine operators and who provide an essential interface between machine operators and the command structures at fire incidents.</w:t>
            </w:r>
          </w:p>
          <w:p w:rsidR="00000000" w:rsidRPr="005B243D" w:rsidP="005B243D">
            <w:pPr>
              <w:pStyle w:val="BodyText"/>
            </w:pPr>
            <w:r w:rsidRPr="005B243D">
              <w:t xml:space="preserve">The </w:t>
            </w:r>
            <w:r w:rsidRPr="005B243D">
              <w:t>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5B243D" w:rsidP="005B243D">
            <w:pPr>
              <w:pStyle w:val="BodyText"/>
            </w:pPr>
            <w:r w:rsidRPr="005B243D">
              <w:t>No licensing, legislative or certifica</w:t>
            </w:r>
            <w:r w:rsidRPr="005B243D">
              <w:t>tion requirements apply to this unit at the time of publication.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3" w:name="O_1034159"/>
      <w:bookmarkEnd w:id="3"/>
      <w:r w:rsidRPr="005B24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It is essential that the prerequisite units listed below are obtained prior to the issuance of this unit to individuals within the fire sector or the u</w:t>
            </w:r>
            <w:r w:rsidRPr="005B243D">
              <w:t>nits contributing to the attainment of a fire qualification.</w:t>
            </w:r>
          </w:p>
          <w:p w:rsidR="00000000" w:rsidRPr="005B243D" w:rsidP="005B243D">
            <w:pPr>
              <w:pStyle w:val="BodyText"/>
            </w:pPr>
            <w:r w:rsidRPr="005B243D">
              <w:t>PUAFIR303 Suppress wildfire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4" w:name="O_1034160"/>
      <w:bookmarkEnd w:id="4"/>
      <w:r w:rsidRPr="005B24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Fire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5" w:name="O_1034161"/>
      <w:bookmarkEnd w:id="5"/>
      <w:r w:rsidRPr="005B24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Fire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6" w:name="O_1034162"/>
      <w:bookmarkEnd w:id="6"/>
      <w:r w:rsidRPr="005B24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PERFORMANCE CRITERIA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 xml:space="preserve">Elements describe the essential </w:t>
            </w:r>
            <w:r w:rsidRPr="005B243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 xml:space="preserve">Performance criteria describe the performance needed to </w:t>
            </w:r>
            <w:r w:rsidRPr="005B243D">
              <w:t>demonstrate achievement of the element.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Assess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Risk assessment of fire site is undertaken and hazards and assets at risk are identified and inspected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Trees to be pushed are identified, marked for attention, options to avoid pushing trees are examined and permission to remove trees is obtained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Terrain through which tasks must be undertaken to achieve incident objectives is assessed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 xml:space="preserve">Route is selected, assessed and marked for construction of control line and removal or avoidance of hazards and to determine the most appropriate </w:t>
            </w:r>
            <w:r w:rsidRPr="005B243D">
              <w:t>path and type of machinery suitable for wildfire operations activity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Consultation and communication with land owners and managers is undertaken prior to machinery entering the property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Brief and task machine operators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Personnel are briefed on</w:t>
            </w:r>
            <w:r w:rsidRPr="005B243D">
              <w:t xml:space="preserve"> strategies and tactics to be implemented by machine operators, in accordance with organisational procedures and the incident action plan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Machine operators are tasked and briefed on work standards and safe work practices to be adhered to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Reporting arrangements between machine operators, fire crew and supervisor are outlined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Machine operators are checked to confirm that they are wearing appropriate personal protective clothing and equipment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Appropriate communications equipment</w:t>
            </w:r>
            <w:r w:rsidRPr="005B243D">
              <w:t xml:space="preserve"> is provided and instructions for use is given to machine operators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Machinery is inspected to ensure compliance with safety requirements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Machinery is selected to ensure compliance with work and/or contract requirements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Machinery is checked for compliance with hygiene guidelines in respect to spread of disease and weeds and remedial action is taken, as required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Anchor points, escape routes and safety zones are established and communicated to personnel in the area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Supervise use of machinery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Machinery safety requirements are monitored throughout wildfire operations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Near misses or accidents are reported, in accordance with organisational procedures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 xml:space="preserve">Communications with machine operators, support crew and the chain of command are maintained, in accordance with organisational procedures and the communication plan  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Location and standard of construction of control line is adapted to changes in fir</w:t>
            </w:r>
            <w:r w:rsidRPr="005B243D">
              <w:t>e behaviour and intensity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Fire spread and location of the control line is monitored, taking into account changes in fuel, weather and topography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Progress of delegated tasks is monitored and regular reports are provided to appropriate supervis</w:t>
            </w:r>
            <w:r w:rsidRPr="005B243D">
              <w:t>or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 xml:space="preserve">Performance of delegated tasks by machine operators is monitored, in accordance with organisational procedures and code of practice 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Fuel and maintenance requirements are monitored and requests are organised through the chain of command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Minimisation of machine operations damage to agricultural, environmental, forestry, cultural and other community assets is ensured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Records of machine and operator work hours are maintained and provided to relevant personnel, in accordance with</w:t>
            </w:r>
            <w:r w:rsidRPr="005B243D">
              <w:t xml:space="preserve"> organisational procedures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Conduct mop</w:t>
            </w:r>
            <w:r w:rsidRPr="005B243D">
              <w:t xml:space="preserve"> </w:t>
            </w:r>
            <w:r w:rsidRPr="005B243D">
              <w:rPr>
                <w:rStyle w:val="SpecialBold"/>
              </w:rPr>
              <w:t>up and support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 xml:space="preserve">Machine operators are tasked and mop up and support activities are carried out, in accordance with organisational procedures 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Threats to security of the perimeter or a sector of the fire are identified and reported on through the chain of command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Rehabilitation of fire control lines no longer required is undertaken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rPr>
                <w:rStyle w:val="SpecialBold"/>
              </w:rPr>
              <w:t>Recover and maintain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Requests for repairs</w:t>
            </w:r>
            <w:r w:rsidRPr="005B243D">
              <w:t xml:space="preserve"> or maintenance of machinery are communicated through the chain of command</w:t>
            </w:r>
          </w:p>
        </w:tc>
      </w:tr>
      <w:tr w:rsidTr="005B24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Damaged or missing equipment is recorded and/or reported, in accordance with organisational procedures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7" w:name="O_1034163"/>
      <w:bookmarkEnd w:id="7"/>
      <w:r w:rsidRPr="005B24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Foundation skills essential to performance are explicit in the performance criteria of this unit of competency.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8" w:name="O_1034164"/>
      <w:bookmarkEnd w:id="8"/>
      <w:r w:rsidRPr="005B24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Range is restricted to essential operating conditions and any other variables essential to the work env</w:t>
            </w:r>
            <w:r w:rsidRPr="005B243D">
              <w:t>ironment.</w:t>
            </w:r>
          </w:p>
          <w:p w:rsidR="00000000" w:rsidP="005B243D">
            <w:pPr>
              <w:pStyle w:val="BodyText"/>
              <w:rPr>
                <w:lang w:val="en-NZ"/>
              </w:rPr>
            </w:pPr>
            <w:r w:rsidRPr="005B243D">
              <w:t>Non-essential conditions may be found in the Companion Volume Implementation Guide.</w:t>
            </w:r>
          </w:p>
        </w:tc>
      </w:tr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risk assessment of the site must include</w:t>
            </w:r>
          </w:p>
          <w:p w:rsidR="00000000" w:rsidP="005B243D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ListBullet"/>
            </w:pPr>
            <w:r w:rsidRPr="005B243D">
              <w:t>fire behaviour</w:t>
            </w:r>
          </w:p>
          <w:p w:rsidR="00000000" w:rsidRPr="005B243D" w:rsidP="005B243D">
            <w:pPr>
              <w:pStyle w:val="ListBullet"/>
            </w:pPr>
            <w:r w:rsidRPr="005B243D">
              <w:t>fuel type</w:t>
            </w:r>
          </w:p>
          <w:p w:rsidR="00000000" w:rsidRPr="005B243D" w:rsidP="005B243D">
            <w:pPr>
              <w:pStyle w:val="ListBullet"/>
            </w:pPr>
            <w:r w:rsidRPr="005B243D">
              <w:t>terrain</w:t>
            </w:r>
          </w:p>
          <w:p w:rsidR="00000000" w:rsidRPr="005B243D" w:rsidP="005B243D">
            <w:pPr>
              <w:pStyle w:val="ListBullet"/>
            </w:pPr>
            <w:r w:rsidRPr="005B243D">
              <w:t>weather conditions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9" w:name="O_1034165"/>
      <w:bookmarkEnd w:id="9"/>
      <w:r w:rsidRPr="005B24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3D" w:rsidP="005B243D">
            <w:pPr>
              <w:pStyle w:val="BodyText"/>
            </w:pPr>
            <w:r w:rsidRPr="005B243D">
              <w:t>This unit replaces and is equivalent to PUAFIR415 Supervise machinery use in wildfire operations.</w:t>
            </w:r>
          </w:p>
        </w:tc>
      </w:tr>
    </w:tbl>
    <w:p w:rsidR="00000000" w:rsidRPr="005B243D" w:rsidP="005B243D">
      <w:pPr>
        <w:pStyle w:val="NoPaddingFontSize1"/>
      </w:pPr>
    </w:p>
    <w:p w:rsidR="00000000" w:rsidRPr="005B243D" w:rsidP="005B243D">
      <w:pPr>
        <w:pStyle w:val="AllowPageBreak"/>
      </w:pPr>
    </w:p>
    <w:p w:rsidR="00000000" w:rsidRPr="005B243D" w:rsidP="005B243D">
      <w:pPr>
        <w:pStyle w:val="Heading1"/>
      </w:pPr>
      <w:bookmarkStart w:id="10" w:name="O_1034172"/>
      <w:bookmarkEnd w:id="10"/>
      <w:r w:rsidRPr="005B243D">
        <w:t>Links</w:t>
      </w:r>
    </w:p>
    <w:p w:rsidR="00000000" w:rsidRPr="005B243D" w:rsidP="0024434F">
      <w:pPr>
        <w:pStyle w:val="BodyText"/>
      </w:pPr>
      <w:r w:rsidRPr="005B243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31E8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B243D" w:rsidP="005B243D"/>
    <w:sectPr w:rsidSect="005B2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3D" w:rsidRPr="0024434F" w:rsidP="00244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34F" w:rsidP="005B2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34F" w:rsidP="005B2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4434F" w:rsidP="005B2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43D" w:rsidRPr="0024434F" w:rsidP="00244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34F" w:rsidRPr="002D2AF8" w:rsidP="005B2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PUAFIR417 Supervise machinery use in wildfire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4434F" w:rsidP="005B2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36C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703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43D"/>
  </w:style>
  <w:style w:type="character" w:customStyle="1" w:styleId="Heading1Char">
    <w:name w:val="Heading 1 Char"/>
    <w:basedOn w:val="DefaultParagraphFont"/>
    <w:link w:val="Heading1"/>
    <w:rsid w:val="005B2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4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43D"/>
    <w:rPr>
      <w:b/>
      <w:spacing w:val="0"/>
    </w:rPr>
  </w:style>
  <w:style w:type="paragraph" w:customStyle="1" w:styleId="SuperHeading">
    <w:name w:val="SuperHeading"/>
    <w:basedOn w:val="Normal"/>
    <w:rsid w:val="005B2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2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4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43D"/>
    <w:rPr>
      <w:i/>
    </w:rPr>
  </w:style>
  <w:style w:type="paragraph" w:styleId="Caption">
    <w:name w:val="caption"/>
    <w:basedOn w:val="BodyText"/>
    <w:next w:val="Normal"/>
    <w:qFormat/>
    <w:rsid w:val="005B2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43D"/>
  </w:style>
  <w:style w:type="paragraph" w:styleId="TableofFigures">
    <w:name w:val="table of figures"/>
    <w:basedOn w:val="Normal"/>
    <w:next w:val="Normal"/>
    <w:semiHidden/>
    <w:rsid w:val="005B2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4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43D"/>
    <w:rPr>
      <w:rFonts w:ascii="Wingdings" w:hAnsi="Wingdings"/>
    </w:rPr>
  </w:style>
  <w:style w:type="paragraph" w:customStyle="1" w:styleId="TableHeading">
    <w:name w:val="Table Heading"/>
    <w:basedOn w:val="HeadingBase"/>
    <w:rsid w:val="005B2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43D"/>
    <w:rPr>
      <w:color w:val="0033CC"/>
      <w:u w:val="none"/>
    </w:rPr>
  </w:style>
  <w:style w:type="paragraph" w:customStyle="1" w:styleId="BodyTextRight">
    <w:name w:val="Body Text Right"/>
    <w:basedOn w:val="BodyText"/>
    <w:rsid w:val="005B2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4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43D"/>
    <w:rPr>
      <w:sz w:val="32"/>
    </w:rPr>
  </w:style>
  <w:style w:type="paragraph" w:customStyle="1" w:styleId="HeadingProcedure">
    <w:name w:val="Heading Procedure"/>
    <w:basedOn w:val="HeadingBase"/>
    <w:next w:val="Normal"/>
    <w:rsid w:val="005B2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43D"/>
    <w:pPr>
      <w:spacing w:before="60" w:after="60"/>
    </w:pPr>
  </w:style>
  <w:style w:type="paragraph" w:styleId="ListContinue">
    <w:name w:val="List Continue"/>
    <w:basedOn w:val="List"/>
    <w:rsid w:val="005B243D"/>
    <w:pPr>
      <w:ind w:firstLine="0"/>
    </w:pPr>
  </w:style>
  <w:style w:type="paragraph" w:customStyle="1" w:styleId="ListNote">
    <w:name w:val="List Note"/>
    <w:basedOn w:val="List"/>
    <w:rsid w:val="005B2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43D"/>
    <w:rPr>
      <w:rFonts w:ascii="Courier New" w:hAnsi="Courier New"/>
    </w:rPr>
  </w:style>
  <w:style w:type="paragraph" w:customStyle="1" w:styleId="NoteBullet">
    <w:name w:val="Note Bullet"/>
    <w:basedOn w:val="Note"/>
    <w:rsid w:val="005B2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4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43D"/>
    <w:rPr>
      <w:b/>
      <w:smallCaps/>
    </w:rPr>
  </w:style>
  <w:style w:type="paragraph" w:customStyle="1" w:styleId="TableListNumber">
    <w:name w:val="Table List Number"/>
    <w:basedOn w:val="ListNumber"/>
    <w:rsid w:val="005B2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43D"/>
    <w:pPr>
      <w:numPr>
        <w:numId w:val="8"/>
      </w:numPr>
    </w:pPr>
  </w:style>
  <w:style w:type="paragraph" w:customStyle="1" w:styleId="ListAlpha2">
    <w:name w:val="List Alpha 2"/>
    <w:basedOn w:val="List2"/>
    <w:rsid w:val="005B243D"/>
    <w:pPr>
      <w:numPr>
        <w:numId w:val="7"/>
      </w:numPr>
    </w:pPr>
  </w:style>
  <w:style w:type="paragraph" w:styleId="List2">
    <w:name w:val="List 2"/>
    <w:basedOn w:val="BodyText"/>
    <w:rsid w:val="005B2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4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4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43D"/>
    <w:pPr>
      <w:numPr>
        <w:numId w:val="3"/>
      </w:numPr>
    </w:pPr>
  </w:style>
  <w:style w:type="paragraph" w:styleId="ListContinue2">
    <w:name w:val="List Continue 2"/>
    <w:basedOn w:val="List2"/>
    <w:rsid w:val="005B243D"/>
    <w:pPr>
      <w:ind w:firstLine="0"/>
    </w:pPr>
  </w:style>
  <w:style w:type="paragraph" w:styleId="ListContinue3">
    <w:name w:val="List Continue 3"/>
    <w:basedOn w:val="List3"/>
    <w:rsid w:val="005B243D"/>
    <w:pPr>
      <w:ind w:left="1021" w:firstLine="0"/>
    </w:pPr>
  </w:style>
  <w:style w:type="paragraph" w:styleId="ListContinue4">
    <w:name w:val="List Continue 4"/>
    <w:basedOn w:val="List4"/>
    <w:rsid w:val="005B243D"/>
    <w:pPr>
      <w:ind w:firstLine="0"/>
    </w:pPr>
  </w:style>
  <w:style w:type="paragraph" w:styleId="ListContinue5">
    <w:name w:val="List Continue 5"/>
    <w:basedOn w:val="List5"/>
    <w:rsid w:val="005B243D"/>
    <w:pPr>
      <w:ind w:firstLine="0"/>
    </w:pPr>
  </w:style>
  <w:style w:type="paragraph" w:styleId="ListNumber3">
    <w:name w:val="List Number 3"/>
    <w:basedOn w:val="List3"/>
    <w:rsid w:val="005B243D"/>
    <w:pPr>
      <w:numPr>
        <w:numId w:val="4"/>
      </w:numPr>
    </w:pPr>
  </w:style>
  <w:style w:type="paragraph" w:styleId="ListNumber4">
    <w:name w:val="List Number 4"/>
    <w:basedOn w:val="List4"/>
    <w:rsid w:val="005B243D"/>
    <w:pPr>
      <w:numPr>
        <w:numId w:val="5"/>
      </w:numPr>
    </w:pPr>
  </w:style>
  <w:style w:type="paragraph" w:styleId="ListNumber5">
    <w:name w:val="List Number 5"/>
    <w:basedOn w:val="List5"/>
    <w:rsid w:val="005B243D"/>
    <w:pPr>
      <w:numPr>
        <w:numId w:val="6"/>
      </w:numPr>
    </w:pPr>
  </w:style>
  <w:style w:type="paragraph" w:styleId="BlockText">
    <w:name w:val="Block Text"/>
    <w:basedOn w:val="Normal"/>
    <w:rsid w:val="005B2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43D"/>
    <w:rPr>
      <w:sz w:val="16"/>
      <w:vertAlign w:val="superscript"/>
    </w:rPr>
  </w:style>
  <w:style w:type="character" w:customStyle="1" w:styleId="Symbols">
    <w:name w:val="Symbols"/>
    <w:basedOn w:val="DefaultParagraphFont"/>
    <w:rsid w:val="005B243D"/>
    <w:rPr>
      <w:rFonts w:ascii="Symbol" w:hAnsi="Symbol"/>
    </w:rPr>
  </w:style>
  <w:style w:type="character" w:customStyle="1" w:styleId="MenuOptions">
    <w:name w:val="Menu Options"/>
    <w:basedOn w:val="DefaultParagraphFont"/>
    <w:rsid w:val="005B2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43D"/>
    <w:rPr>
      <w:b/>
    </w:rPr>
  </w:style>
  <w:style w:type="character" w:customStyle="1" w:styleId="Underlined">
    <w:name w:val="Underlined"/>
    <w:basedOn w:val="DefaultParagraphFont"/>
    <w:rsid w:val="005B243D"/>
    <w:rPr>
      <w:u w:val="single"/>
    </w:rPr>
  </w:style>
  <w:style w:type="paragraph" w:customStyle="1" w:styleId="TableBodyTextRight">
    <w:name w:val="Table Body Text Right"/>
    <w:basedOn w:val="TableBodyText"/>
    <w:rsid w:val="005B2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43D"/>
    <w:rPr>
      <w:sz w:val="18"/>
    </w:rPr>
  </w:style>
  <w:style w:type="paragraph" w:customStyle="1" w:styleId="BodySmallRight">
    <w:name w:val="Body Small Right"/>
    <w:basedOn w:val="BodyTextRight"/>
    <w:rsid w:val="005B243D"/>
    <w:rPr>
      <w:sz w:val="18"/>
      <w:szCs w:val="18"/>
    </w:rPr>
  </w:style>
  <w:style w:type="paragraph" w:customStyle="1" w:styleId="MarginEdition">
    <w:name w:val="Margin Edition"/>
    <w:basedOn w:val="MarginNote"/>
    <w:rsid w:val="005B2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43D"/>
    <w:rPr>
      <w:sz w:val="2"/>
      <w:szCs w:val="2"/>
    </w:rPr>
  </w:style>
  <w:style w:type="character" w:customStyle="1" w:styleId="Small">
    <w:name w:val="Small"/>
    <w:basedOn w:val="DefaultParagraphFont"/>
    <w:rsid w:val="005B243D"/>
    <w:rPr>
      <w:sz w:val="16"/>
    </w:rPr>
  </w:style>
  <w:style w:type="paragraph" w:customStyle="1" w:styleId="WideTable">
    <w:name w:val="Wide Table"/>
    <w:basedOn w:val="Normal"/>
    <w:rsid w:val="005B2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43D"/>
  </w:style>
  <w:style w:type="paragraph" w:styleId="Quote">
    <w:name w:val="Quote"/>
    <w:basedOn w:val="Heading1"/>
    <w:link w:val="QuoteChar"/>
    <w:qFormat/>
    <w:rsid w:val="005B2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43D"/>
    <w:pPr>
      <w:pageBreakBefore/>
    </w:pPr>
  </w:style>
  <w:style w:type="paragraph" w:customStyle="1" w:styleId="Border">
    <w:name w:val="Border"/>
    <w:basedOn w:val="Normal"/>
    <w:qFormat/>
    <w:rsid w:val="005B2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43D"/>
    <w:rPr>
      <w:u w:val="single"/>
    </w:rPr>
  </w:style>
  <w:style w:type="character" w:customStyle="1" w:styleId="BoldandItalics">
    <w:name w:val="Bold and Italics"/>
    <w:qFormat/>
    <w:rsid w:val="005B243D"/>
    <w:rPr>
      <w:b/>
      <w:i/>
      <w:u w:val="none"/>
    </w:rPr>
  </w:style>
  <w:style w:type="paragraph" w:styleId="BalloonText">
    <w:name w:val="Balloon Text"/>
    <w:basedOn w:val="Normal"/>
    <w:link w:val="BalloonTextChar"/>
    <w:rsid w:val="005B2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43D"/>
    <w:pPr>
      <w:spacing w:before="0" w:after="0"/>
    </w:pPr>
  </w:style>
  <w:style w:type="paragraph" w:customStyle="1" w:styleId="BodyTextBold">
    <w:name w:val="Body Text Bold"/>
    <w:basedOn w:val="BodyText"/>
    <w:qFormat/>
    <w:rsid w:val="005B243D"/>
    <w:rPr>
      <w:b/>
    </w:rPr>
  </w:style>
  <w:style w:type="character" w:styleId="Hyperlink">
    <w:name w:val="Hyperlink"/>
    <w:basedOn w:val="DefaultParagraphFont"/>
    <w:uiPriority w:val="99"/>
    <w:unhideWhenUsed/>
    <w:rsid w:val="00244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5370</Characters>
  <Application>Microsoft Office Word</Application>
  <DocSecurity>0</DocSecurity>
  <Lines>255</Lines>
  <Paragraphs>125</Paragraphs>
  <ScaleCrop>false</ScaleCrop>
  <Company>Author-it Software Corporation Ltd.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PUAFIR417 Supervise machinery use in wildfire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