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46C" w:rsidP="0067546C">
      <w:pPr>
        <w:pStyle w:val="Title"/>
      </w:pPr>
      <w:r>
        <w:fldChar w:fldCharType="begin"/>
      </w:r>
      <w:r>
        <w:instrText xml:space="preserve"> TITLE   \* MERGEFORMAT </w:instrText>
      </w:r>
      <w:r>
        <w:fldChar w:fldCharType="separate"/>
      </w:r>
      <w:r>
        <w:t>PUAFIR411 Provide safety advice at an urban incident</w:t>
      </w:r>
      <w:r>
        <w:fldChar w:fldCharType="end"/>
      </w:r>
    </w:p>
    <w:p w:rsidR="0067546C" w:rsidP="0067546C">
      <w:pPr>
        <w:pStyle w:val="Version"/>
        <w:sectPr w:rsidSect="00985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254" w:rsidP="00985254">
      <w:pPr>
        <w:pStyle w:val="SuperHeading"/>
      </w:pPr>
      <w:r w:rsidRPr="00985254">
        <w:t>PUAFIR411 Provide safety advice at an urban incident</w:t>
      </w:r>
    </w:p>
    <w:p w:rsidR="00000000" w:rsidRPr="00985254" w:rsidP="00985254">
      <w:pPr>
        <w:pStyle w:val="Heading1"/>
      </w:pPr>
      <w:bookmarkStart w:id="1" w:name="O_1030621"/>
      <w:bookmarkEnd w:id="1"/>
      <w:r w:rsidRPr="00985254">
        <w:t>Modification History</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Release 1.</w:t>
            </w:r>
            <w:r w:rsidRPr="00985254">
              <w:t xml:space="preserve"> This is the first release of this unit of competency in the PUA Public Safety Training Package.</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2" w:name="O_1030622"/>
      <w:bookmarkEnd w:id="2"/>
      <w:r w:rsidRPr="00985254">
        <w:t>Application</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This unit of competency involves the skills and knowledge required to provide</w:t>
            </w:r>
            <w:r w:rsidRPr="00985254">
              <w:t xml:space="preserve"> safety advice at an urban incident.</w:t>
            </w:r>
          </w:p>
          <w:p w:rsidR="00000000" w:rsidRPr="00985254" w:rsidP="00985254">
            <w:pPr>
              <w:pStyle w:val="BodyText"/>
            </w:pPr>
            <w:r w:rsidRPr="00985254">
              <w:t>The unit is applicable to urban field based Safety Officers who are responsible for providing safety advice to the Incident Controller including any action or condition where a person’s life and/or safety is at risk. It</w:t>
            </w:r>
            <w:r w:rsidRPr="00985254">
              <w:t xml:space="preserve"> also involves observing potential or existing hazards and providing advice on available and viable risk management options. The authorisation to perform this role is subject to organisational policies and procedures.</w:t>
            </w:r>
          </w:p>
          <w:p w:rsidR="00000000" w:rsidRPr="00985254" w:rsidP="00985254">
            <w:pPr>
              <w:pStyle w:val="BodyText"/>
            </w:pPr>
            <w:r w:rsidRPr="00985254">
              <w:t>Incident Controllers</w:t>
            </w:r>
            <w:r>
              <w:t>’</w:t>
            </w:r>
            <w:r w:rsidRPr="00985254">
              <w:t xml:space="preserve"> have the ultimat</w:t>
            </w:r>
            <w:r w:rsidRPr="00985254">
              <w:t>e responsibility for the safety and welfare of operational crews, supporting personnel and members of the public who may be involved in an incident. Providing a safe working environment for personnel at an incident is the shared responsibility of the Incid</w:t>
            </w:r>
            <w:r w:rsidRPr="00985254">
              <w:t>ent Controller, each member of the Incident Management Team and at their respective levels all persons working at the incident.</w:t>
            </w:r>
          </w:p>
          <w:p w:rsidR="00000000" w:rsidRPr="00985254" w:rsidP="00985254">
            <w:pPr>
              <w:pStyle w:val="BodyText"/>
            </w:pPr>
            <w:r w:rsidRPr="00985254">
              <w:t>The fire sector is those sections of government departments, statutory authorities or organisations that have responsibility und</w:t>
            </w:r>
            <w:r w:rsidRPr="00985254">
              <w:t>er jurisdictional arrangements for the delivery of firefighting and fire management services.</w:t>
            </w:r>
          </w:p>
          <w:p w:rsidR="00000000" w:rsidRPr="00985254" w:rsidP="00985254">
            <w:pPr>
              <w:pStyle w:val="BodyText"/>
            </w:pPr>
            <w:r w:rsidRPr="00985254">
              <w:t>No licensing, legislative or certification requirements apply to this unit at the time of publication.</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3" w:name="O_1030623"/>
      <w:bookmarkEnd w:id="3"/>
      <w:r w:rsidRPr="00985254">
        <w:t>Pre-requisite Unit</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Not applicable.</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4" w:name="O_1030624"/>
      <w:bookmarkEnd w:id="4"/>
      <w:r w:rsidRPr="00985254">
        <w:t>Competency Field</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Fire</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5" w:name="O_1030625"/>
      <w:bookmarkEnd w:id="5"/>
      <w:r w:rsidRPr="00985254">
        <w:t>Unit Sector</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Fire</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6" w:name="O_1030626"/>
      <w:bookmarkEnd w:id="6"/>
      <w:r w:rsidRPr="0098525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52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PERFORMANCE CRITERIA</w:t>
            </w:r>
          </w:p>
        </w:tc>
      </w:tr>
      <w:tr w:rsidTr="009852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Performance criteria describe the performance needed to demonstrate achievement of the element.</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Contribute to safety of all personnel involved in an incident</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Initial briefing is obtained and the Incident Controller</w:t>
            </w:r>
            <w:r>
              <w:t>’</w:t>
            </w:r>
            <w:r w:rsidRPr="00985254">
              <w:t>s intent is confirmed and questi</w:t>
            </w:r>
            <w:r w:rsidRPr="00985254">
              <w:t xml:space="preserve">ons are asked </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Requirements for safety, health and welfare of crews/teams are identified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 xml:space="preserve">Assessment of information relating to safety is reported to Incident Controller </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Safety, health and welfare priorities are identified and confirmed with Incident Controller throughout incident</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Safety, health and welfare of operational and other associated personnel is monitored and reviewed throughout incident</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 xml:space="preserve">Mitigation </w:t>
            </w:r>
            <w:r w:rsidRPr="00985254">
              <w:t xml:space="preserve">strategies are identified and developed for risks that may not have been controlled elsewhere in the Incident Action Plan </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Adequacy of procedures is assessed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Assess risks at incident</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Initial and ongoing risk assessments of hazards are undertaken and precautions to be observed are proposed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Electrical and other utilities are assessed to ensure they are rendered safe or hazards identified are mitigated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Building risks are ass</w:t>
            </w:r>
            <w:r w:rsidRPr="00985254">
              <w:t>essed to ensure they are identified and communicated to relevant personnel and are mitigated, where possible</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Environmental risks are identified and mitigated, where possible</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Provide advice to relevant personnel on mitigating safety risks</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Relevant personnel are immediately informed of any action or condition that has the potential to place any person</w:t>
            </w:r>
            <w:r>
              <w:t>’</w:t>
            </w:r>
            <w:r w:rsidRPr="00985254">
              <w:t>s life or safety at risk</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 xml:space="preserve">Mitigation actions are recommended where operational actions or conditions have the potential to place any </w:t>
            </w:r>
            <w:r w:rsidRPr="00985254">
              <w:t>per</w:t>
            </w:r>
            <w:r w:rsidRPr="00985254">
              <w:t>son</w:t>
            </w:r>
            <w:r>
              <w:t>’</w:t>
            </w:r>
            <w:r w:rsidRPr="00985254">
              <w:t>s life or safety at risk</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Work is undertaken with relevant personnel to ensure safety issues are considered and addressed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Incident Controller is alerted to unsafe work practices and alternative strategies and/or mitigations are suggested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Advice is provided and the outcomes of that advice is documented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Monitor application of resources identified in</w:t>
            </w:r>
            <w:r w:rsidRPr="00985254">
              <w:t xml:space="preserve">  </w:t>
            </w:r>
            <w:r w:rsidRPr="00985254">
              <w:rPr>
                <w:rStyle w:val="SpecialBold"/>
              </w:rPr>
              <w:t xml:space="preserve">  Incident Action Plan</w:t>
            </w:r>
            <w:r w:rsidRPr="00985254">
              <w:t xml:space="preserve"> </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Resources to safely control an incident are identified in the Incident Action Plan (IAP) and inappropriate or inadequate availability of resources is determined and conveyed to Incident Controller and other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Resources to provide fo</w:t>
            </w:r>
            <w:r w:rsidRPr="00985254">
              <w:t>r contingencies are identified in the IAP and inappropriate or inadequate availability of these resources is determined and conveyed to Incident Controller and other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Monitor personnel at an incident</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Freelance operations not part o</w:t>
            </w:r>
            <w:r w:rsidRPr="00985254">
              <w:t>f the coordinated response are identified and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Supervision of personnel is assessed and issues identified are reported to the Incident Controller and other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Wearing of appropriate personal protective clothing and equipment is observed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Adherence to safe work procedures when using personal protective clothing and equipment is observed and issues ide</w:t>
            </w:r>
            <w:r w:rsidRPr="00985254">
              <w:t>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Presence and movement of external agencies/organisations, technical experts or advisors at the incident are observed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Monitor operations at an inci</w:t>
            </w:r>
            <w:r w:rsidRPr="00985254">
              <w:rPr>
                <w:rStyle w:val="SpecialBold"/>
              </w:rPr>
              <w:t>dent</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Adequacy of briefings is assessed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Adherence to decontamination procedures is observed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 xml:space="preserve">Lighting during night operations is assessed and recommendations are provided to improve site or personnel visibility </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Correct siting of appliances and/or vehicles is assessed and recommendations are made</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Use of equipment at an incident is ob</w:t>
            </w:r>
            <w:r w:rsidRPr="00985254">
              <w:t>served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Provision of escape routes and refuges is assessed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Monitor operational safety at an incident</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Any action that ha</w:t>
            </w:r>
            <w:r w:rsidRPr="00985254">
              <w:t>s imminent risk of injury or harm is ceased, suspended or modified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Intervention is immediately reported to the appropriate officer within the chain of command</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Application of the organisation</w:t>
            </w:r>
            <w:r>
              <w:t>’</w:t>
            </w:r>
            <w:r w:rsidRPr="00985254">
              <w:t>s safe working systems and practices is assessed an</w:t>
            </w:r>
            <w:r w:rsidRPr="00985254">
              <w:t>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Operational and/or safety information flow between the Incident Management Team (IMT) and personnel on the ground is assessed and issues identified are reported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Fatigue status of all personnel at the incident is observed and actions are recommended to mitigate fatigue related safety issues</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Arrangements are made for a log and/or record of all activities and decisions to be kept</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Assessment of future risks likely to emerge is undertaken and actions are proposed to prevent and/or mitigate these risks</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Suggestions for safety messages to be included in future IAP</w:t>
            </w:r>
            <w:r>
              <w:t>’</w:t>
            </w:r>
            <w:r w:rsidRPr="00985254">
              <w:t>s are made</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Investigation of any accident, near miss or hit, significant injuries and/or fatalities is overseen and resulting documentation is handed over to relevant personnel or appropriate authority</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Advice on the need for additional support is documented and</w:t>
            </w:r>
            <w:r w:rsidRPr="00985254">
              <w:t xml:space="preserve"> given to relevant personnel</w:t>
            </w:r>
          </w:p>
        </w:tc>
      </w:tr>
      <w:tr w:rsidTr="00985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Reports are prepared and given to relevant personnel</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7" w:name="O_1030627"/>
      <w:bookmarkEnd w:id="7"/>
      <w:r w:rsidRPr="00985254">
        <w:t>Foundation Skills</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Foundation skills essential to performance are explicit in the performance criteria of this unit of competency.</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8" w:name="O_1030628"/>
      <w:bookmarkEnd w:id="8"/>
      <w:r w:rsidRPr="00985254">
        <w:t>Range of Conditions</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Range is restricted to essential operating conditions and any other variables essential to the work environment.</w:t>
            </w:r>
          </w:p>
          <w:p w:rsidR="00000000" w:rsidRPr="00985254" w:rsidP="00985254">
            <w:pPr>
              <w:pStyle w:val="BodyText"/>
            </w:pPr>
            <w:r w:rsidRPr="00985254">
              <w:t>Non-essential conditions may be found in the Companion Volume Implementation Guide.</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9" w:name="O_1030629"/>
      <w:bookmarkEnd w:id="9"/>
      <w:r w:rsidRPr="00985254">
        <w:t>Unit Mapp</w:t>
      </w:r>
      <w:r w:rsidRPr="00985254">
        <w:t>ing Information</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This unit replaces and is equivalent to PUAFIR411A Provide safety advice at an urban incident.</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10" w:name="O_1030636"/>
      <w:bookmarkEnd w:id="10"/>
      <w:r w:rsidRPr="00985254">
        <w:t>Links</w:t>
      </w:r>
    </w:p>
    <w:p w:rsidR="00000000" w:rsidRPr="00985254" w:rsidP="0067546C">
      <w:pPr>
        <w:pStyle w:val="BodyText"/>
      </w:pPr>
      <w:r w:rsidRPr="0098525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02D62">
        <w:rPr>
          <w:rStyle w:val="Hyperlink"/>
        </w:rPr>
        <w:t>https://vetnet.gov.au/Pages/TrainingDocs.aspx?q=3eca5672-6d5a-410b-8942-810d0ba05bbf</w:t>
      </w:r>
      <w:r>
        <w:fldChar w:fldCharType="end"/>
      </w:r>
    </w:p>
    <w:p w:rsidR="00000000" w:rsidRPr="00985254" w:rsidP="0067546C">
      <w:pPr>
        <w:pStyle w:val="BodyText"/>
        <w:sectPr w:rsidSect="00985254">
          <w:headerReference w:type="default" r:id="rId10"/>
          <w:footerReference w:type="default" r:id="rId11"/>
          <w:pgSz w:w="11908" w:h="16833"/>
          <w:pgMar w:top="1702" w:right="1418" w:bottom="1702" w:left="1418" w:header="992" w:footer="992" w:gutter="0"/>
          <w:cols w:space="720"/>
          <w:noEndnote/>
          <w:docGrid w:linePitch="299"/>
        </w:sectPr>
      </w:pPr>
    </w:p>
    <w:p w:rsidR="00000000" w:rsidRPr="00985254" w:rsidP="00985254">
      <w:pPr>
        <w:pStyle w:val="SuperHeading"/>
      </w:pPr>
      <w:r w:rsidRPr="00985254">
        <w:t>Assessment Requirements for PUAFIR411 Provide safety advice at an urban incident</w:t>
      </w:r>
    </w:p>
    <w:p w:rsidR="00000000" w:rsidRPr="00985254" w:rsidP="00985254">
      <w:pPr>
        <w:pStyle w:val="Heading1"/>
      </w:pPr>
      <w:bookmarkStart w:id="11" w:name="O_1030631"/>
      <w:bookmarkEnd w:id="11"/>
      <w:r w:rsidRPr="00985254">
        <w:t>Modification History</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rPr>
                <w:rStyle w:val="SpecialBold"/>
              </w:rPr>
              <w:t>Release 1.</w:t>
            </w:r>
            <w:r w:rsidRPr="00985254">
              <w:t xml:space="preserve"> This is the fir</w:t>
            </w:r>
            <w:r w:rsidRPr="00985254">
              <w:t>st release of this unit of competency in the PUA Public Safety Training Package.</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12" w:name="O_1030632"/>
      <w:bookmarkEnd w:id="12"/>
      <w:r w:rsidRPr="00985254">
        <w:t>Performance Evidence</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Evidence required to demonstrate competence in this unit must be relevant to and satisfy all the requirements of the elements and per</w:t>
            </w:r>
            <w:r w:rsidRPr="00985254">
              <w:t xml:space="preserve">formance criteria on at least one occasion and includes </w:t>
            </w:r>
          </w:p>
        </w:tc>
      </w:tr>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ListBullet"/>
            </w:pPr>
            <w:r w:rsidRPr="00985254">
              <w:t>applying Work, Health and Safety (WHS)/Occupational Health and Safety (OHS) organisational requirements including applying safe work procedures</w:t>
            </w:r>
          </w:p>
          <w:p w:rsidR="00000000" w:rsidRPr="00985254" w:rsidP="00985254">
            <w:pPr>
              <w:pStyle w:val="ListBullet"/>
            </w:pPr>
            <w:r w:rsidRPr="00985254">
              <w:t>assessing adequacy of briefings and procedures</w:t>
            </w:r>
          </w:p>
          <w:p w:rsidR="00000000" w:rsidRPr="00985254" w:rsidP="00985254">
            <w:pPr>
              <w:pStyle w:val="ListBullet"/>
            </w:pPr>
            <w:r w:rsidRPr="00985254">
              <w:t>comple</w:t>
            </w:r>
            <w:r w:rsidRPr="00985254">
              <w:t>ting documentation including providing an incident report</w:t>
            </w:r>
          </w:p>
          <w:p w:rsidR="00000000" w:rsidRPr="00985254" w:rsidP="00985254">
            <w:pPr>
              <w:pStyle w:val="ListBullet"/>
            </w:pPr>
            <w:r w:rsidRPr="00985254">
              <w:t xml:space="preserve">conducting initial briefings </w:t>
            </w:r>
          </w:p>
          <w:p w:rsidR="00000000" w:rsidRPr="00985254" w:rsidP="00985254">
            <w:pPr>
              <w:pStyle w:val="ListBullet"/>
            </w:pPr>
            <w:r w:rsidRPr="00985254">
              <w:t>contributing to safety of personnel by providing advice during an incident</w:t>
            </w:r>
          </w:p>
          <w:p w:rsidR="00000000" w:rsidRPr="00985254" w:rsidP="00985254">
            <w:pPr>
              <w:pStyle w:val="ListBullet"/>
            </w:pPr>
            <w:r w:rsidRPr="00985254">
              <w:t>disseminating operational information</w:t>
            </w:r>
          </w:p>
          <w:p w:rsidR="00000000" w:rsidRPr="00985254" w:rsidP="00985254">
            <w:pPr>
              <w:pStyle w:val="ListBullet"/>
            </w:pPr>
            <w:r w:rsidRPr="00985254">
              <w:t>implementing risk management procedures and processes including negotiating mitigation strategies with Incident Controller</w:t>
            </w:r>
          </w:p>
          <w:p w:rsidR="00000000" w:rsidRPr="00985254" w:rsidP="00985254">
            <w:pPr>
              <w:pStyle w:val="ListBullet"/>
            </w:pPr>
            <w:r w:rsidRPr="00985254">
              <w:t>monitoring application of resources identified in the incident action plan, personnel at an incident, operations at an incident and o</w:t>
            </w:r>
            <w:r w:rsidRPr="00985254">
              <w:t>perational safety at an incident</w:t>
            </w:r>
          </w:p>
          <w:p w:rsidR="00000000" w:rsidRPr="00985254" w:rsidP="00985254">
            <w:pPr>
              <w:pStyle w:val="ListBullet"/>
            </w:pPr>
            <w:r w:rsidRPr="00985254">
              <w:t xml:space="preserve">observing and assessing active and developing incident situations </w:t>
            </w:r>
          </w:p>
          <w:p w:rsidR="00000000" w:rsidRPr="00985254" w:rsidP="00985254">
            <w:pPr>
              <w:pStyle w:val="ListBullet"/>
            </w:pPr>
            <w:r w:rsidRPr="00985254">
              <w:t>promoting a safety culture within an organisation including following zero harm or safe person principles</w:t>
            </w:r>
          </w:p>
          <w:p w:rsidR="00000000" w:rsidRPr="00985254" w:rsidP="00985254">
            <w:pPr>
              <w:pStyle w:val="ListBullet"/>
            </w:pPr>
            <w:r w:rsidRPr="00985254">
              <w:t>using equipment safely</w:t>
            </w:r>
          </w:p>
          <w:p w:rsidR="00000000" w:rsidRPr="00985254" w:rsidP="00985254">
            <w:pPr>
              <w:pStyle w:val="ListBullet"/>
            </w:pPr>
            <w:r w:rsidRPr="00985254">
              <w:t>wearing personal protective</w:t>
            </w:r>
            <w:r w:rsidRPr="00985254">
              <w:t xml:space="preserve"> clothing and equipment</w:t>
            </w:r>
          </w:p>
          <w:p w:rsidR="00000000" w:rsidRPr="00985254" w:rsidP="00985254">
            <w:pPr>
              <w:pStyle w:val="ListBullet"/>
            </w:pPr>
            <w:r w:rsidRPr="00985254">
              <w:t>working as a team member within a chain of command</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13" w:name="O_1030633"/>
      <w:bookmarkEnd w:id="13"/>
      <w:r w:rsidRPr="00985254">
        <w:t>Knowledge Evidence</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5254">
            <w:pPr>
              <w:pStyle w:val="BodyText"/>
              <w:rPr>
                <w:lang w:val="en-NZ"/>
              </w:rPr>
            </w:pPr>
            <w:r w:rsidRPr="00985254">
              <w:t>Evidence required to demonstrate competence in this unit must be relevant to and satisfy all the requirements of the elements and performance</w:t>
            </w:r>
            <w:r w:rsidRPr="00985254">
              <w:t xml:space="preserve"> criteria and includes knowledge of</w:t>
            </w:r>
          </w:p>
        </w:tc>
      </w:tr>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ListBullet"/>
            </w:pPr>
            <w:r w:rsidRPr="00985254">
              <w:t xml:space="preserve">additional support options </w:t>
            </w:r>
          </w:p>
          <w:p w:rsidR="00000000" w:rsidRPr="00985254" w:rsidP="00985254">
            <w:pPr>
              <w:pStyle w:val="ListBullet"/>
            </w:pPr>
            <w:r w:rsidRPr="00985254">
              <w:t xml:space="preserve">chain of command </w:t>
            </w:r>
          </w:p>
          <w:p w:rsidR="00000000" w:rsidRPr="00985254" w:rsidP="00985254">
            <w:pPr>
              <w:pStyle w:val="ListBullet"/>
            </w:pPr>
            <w:r w:rsidRPr="00985254">
              <w:t>characteristics and liabilities of equipment</w:t>
            </w:r>
          </w:p>
          <w:p w:rsidR="00000000" w:rsidRPr="00985254" w:rsidP="00985254">
            <w:pPr>
              <w:pStyle w:val="ListBullet"/>
            </w:pPr>
            <w:r w:rsidRPr="00985254">
              <w:t>correct siting of appliances including equipment access, overhead electrical hazards, staging, traffic and end off positioning and uphill and upwind</w:t>
            </w:r>
          </w:p>
          <w:p w:rsidR="00000000" w:rsidRPr="00985254" w:rsidP="00985254">
            <w:pPr>
              <w:pStyle w:val="ListBullet"/>
            </w:pPr>
            <w:r w:rsidRPr="00985254">
              <w:t>decontamination procedures including Breathing Apparatus (BA) monitoring, emergency decontamination plan an</w:t>
            </w:r>
            <w:r w:rsidRPr="00985254">
              <w:t>d medication and health monitoring</w:t>
            </w:r>
          </w:p>
          <w:p w:rsidR="00000000" w:rsidRPr="00985254" w:rsidP="00985254">
            <w:pPr>
              <w:pStyle w:val="ListBullet"/>
            </w:pPr>
            <w:r w:rsidRPr="00985254">
              <w:t>incident action plans</w:t>
            </w:r>
          </w:p>
          <w:p w:rsidR="00000000" w:rsidRPr="00985254" w:rsidP="00985254">
            <w:pPr>
              <w:pStyle w:val="ListBullet"/>
            </w:pPr>
            <w:r w:rsidRPr="00985254">
              <w:t>operational and/or safety information including the provision of maps and warnings</w:t>
            </w:r>
          </w:p>
          <w:p w:rsidR="00000000" w:rsidRPr="00985254" w:rsidP="00985254">
            <w:pPr>
              <w:pStyle w:val="ListBullet"/>
            </w:pPr>
            <w:r w:rsidRPr="00985254">
              <w:t>operational procedures, practices and implementation</w:t>
            </w:r>
          </w:p>
          <w:p w:rsidR="00000000" w:rsidRPr="00985254" w:rsidP="00985254">
            <w:pPr>
              <w:pStyle w:val="ListBullet"/>
            </w:pPr>
            <w:r w:rsidRPr="00985254">
              <w:t>organisational documentation, policies and procedures including</w:t>
            </w:r>
            <w:r w:rsidRPr="00985254">
              <w:t xml:space="preserve"> reporting procedures</w:t>
            </w:r>
          </w:p>
          <w:p w:rsidR="00000000" w:rsidRPr="00985254" w:rsidP="00985254">
            <w:pPr>
              <w:pStyle w:val="ListBullet"/>
            </w:pPr>
            <w:r w:rsidRPr="00985254">
              <w:t xml:space="preserve">presence and movement of external organisations or technical experts and advisors including personal protective clothing and equipment requirements, escort requirements, briefing requirements and </w:t>
            </w:r>
            <w:r w:rsidRPr="00985254">
              <w:t>recording presence and movement</w:t>
            </w:r>
          </w:p>
          <w:p w:rsidR="00000000" w:rsidRPr="00985254" w:rsidP="00985254">
            <w:pPr>
              <w:pStyle w:val="ListBullet"/>
            </w:pPr>
            <w:r w:rsidRPr="00985254">
              <w:t>risk a</w:t>
            </w:r>
            <w:r w:rsidRPr="00985254">
              <w:t xml:space="preserve">ssessments and risk management principles  </w:t>
            </w:r>
          </w:p>
          <w:p w:rsidR="00000000" w:rsidRPr="00985254" w:rsidP="00985254">
            <w:pPr>
              <w:pStyle w:val="ListBullet"/>
            </w:pPr>
            <w:r w:rsidRPr="00985254">
              <w:t xml:space="preserve">roles and responsibilities at an incident of Incident Controllers, incident management teams and personnel </w:t>
            </w:r>
          </w:p>
          <w:p w:rsidR="00000000" w:rsidRPr="00985254" w:rsidP="00985254">
            <w:pPr>
              <w:pStyle w:val="ListBullet"/>
            </w:pPr>
            <w:r w:rsidRPr="00985254">
              <w:t>safe work procedures when using personal protective clothing and equipment including Breathing Apparatus</w:t>
            </w:r>
            <w:r w:rsidRPr="00985254">
              <w:t xml:space="preserve"> (BA) entry points and procedures, BA staging (shelter, fluid replacement, cleaning and hygiene) and rapid entry teams (firefighter down)</w:t>
            </w:r>
          </w:p>
          <w:p w:rsidR="00000000" w:rsidRPr="00985254" w:rsidP="00985254">
            <w:pPr>
              <w:pStyle w:val="ListBullet"/>
            </w:pPr>
            <w:r w:rsidRPr="00985254">
              <w:t>Situation, Mission, Execution, Administration and logistics, Command and Communications and Safety (SMEACS) briefings</w:t>
            </w:r>
          </w:p>
          <w:p w:rsidR="00000000" w:rsidRPr="00985254" w:rsidP="00985254">
            <w:pPr>
              <w:pStyle w:val="ListBullet"/>
            </w:pPr>
            <w:r w:rsidRPr="00985254">
              <w:t xml:space="preserve">types of hazards at an urban incident including building and environmental risks </w:t>
            </w:r>
          </w:p>
          <w:p w:rsidR="00000000" w:rsidRPr="00985254" w:rsidP="00985254">
            <w:pPr>
              <w:pStyle w:val="ListBullet"/>
            </w:pPr>
            <w:r w:rsidRPr="00985254">
              <w:t>types of incident report</w:t>
            </w:r>
          </w:p>
          <w:p w:rsidR="00000000" w:rsidRPr="00985254" w:rsidP="00985254">
            <w:pPr>
              <w:pStyle w:val="ListBullet"/>
            </w:pPr>
            <w:r w:rsidRPr="00985254">
              <w:t>Work, Health and Safety (WHS)/Occupational Health and Safety (OHS) organisational requirements including risk mitigation</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14" w:name="O_1030634"/>
      <w:bookmarkEnd w:id="14"/>
      <w:r w:rsidRPr="00985254">
        <w:t>Assessment Conditions</w:t>
      </w:r>
    </w:p>
    <w:tbl>
      <w:tblPr>
        <w:tblW w:w="9497" w:type="dxa"/>
        <w:tblLayout w:type="fixed"/>
        <w:tblCellMar>
          <w:left w:w="62" w:type="dxa"/>
          <w:right w:w="62" w:type="dxa"/>
        </w:tblCellMar>
        <w:tblLook w:val="0000"/>
      </w:tblPr>
      <w:tblGrid>
        <w:gridCol w:w="9497"/>
      </w:tblGrid>
      <w:tr w:rsidTr="00985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254" w:rsidP="00985254">
            <w:pPr>
              <w:pStyle w:val="BodyText"/>
            </w:pPr>
            <w:r w:rsidRPr="00985254">
              <w:t xml:space="preserve">As a minimum, assessors must satisfy applicable regulatory requirements, which include requirements in the Standards for Registered Training Organisations current at the time of assessment. </w:t>
            </w:r>
          </w:p>
          <w:p w:rsidR="00000000" w:rsidRPr="00985254" w:rsidP="00985254">
            <w:pPr>
              <w:pStyle w:val="BodyText"/>
            </w:pPr>
            <w:r w:rsidRPr="00985254">
              <w:t>As a minimum, assessment must satisfy appli</w:t>
            </w:r>
            <w:r w:rsidRPr="00985254">
              <w:t>cable regulatory requirements, which include requirements in the Standards for Registered Training Organisations current at the time of assessment.</w:t>
            </w:r>
          </w:p>
          <w:p w:rsidR="00000000" w:rsidRPr="00985254" w:rsidP="00985254">
            <w:pPr>
              <w:pStyle w:val="BodyText"/>
            </w:pPr>
            <w:r w:rsidRPr="00985254">
              <w:t xml:space="preserve">Assessment processes and techniques must be appropriate to the language, literacy and numeracy requirements </w:t>
            </w:r>
            <w:r w:rsidRPr="00985254">
              <w:t>of the work being performed and the needs of the candidate.</w:t>
            </w:r>
          </w:p>
          <w:p w:rsidR="00000000" w:rsidRPr="00985254" w:rsidP="00985254">
            <w:pPr>
              <w:pStyle w:val="BodyText"/>
            </w:pPr>
            <w:r w:rsidRPr="00985254">
              <w:t>Assessment must occur in workplace operational situations. Where this is not appropriate, assessment must occur in industry approved simulated workplace operational situations that reflect workpla</w:t>
            </w:r>
            <w:r w:rsidRPr="00985254">
              <w:t>ce conditions.</w:t>
            </w:r>
          </w:p>
          <w:p w:rsidR="00000000" w:rsidRPr="00985254" w:rsidP="00985254">
            <w:pPr>
              <w:pStyle w:val="BodyText"/>
            </w:pPr>
            <w:r w:rsidRPr="00985254">
              <w:t>Resources for assessment must include access to</w:t>
            </w:r>
          </w:p>
          <w:p w:rsidR="00000000" w:rsidRPr="00985254" w:rsidP="00985254">
            <w:pPr>
              <w:pStyle w:val="ListBullet"/>
            </w:pPr>
            <w:r w:rsidRPr="00985254">
              <w:t>a range of relevant exercises, case studies and/or simulations</w:t>
            </w:r>
          </w:p>
          <w:p w:rsidR="00000000" w:rsidRPr="00985254" w:rsidP="00985254">
            <w:pPr>
              <w:pStyle w:val="ListBullet"/>
            </w:pPr>
            <w:r w:rsidRPr="00985254">
              <w:t>relevant and appropriate materials, equipment, tools and personal protective clothing and equipment currently used in industry in</w:t>
            </w:r>
            <w:r w:rsidRPr="00985254">
              <w:t>cluding</w:t>
            </w:r>
          </w:p>
          <w:p w:rsidR="00000000" w:rsidRPr="00985254" w:rsidP="00985254">
            <w:pPr>
              <w:pStyle w:val="ListBullet2"/>
            </w:pPr>
            <w:r w:rsidRPr="00985254">
              <w:t>actual or simulated workplace environments</w:t>
            </w:r>
          </w:p>
          <w:p w:rsidR="00000000" w:rsidRPr="00985254" w:rsidP="00985254">
            <w:pPr>
              <w:pStyle w:val="ListBullet"/>
            </w:pPr>
            <w:r w:rsidRPr="00985254">
              <w:t xml:space="preserve">applicable documentation including organisational procedures, industry standards, equipment specifications, regulations, codes of practice and operation manuals. </w:t>
            </w:r>
          </w:p>
        </w:tc>
      </w:tr>
    </w:tbl>
    <w:p w:rsidR="00000000" w:rsidRPr="00985254" w:rsidP="00985254">
      <w:pPr>
        <w:pStyle w:val="NoPaddingFontSize1"/>
      </w:pPr>
    </w:p>
    <w:p w:rsidR="00000000" w:rsidRPr="00985254" w:rsidP="00985254">
      <w:pPr>
        <w:pStyle w:val="AllowPageBreak"/>
      </w:pPr>
    </w:p>
    <w:p w:rsidR="00000000" w:rsidRPr="00985254" w:rsidP="00985254">
      <w:pPr>
        <w:pStyle w:val="Heading1"/>
      </w:pPr>
      <w:bookmarkStart w:id="15" w:name="O_1030637"/>
      <w:bookmarkEnd w:id="15"/>
      <w:r w:rsidRPr="00985254">
        <w:t>Links</w:t>
      </w:r>
    </w:p>
    <w:p w:rsidR="00000000" w:rsidRPr="00985254" w:rsidP="0067546C">
      <w:pPr>
        <w:pStyle w:val="BodyText"/>
      </w:pPr>
      <w:r w:rsidRPr="0098525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02D62">
        <w:rPr>
          <w:rStyle w:val="Hyperlink"/>
        </w:rPr>
        <w:t>https://vetnet.gov.au/Pages/TrainingDocs.aspx?q=3eca5672-6d5a-410b-8942-810d0ba05bbf</w:t>
      </w:r>
      <w:r>
        <w:fldChar w:fldCharType="end"/>
      </w:r>
    </w:p>
    <w:p w:rsidR="00000000" w:rsidRPr="00985254" w:rsidP="00985254"/>
    <w:sectPr w:rsidSect="00985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rsidRPr="0067546C" w:rsidP="00675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6C" w:rsidP="00985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546C" w:rsidP="00985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7546C" w:rsidP="00985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rsidP="00985254">
    <w:pPr>
      <w:pStyle w:val="Footer"/>
      <w:framePr w:wrap="around"/>
    </w:pPr>
    <w:r>
      <w:fldChar w:fldCharType="begin"/>
    </w:r>
    <w:r>
      <w:instrText xml:space="preserve"> DOCPROPERTY  Subject  \* MERGEFORMAT </w:instrText>
    </w:r>
    <w:r>
      <w:fldChar w:fldCharType="separate"/>
    </w:r>
    <w:r w:rsidR="0067546C">
      <w:t>Approved</w:t>
    </w:r>
    <w:r w:rsidR="0067546C">
      <w:fldChar w:fldCharType="end"/>
    </w:r>
    <w:r>
      <w:tab/>
      <w:t xml:space="preserve">Page </w:t>
    </w:r>
    <w:r>
      <w:fldChar w:fldCharType="begin"/>
    </w:r>
    <w:r>
      <w:instrText xml:space="preserve"> PAGE  \* Arabic  \* MERGEFORMAT </w:instrText>
    </w:r>
    <w:r>
      <w:fldChar w:fldCharType="separate"/>
    </w:r>
    <w:r w:rsidR="006754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46C">
      <w:rPr>
        <w:noProof/>
      </w:rPr>
      <w:t>5</w:t>
    </w:r>
    <w:r>
      <w:rPr>
        <w:noProof/>
      </w:rPr>
      <w:fldChar w:fldCharType="end"/>
    </w:r>
  </w:p>
  <w:p w:rsidR="00985254" w:rsidP="00985254">
    <w:pPr>
      <w:pStyle w:val="Footer"/>
      <w:framePr w:wrap="around"/>
    </w:pPr>
    <w:r>
      <w:t xml:space="preserve">© Commonwealth of Australia, </w:t>
    </w:r>
    <w:r>
      <w:fldChar w:fldCharType="begin"/>
    </w:r>
    <w:r>
      <w:instrText xml:space="preserve"> DATE  \@ "yyyy"  \* MERGEFORMAT </w:instrText>
    </w:r>
    <w:r>
      <w:fldChar w:fldCharType="separate"/>
    </w:r>
    <w:r w:rsidR="0067546C">
      <w:rPr>
        <w:noProof/>
      </w:rPr>
      <w:t>2025</w:t>
    </w:r>
    <w:r>
      <w:fldChar w:fldCharType="end"/>
    </w:r>
    <w:r>
      <w:tab/>
    </w:r>
    <w:r>
      <w:fldChar w:fldCharType="begin"/>
    </w:r>
    <w:r>
      <w:instrText xml:space="preserve"> DOCPROPERTY  Author  \* MERGEFORMAT </w:instrText>
    </w:r>
    <w:r>
      <w:fldChar w:fldCharType="separate"/>
    </w:r>
    <w:r w:rsidR="0067546C">
      <w:t>Public Skills Australia</w:t>
    </w:r>
    <w:r w:rsidR="0067546C">
      <w:fldChar w:fldCharType="end"/>
    </w:r>
  </w:p>
  <w:p w:rsidR="00985254" w:rsidP="00985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254" w:rsidRPr="0067546C" w:rsidP="006754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6C" w:rsidRPr="002D2AF8" w:rsidP="00985254">
    <w:pPr>
      <w:pStyle w:val="Header"/>
      <w:framePr w:wrap="around"/>
    </w:pPr>
    <w:r>
      <w:fldChar w:fldCharType="begin"/>
    </w:r>
    <w:r>
      <w:instrText xml:space="preserve"> TITLE   \* MERGEFORMAT </w:instrText>
    </w:r>
    <w:r>
      <w:fldChar w:fldCharType="separate"/>
    </w:r>
    <w:r>
      <w:t>PUAFIR411 Provide safety advice at an urban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46C" w:rsidP="00985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54" w:rsidRPr="002D2AF8" w:rsidP="00985254">
    <w:pPr>
      <w:pStyle w:val="Header"/>
      <w:framePr w:wrap="around"/>
    </w:pPr>
    <w:r>
      <w:fldChar w:fldCharType="begin"/>
    </w:r>
    <w:r>
      <w:instrText xml:space="preserve"> TITLE   \* MERGEFORMAT </w:instrText>
    </w:r>
    <w:r>
      <w:fldChar w:fldCharType="separate"/>
    </w:r>
    <w:r w:rsidR="0067546C">
      <w:t>PUAFIR411 Provide safety advice at an urban incident</w:t>
    </w:r>
    <w:r w:rsidR="0067546C">
      <w:fldChar w:fldCharType="end"/>
    </w:r>
    <w:r>
      <w:tab/>
      <w:t xml:space="preserve">Date this document was generated: </w:t>
    </w:r>
    <w:r>
      <w:fldChar w:fldCharType="begin"/>
    </w:r>
    <w:r>
      <w:instrText xml:space="preserve"> CREATEDATE  \@ "d MMMM yyyy"  \* MERGEFORMAT </w:instrText>
    </w:r>
    <w:r>
      <w:fldChar w:fldCharType="separate"/>
    </w:r>
    <w:r w:rsidR="0067546C">
      <w:rPr>
        <w:noProof/>
      </w:rPr>
      <w:t>2 March 2025</w:t>
    </w:r>
    <w:r>
      <w:fldChar w:fldCharType="end"/>
    </w:r>
  </w:p>
  <w:p w:rsidR="00985254" w:rsidP="00985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226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90C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A2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254"/>
    <w:pPr>
      <w:spacing w:before="360" w:after="60"/>
      <w:outlineLvl w:val="0"/>
    </w:pPr>
    <w:rPr>
      <w:sz w:val="32"/>
    </w:rPr>
  </w:style>
  <w:style w:type="paragraph" w:styleId="Heading2">
    <w:name w:val="heading 2"/>
    <w:basedOn w:val="HeadingBase"/>
    <w:next w:val="BodyText"/>
    <w:link w:val="Heading2Char"/>
    <w:qFormat/>
    <w:rsid w:val="00985254"/>
    <w:pPr>
      <w:keepLines/>
      <w:spacing w:before="240" w:after="120"/>
      <w:outlineLvl w:val="1"/>
    </w:pPr>
    <w:rPr>
      <w:sz w:val="28"/>
      <w:szCs w:val="40"/>
    </w:rPr>
  </w:style>
  <w:style w:type="paragraph" w:styleId="Heading3">
    <w:name w:val="heading 3"/>
    <w:basedOn w:val="HeadingBase"/>
    <w:next w:val="BodyText"/>
    <w:link w:val="Heading3Char"/>
    <w:qFormat/>
    <w:rsid w:val="00985254"/>
    <w:pPr>
      <w:spacing w:before="180" w:after="120"/>
      <w:outlineLvl w:val="2"/>
    </w:pPr>
    <w:rPr>
      <w:spacing w:val="-10"/>
      <w:kern w:val="32"/>
    </w:rPr>
  </w:style>
  <w:style w:type="paragraph" w:styleId="Heading4">
    <w:name w:val="heading 4"/>
    <w:basedOn w:val="HeadingBase"/>
    <w:next w:val="BodyText"/>
    <w:link w:val="Heading4Char"/>
    <w:qFormat/>
    <w:rsid w:val="00985254"/>
    <w:pPr>
      <w:spacing w:before="160" w:after="120"/>
      <w:outlineLvl w:val="3"/>
    </w:pPr>
    <w:rPr>
      <w:sz w:val="22"/>
    </w:rPr>
  </w:style>
  <w:style w:type="paragraph" w:styleId="Heading5">
    <w:name w:val="heading 5"/>
    <w:basedOn w:val="HeadingBase"/>
    <w:next w:val="Normal"/>
    <w:link w:val="Heading5Char"/>
    <w:qFormat/>
    <w:rsid w:val="00985254"/>
    <w:pPr>
      <w:spacing w:before="80"/>
      <w:outlineLvl w:val="4"/>
    </w:pPr>
    <w:rPr>
      <w:color w:val="918585"/>
      <w:sz w:val="20"/>
    </w:rPr>
  </w:style>
  <w:style w:type="paragraph" w:styleId="Heading6">
    <w:name w:val="heading 6"/>
    <w:basedOn w:val="HeadingBase"/>
    <w:next w:val="Normal"/>
    <w:link w:val="Heading6Char"/>
    <w:qFormat/>
    <w:rsid w:val="00985254"/>
    <w:pPr>
      <w:spacing w:before="60"/>
      <w:outlineLvl w:val="5"/>
    </w:pPr>
    <w:rPr>
      <w:color w:val="918585"/>
      <w:sz w:val="20"/>
    </w:rPr>
  </w:style>
  <w:style w:type="paragraph" w:styleId="Heading7">
    <w:name w:val="heading 7"/>
    <w:basedOn w:val="Normal"/>
    <w:next w:val="Normal"/>
    <w:link w:val="Heading7Char"/>
    <w:qFormat/>
    <w:rsid w:val="00985254"/>
    <w:pPr>
      <w:ind w:left="720"/>
      <w:outlineLvl w:val="6"/>
    </w:pPr>
    <w:rPr>
      <w:i/>
    </w:rPr>
  </w:style>
  <w:style w:type="paragraph" w:styleId="Heading8">
    <w:name w:val="heading 8"/>
    <w:basedOn w:val="Normal"/>
    <w:next w:val="Normal"/>
    <w:link w:val="Heading8Char"/>
    <w:qFormat/>
    <w:rsid w:val="00985254"/>
    <w:pPr>
      <w:ind w:left="720"/>
      <w:outlineLvl w:val="7"/>
    </w:pPr>
    <w:rPr>
      <w:i/>
    </w:rPr>
  </w:style>
  <w:style w:type="paragraph" w:styleId="Heading9">
    <w:name w:val="heading 9"/>
    <w:basedOn w:val="Normal"/>
    <w:next w:val="Normal"/>
    <w:link w:val="Heading9Char"/>
    <w:qFormat/>
    <w:rsid w:val="00985254"/>
    <w:pPr>
      <w:ind w:left="720"/>
      <w:outlineLvl w:val="8"/>
    </w:pPr>
    <w:rPr>
      <w:i/>
    </w:rPr>
  </w:style>
  <w:style w:type="character" w:default="1" w:styleId="DefaultParagraphFont">
    <w:name w:val="Default Paragraph Font"/>
    <w:uiPriority w:val="1"/>
    <w:unhideWhenUsed/>
    <w:rsid w:val="00985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254"/>
  </w:style>
  <w:style w:type="character" w:customStyle="1" w:styleId="Heading1Char">
    <w:name w:val="Heading 1 Char"/>
    <w:basedOn w:val="DefaultParagraphFont"/>
    <w:link w:val="Heading1"/>
    <w:rsid w:val="00985254"/>
    <w:rPr>
      <w:rFonts w:ascii="Times New Roman" w:eastAsia="Times New Roman" w:hAnsi="Times New Roman" w:cs="Times New Roman"/>
      <w:b/>
      <w:sz w:val="32"/>
      <w:szCs w:val="20"/>
      <w:lang w:eastAsia="en-US"/>
    </w:rPr>
  </w:style>
  <w:style w:type="paragraph" w:styleId="BodyText">
    <w:name w:val="Body Text"/>
    <w:basedOn w:val="Normal"/>
    <w:link w:val="BodyTextChar"/>
    <w:rsid w:val="00985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254"/>
    <w:rPr>
      <w:rFonts w:ascii="Times New Roman" w:eastAsia="Times New Roman" w:hAnsi="Times New Roman" w:cs="Times New Roman"/>
      <w:sz w:val="24"/>
      <w:lang w:eastAsia="en-US"/>
    </w:rPr>
  </w:style>
  <w:style w:type="paragraph" w:styleId="ListBullet">
    <w:name w:val="List Bullet"/>
    <w:basedOn w:val="List"/>
    <w:rsid w:val="00985254"/>
    <w:pPr>
      <w:numPr>
        <w:numId w:val="12"/>
      </w:numPr>
      <w:tabs>
        <w:tab w:val="clear" w:pos="340"/>
      </w:tabs>
      <w:spacing w:before="40" w:after="40"/>
    </w:pPr>
  </w:style>
  <w:style w:type="character" w:customStyle="1" w:styleId="SpecialBold">
    <w:name w:val="Special Bold"/>
    <w:basedOn w:val="DefaultParagraphFont"/>
    <w:rsid w:val="00985254"/>
    <w:rPr>
      <w:b/>
      <w:spacing w:val="0"/>
    </w:rPr>
  </w:style>
  <w:style w:type="paragraph" w:styleId="ListBullet2">
    <w:name w:val="List Bullet 2"/>
    <w:basedOn w:val="List2"/>
    <w:rsid w:val="00985254"/>
    <w:pPr>
      <w:numPr>
        <w:numId w:val="13"/>
      </w:numPr>
      <w:tabs>
        <w:tab w:val="clear" w:pos="680"/>
      </w:tabs>
    </w:pPr>
  </w:style>
  <w:style w:type="paragraph" w:customStyle="1" w:styleId="SuperHeading">
    <w:name w:val="SuperHeading"/>
    <w:basedOn w:val="Normal"/>
    <w:rsid w:val="00985254"/>
    <w:pPr>
      <w:spacing w:before="240" w:after="120"/>
      <w:outlineLvl w:val="0"/>
    </w:pPr>
    <w:rPr>
      <w:rFonts w:ascii="Times New Roman" w:hAnsi="Times New Roman"/>
      <w:b/>
      <w:sz w:val="32"/>
    </w:rPr>
  </w:style>
  <w:style w:type="paragraph" w:customStyle="1" w:styleId="AllowPageBreak">
    <w:name w:val="AllowPageBreak"/>
    <w:rsid w:val="009852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5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254"/>
    <w:rPr>
      <w:rFonts w:ascii="Courier New" w:eastAsia="Times New Roman" w:hAnsi="Courier New" w:cs="Times New Roman"/>
      <w:i/>
      <w:szCs w:val="20"/>
      <w:lang w:eastAsia="en-US"/>
    </w:rPr>
  </w:style>
  <w:style w:type="paragraph" w:customStyle="1" w:styleId="HeadingBase">
    <w:name w:val="Heading Base"/>
    <w:rsid w:val="00985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254"/>
    <w:pPr>
      <w:tabs>
        <w:tab w:val="right" w:leader="dot" w:pos="9072"/>
      </w:tabs>
      <w:ind w:left="567"/>
    </w:pPr>
    <w:rPr>
      <w:szCs w:val="22"/>
    </w:rPr>
  </w:style>
  <w:style w:type="paragraph" w:customStyle="1" w:styleId="TOCBase">
    <w:name w:val="TOC Base"/>
    <w:rsid w:val="00985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254"/>
    <w:pPr>
      <w:tabs>
        <w:tab w:val="right" w:leader="dot" w:pos="9072"/>
      </w:tabs>
      <w:spacing w:before="40" w:after="40"/>
      <w:ind w:left="284"/>
    </w:pPr>
    <w:rPr>
      <w:rFonts w:ascii="Times New Roman" w:hAnsi="Times New Roman"/>
    </w:rPr>
  </w:style>
  <w:style w:type="paragraph" w:styleId="TOC1">
    <w:name w:val="toc 1"/>
    <w:basedOn w:val="TOCBase"/>
    <w:next w:val="Normal"/>
    <w:rsid w:val="00985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254"/>
    <w:rPr>
      <w:rFonts w:ascii="Times New Roman" w:eastAsia="Times New Roman" w:hAnsi="Times New Roman" w:cs="Times New Roman"/>
      <w:sz w:val="16"/>
      <w:lang w:eastAsia="en-US"/>
    </w:rPr>
  </w:style>
  <w:style w:type="paragraph" w:styleId="Title">
    <w:name w:val="Title"/>
    <w:basedOn w:val="HeadingBase"/>
    <w:link w:val="TitleChar"/>
    <w:qFormat/>
    <w:rsid w:val="00985254"/>
    <w:pPr>
      <w:spacing w:before="5040"/>
      <w:jc w:val="center"/>
    </w:pPr>
    <w:rPr>
      <w:sz w:val="48"/>
      <w:szCs w:val="72"/>
      <w:lang w:val="en-US"/>
    </w:rPr>
  </w:style>
  <w:style w:type="character" w:customStyle="1" w:styleId="TitleChar">
    <w:name w:val="Title Char"/>
    <w:basedOn w:val="DefaultParagraphFont"/>
    <w:link w:val="Title"/>
    <w:rsid w:val="00985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254"/>
    <w:pPr>
      <w:tabs>
        <w:tab w:val="left" w:pos="3600"/>
        <w:tab w:val="left" w:pos="3958"/>
      </w:tabs>
    </w:pPr>
  </w:style>
  <w:style w:type="paragraph" w:styleId="List">
    <w:name w:val="List"/>
    <w:basedOn w:val="BodyText"/>
    <w:next w:val="BodyText"/>
    <w:rsid w:val="00985254"/>
    <w:pPr>
      <w:tabs>
        <w:tab w:val="left" w:pos="340"/>
      </w:tabs>
      <w:spacing w:before="60" w:after="60"/>
      <w:ind w:left="340" w:hanging="340"/>
    </w:pPr>
  </w:style>
  <w:style w:type="paragraph" w:customStyle="1" w:styleId="Note">
    <w:name w:val="Note"/>
    <w:basedOn w:val="BodyText"/>
    <w:rsid w:val="00985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254"/>
    <w:pPr>
      <w:framePr w:wrap="auto" w:hAnchor="text" w:y="6049"/>
    </w:pPr>
    <w:rPr>
      <w:color w:val="000000"/>
      <w:sz w:val="40"/>
    </w:rPr>
  </w:style>
  <w:style w:type="paragraph" w:customStyle="1" w:styleId="TOCTitle">
    <w:name w:val="TOCTitle"/>
    <w:basedOn w:val="Heading1"/>
    <w:rsid w:val="00985254"/>
    <w:pPr>
      <w:spacing w:after="240"/>
      <w:jc w:val="center"/>
      <w:outlineLvl w:val="9"/>
    </w:pPr>
    <w:rPr>
      <w:caps/>
    </w:rPr>
  </w:style>
  <w:style w:type="paragraph" w:customStyle="1" w:styleId="Version">
    <w:name w:val="Version"/>
    <w:rsid w:val="00985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254"/>
    <w:pPr>
      <w:keepNext w:val="0"/>
      <w:tabs>
        <w:tab w:val="right" w:pos="4176"/>
      </w:tabs>
      <w:ind w:left="198" w:hanging="198"/>
    </w:pPr>
    <w:rPr>
      <w:rFonts w:ascii="Garamond" w:hAnsi="Garamond"/>
    </w:rPr>
  </w:style>
  <w:style w:type="paragraph" w:styleId="IndexHeading">
    <w:name w:val="index heading"/>
    <w:basedOn w:val="Normal"/>
    <w:next w:val="Index1"/>
    <w:semiHidden/>
    <w:rsid w:val="00985254"/>
    <w:pPr>
      <w:spacing w:before="120" w:after="120"/>
    </w:pPr>
    <w:rPr>
      <w:rFonts w:ascii="Arial" w:hAnsi="Arial"/>
      <w:b/>
      <w:color w:val="918585"/>
      <w:sz w:val="24"/>
    </w:rPr>
  </w:style>
  <w:style w:type="paragraph" w:styleId="Header">
    <w:name w:val="header"/>
    <w:basedOn w:val="Normal"/>
    <w:link w:val="HeaderChar"/>
    <w:rsid w:val="00985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254"/>
    <w:rPr>
      <w:rFonts w:ascii="Times New Roman" w:eastAsia="Times New Roman" w:hAnsi="Times New Roman" w:cs="Times New Roman"/>
      <w:sz w:val="16"/>
      <w:szCs w:val="20"/>
      <w:lang w:val="en-GB" w:eastAsia="en-US"/>
    </w:rPr>
  </w:style>
  <w:style w:type="paragraph" w:customStyle="1" w:styleId="Chapter">
    <w:name w:val="Chapter"/>
    <w:basedOn w:val="Normal"/>
    <w:rsid w:val="00985254"/>
    <w:pPr>
      <w:spacing w:before="240"/>
    </w:pPr>
    <w:rPr>
      <w:rFonts w:ascii="Times New Roman" w:hAnsi="Times New Roman"/>
      <w:smallCaps/>
      <w:spacing w:val="80"/>
      <w:sz w:val="28"/>
    </w:rPr>
  </w:style>
  <w:style w:type="paragraph" w:customStyle="1" w:styleId="InChapter">
    <w:name w:val="InChapter"/>
    <w:basedOn w:val="Heading3"/>
    <w:rsid w:val="00985254"/>
    <w:pPr>
      <w:spacing w:after="240"/>
      <w:outlineLvl w:val="9"/>
    </w:pPr>
    <w:rPr>
      <w:noProof/>
    </w:rPr>
  </w:style>
  <w:style w:type="paragraph" w:styleId="Index2">
    <w:name w:val="index 2"/>
    <w:basedOn w:val="Normal"/>
    <w:next w:val="Normal"/>
    <w:semiHidden/>
    <w:rsid w:val="00985254"/>
    <w:pPr>
      <w:tabs>
        <w:tab w:val="right" w:pos="4176"/>
      </w:tabs>
      <w:ind w:left="568" w:hanging="284"/>
    </w:pPr>
    <w:rPr>
      <w:rFonts w:ascii="Garamond" w:hAnsi="Garamond"/>
    </w:rPr>
  </w:style>
  <w:style w:type="paragraph" w:customStyle="1" w:styleId="Byline">
    <w:name w:val="Byline"/>
    <w:rsid w:val="00985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254"/>
    <w:pPr>
      <w:tabs>
        <w:tab w:val="clear" w:pos="3600"/>
        <w:tab w:val="clear" w:pos="3958"/>
      </w:tabs>
      <w:jc w:val="right"/>
    </w:pPr>
  </w:style>
  <w:style w:type="character" w:styleId="Emphasis">
    <w:name w:val="Emphasis"/>
    <w:basedOn w:val="DefaultParagraphFont"/>
    <w:qFormat/>
    <w:rsid w:val="00985254"/>
    <w:rPr>
      <w:i/>
    </w:rPr>
  </w:style>
  <w:style w:type="paragraph" w:styleId="Caption">
    <w:name w:val="caption"/>
    <w:basedOn w:val="BodyText"/>
    <w:next w:val="Normal"/>
    <w:qFormat/>
    <w:rsid w:val="00985254"/>
    <w:pPr>
      <w:framePr w:w="2268" w:hSpace="181" w:vSpace="181" w:wrap="around" w:vAnchor="text" w:hAnchor="page" w:x="1135" w:y="285" w:anchorLock="1"/>
    </w:pPr>
    <w:rPr>
      <w:i/>
    </w:rPr>
  </w:style>
  <w:style w:type="paragraph" w:customStyle="1" w:styleId="MiniTOCTitle">
    <w:name w:val="MiniTOCTitle"/>
    <w:basedOn w:val="Heading4"/>
    <w:rsid w:val="00985254"/>
    <w:pPr>
      <w:spacing w:before="240"/>
      <w:outlineLvl w:val="9"/>
    </w:pPr>
    <w:rPr>
      <w:noProof/>
      <w:sz w:val="24"/>
    </w:rPr>
  </w:style>
  <w:style w:type="paragraph" w:customStyle="1" w:styleId="MiniTOCItem">
    <w:name w:val="MiniTOCItem"/>
    <w:basedOn w:val="ListBullet"/>
    <w:rsid w:val="00985254"/>
    <w:pPr>
      <w:numPr>
        <w:numId w:val="0"/>
      </w:numPr>
      <w:tabs>
        <w:tab w:val="right" w:leader="dot" w:pos="6521"/>
      </w:tabs>
      <w:spacing w:before="0" w:after="0"/>
    </w:pPr>
  </w:style>
  <w:style w:type="paragraph" w:customStyle="1" w:styleId="TOFTitle">
    <w:name w:val="TOFTitle"/>
    <w:basedOn w:val="TOCTitle"/>
    <w:rsid w:val="00985254"/>
  </w:style>
  <w:style w:type="paragraph" w:styleId="TableofFigures">
    <w:name w:val="table of figures"/>
    <w:basedOn w:val="Normal"/>
    <w:next w:val="Normal"/>
    <w:semiHidden/>
    <w:rsid w:val="00985254"/>
    <w:pPr>
      <w:tabs>
        <w:tab w:val="right" w:leader="dot" w:pos="9072"/>
      </w:tabs>
      <w:ind w:left="970" w:hanging="403"/>
    </w:pPr>
    <w:rPr>
      <w:rFonts w:ascii="Times New Roman" w:hAnsi="Times New Roman"/>
      <w:b/>
    </w:rPr>
  </w:style>
  <w:style w:type="paragraph" w:styleId="ListNumber">
    <w:name w:val="List Number"/>
    <w:basedOn w:val="List"/>
    <w:rsid w:val="00985254"/>
    <w:pPr>
      <w:numPr>
        <w:numId w:val="15"/>
      </w:numPr>
      <w:tabs>
        <w:tab w:val="clear" w:pos="340"/>
      </w:tabs>
    </w:pPr>
  </w:style>
  <w:style w:type="character" w:customStyle="1" w:styleId="WingdingSymbols">
    <w:name w:val="Wingding Symbols"/>
    <w:rsid w:val="00985254"/>
    <w:rPr>
      <w:rFonts w:ascii="Wingdings" w:hAnsi="Wingdings"/>
    </w:rPr>
  </w:style>
  <w:style w:type="paragraph" w:customStyle="1" w:styleId="TableHeading">
    <w:name w:val="Table Heading"/>
    <w:basedOn w:val="HeadingBase"/>
    <w:rsid w:val="00985254"/>
    <w:pPr>
      <w:keepLines/>
      <w:pBdr>
        <w:bottom w:val="single" w:sz="6" w:space="1" w:color="918585"/>
      </w:pBdr>
      <w:spacing w:before="240"/>
    </w:pPr>
  </w:style>
  <w:style w:type="character" w:customStyle="1" w:styleId="HotSpot">
    <w:name w:val="HotSpot"/>
    <w:rsid w:val="00985254"/>
    <w:rPr>
      <w:color w:val="0033CC"/>
      <w:u w:val="none"/>
    </w:rPr>
  </w:style>
  <w:style w:type="paragraph" w:customStyle="1" w:styleId="BodyTextRight">
    <w:name w:val="Body Text Right"/>
    <w:basedOn w:val="BodyText"/>
    <w:rsid w:val="00985254"/>
    <w:pPr>
      <w:spacing w:before="0" w:after="0"/>
      <w:jc w:val="right"/>
    </w:pPr>
  </w:style>
  <w:style w:type="paragraph" w:styleId="Index3">
    <w:name w:val="index 3"/>
    <w:basedOn w:val="ListNumber2"/>
    <w:next w:val="Normal"/>
    <w:semiHidden/>
    <w:rsid w:val="00985254"/>
    <w:pPr>
      <w:numPr>
        <w:numId w:val="0"/>
      </w:numPr>
      <w:tabs>
        <w:tab w:val="right" w:leader="dot" w:pos="4176"/>
      </w:tabs>
    </w:pPr>
  </w:style>
  <w:style w:type="paragraph" w:styleId="ListNumber2">
    <w:name w:val="List Number 2"/>
    <w:basedOn w:val="List2"/>
    <w:rsid w:val="00985254"/>
    <w:pPr>
      <w:numPr>
        <w:numId w:val="10"/>
      </w:numPr>
      <w:tabs>
        <w:tab w:val="clear" w:pos="1060"/>
      </w:tabs>
    </w:pPr>
  </w:style>
  <w:style w:type="paragraph" w:customStyle="1" w:styleId="MarginNote">
    <w:name w:val="Margin Note"/>
    <w:basedOn w:val="BodyText"/>
    <w:rsid w:val="00985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254"/>
    <w:rPr>
      <w:sz w:val="32"/>
    </w:rPr>
  </w:style>
  <w:style w:type="paragraph" w:customStyle="1" w:styleId="HeadingProcedure">
    <w:name w:val="Heading Procedure"/>
    <w:basedOn w:val="HeadingBase"/>
    <w:next w:val="Normal"/>
    <w:rsid w:val="00985254"/>
    <w:pPr>
      <w:tabs>
        <w:tab w:val="left" w:pos="0"/>
      </w:tabs>
      <w:spacing w:before="120" w:after="60"/>
    </w:pPr>
    <w:rPr>
      <w:i/>
      <w:color w:val="918585"/>
      <w:sz w:val="22"/>
    </w:rPr>
  </w:style>
  <w:style w:type="paragraph" w:customStyle="1" w:styleId="TableBodyText">
    <w:name w:val="Table Body Text"/>
    <w:basedOn w:val="BodyText"/>
    <w:rsid w:val="00985254"/>
    <w:pPr>
      <w:spacing w:before="60" w:after="60"/>
    </w:pPr>
  </w:style>
  <w:style w:type="paragraph" w:styleId="ListContinue">
    <w:name w:val="List Continue"/>
    <w:basedOn w:val="List"/>
    <w:rsid w:val="00985254"/>
    <w:pPr>
      <w:ind w:firstLine="0"/>
    </w:pPr>
  </w:style>
  <w:style w:type="paragraph" w:customStyle="1" w:styleId="ListNote">
    <w:name w:val="List Note"/>
    <w:basedOn w:val="List"/>
    <w:rsid w:val="00985254"/>
    <w:pPr>
      <w:pBdr>
        <w:top w:val="single" w:sz="6" w:space="2" w:color="918585"/>
        <w:bottom w:val="single" w:sz="6" w:space="2" w:color="918585"/>
      </w:pBdr>
      <w:tabs>
        <w:tab w:val="left" w:pos="1021"/>
      </w:tabs>
      <w:ind w:firstLine="0"/>
    </w:pPr>
  </w:style>
  <w:style w:type="paragraph" w:customStyle="1" w:styleId="Warning">
    <w:name w:val="Warning"/>
    <w:basedOn w:val="BodyText"/>
    <w:rsid w:val="00985254"/>
    <w:pPr>
      <w:shd w:val="clear" w:color="auto" w:fill="D9D9D9"/>
      <w:tabs>
        <w:tab w:val="left" w:pos="992"/>
      </w:tabs>
      <w:ind w:left="119" w:right="119"/>
    </w:pPr>
    <w:rPr>
      <w:sz w:val="20"/>
    </w:rPr>
  </w:style>
  <w:style w:type="paragraph" w:customStyle="1" w:styleId="MarginIcons">
    <w:name w:val="Margin Icons"/>
    <w:basedOn w:val="BodyText"/>
    <w:rsid w:val="00985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254"/>
    <w:rPr>
      <w:rFonts w:ascii="Courier New" w:hAnsi="Courier New"/>
    </w:rPr>
  </w:style>
  <w:style w:type="paragraph" w:customStyle="1" w:styleId="NoteBullet">
    <w:name w:val="Note Bullet"/>
    <w:basedOn w:val="Note"/>
    <w:rsid w:val="00985254"/>
    <w:pPr>
      <w:tabs>
        <w:tab w:val="clear" w:pos="680"/>
      </w:tabs>
      <w:spacing w:before="60" w:after="60"/>
    </w:pPr>
  </w:style>
  <w:style w:type="paragraph" w:customStyle="1" w:styleId="SubHeading2">
    <w:name w:val="SubHeading2"/>
    <w:basedOn w:val="HeadingBase"/>
    <w:rsid w:val="00985254"/>
    <w:pPr>
      <w:spacing w:before="240" w:after="60"/>
    </w:pPr>
    <w:rPr>
      <w:sz w:val="20"/>
    </w:rPr>
  </w:style>
  <w:style w:type="paragraph" w:customStyle="1" w:styleId="SubHeading1">
    <w:name w:val="SubHeading1"/>
    <w:basedOn w:val="HeadingBase"/>
    <w:rsid w:val="00985254"/>
    <w:pPr>
      <w:spacing w:before="240" w:after="60"/>
    </w:pPr>
    <w:rPr>
      <w:color w:val="918585"/>
      <w:sz w:val="22"/>
    </w:rPr>
  </w:style>
  <w:style w:type="paragraph" w:customStyle="1" w:styleId="SideHeading">
    <w:name w:val="Side Heading"/>
    <w:basedOn w:val="HeadingBase"/>
    <w:rsid w:val="00985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254"/>
    <w:pPr>
      <w:tabs>
        <w:tab w:val="num" w:pos="360"/>
      </w:tabs>
    </w:pPr>
  </w:style>
  <w:style w:type="paragraph" w:styleId="PlainText">
    <w:name w:val="Plain Text"/>
    <w:basedOn w:val="Normal"/>
    <w:link w:val="PlainTextChar"/>
    <w:rsid w:val="00985254"/>
    <w:rPr>
      <w:sz w:val="20"/>
    </w:rPr>
  </w:style>
  <w:style w:type="character" w:customStyle="1" w:styleId="PlainTextChar">
    <w:name w:val="Plain Text Char"/>
    <w:basedOn w:val="DefaultParagraphFont"/>
    <w:link w:val="PlainText"/>
    <w:rsid w:val="00985254"/>
    <w:rPr>
      <w:rFonts w:ascii="Courier New" w:eastAsia="Times New Roman" w:hAnsi="Courier New" w:cs="Times New Roman"/>
      <w:sz w:val="20"/>
      <w:szCs w:val="20"/>
      <w:lang w:eastAsia="en-US"/>
    </w:rPr>
  </w:style>
  <w:style w:type="character" w:customStyle="1" w:styleId="MenuOption">
    <w:name w:val="Menu Option"/>
    <w:basedOn w:val="DefaultParagraphFont"/>
    <w:rsid w:val="00985254"/>
    <w:rPr>
      <w:b/>
      <w:smallCaps/>
    </w:rPr>
  </w:style>
  <w:style w:type="paragraph" w:customStyle="1" w:styleId="TableListNumber">
    <w:name w:val="Table List Number"/>
    <w:basedOn w:val="ListNumber"/>
    <w:rsid w:val="00985254"/>
    <w:pPr>
      <w:numPr>
        <w:numId w:val="0"/>
      </w:numPr>
    </w:pPr>
  </w:style>
  <w:style w:type="paragraph" w:styleId="TOC4">
    <w:name w:val="toc 4"/>
    <w:basedOn w:val="TOCBase"/>
    <w:next w:val="Normal"/>
    <w:semiHidden/>
    <w:rsid w:val="00985254"/>
    <w:pPr>
      <w:tabs>
        <w:tab w:val="right" w:leader="dot" w:pos="9071"/>
      </w:tabs>
      <w:ind w:left="1701"/>
    </w:pPr>
  </w:style>
  <w:style w:type="paragraph" w:customStyle="1" w:styleId="ListAlpha">
    <w:name w:val="List Alpha"/>
    <w:basedOn w:val="List"/>
    <w:rsid w:val="00985254"/>
    <w:pPr>
      <w:numPr>
        <w:numId w:val="9"/>
      </w:numPr>
    </w:pPr>
  </w:style>
  <w:style w:type="paragraph" w:customStyle="1" w:styleId="ListAlpha2">
    <w:name w:val="List Alpha 2"/>
    <w:basedOn w:val="List2"/>
    <w:rsid w:val="00985254"/>
    <w:pPr>
      <w:numPr>
        <w:numId w:val="8"/>
      </w:numPr>
    </w:pPr>
  </w:style>
  <w:style w:type="paragraph" w:styleId="List2">
    <w:name w:val="List 2"/>
    <w:basedOn w:val="BodyText"/>
    <w:rsid w:val="00985254"/>
    <w:pPr>
      <w:tabs>
        <w:tab w:val="left" w:pos="680"/>
      </w:tabs>
      <w:spacing w:before="60" w:after="60"/>
      <w:ind w:left="680" w:hanging="340"/>
    </w:pPr>
  </w:style>
  <w:style w:type="paragraph" w:styleId="List3">
    <w:name w:val="List 3"/>
    <w:basedOn w:val="BodyText"/>
    <w:rsid w:val="00985254"/>
    <w:pPr>
      <w:tabs>
        <w:tab w:val="left" w:pos="1021"/>
      </w:tabs>
      <w:spacing w:before="60" w:after="60"/>
      <w:ind w:left="1020" w:hanging="340"/>
    </w:pPr>
  </w:style>
  <w:style w:type="paragraph" w:styleId="List4">
    <w:name w:val="List 4"/>
    <w:basedOn w:val="BodyText"/>
    <w:rsid w:val="00985254"/>
    <w:pPr>
      <w:tabs>
        <w:tab w:val="left" w:pos="1361"/>
      </w:tabs>
      <w:spacing w:before="60" w:after="60"/>
      <w:ind w:left="1361" w:hanging="340"/>
    </w:pPr>
  </w:style>
  <w:style w:type="paragraph" w:styleId="List5">
    <w:name w:val="List 5"/>
    <w:basedOn w:val="BodyText"/>
    <w:rsid w:val="00985254"/>
    <w:pPr>
      <w:tabs>
        <w:tab w:val="left" w:pos="1701"/>
      </w:tabs>
      <w:spacing w:before="60" w:after="60"/>
      <w:ind w:left="1701" w:hanging="340"/>
    </w:pPr>
  </w:style>
  <w:style w:type="paragraph" w:styleId="ListBullet3">
    <w:name w:val="List Bullet 3"/>
    <w:basedOn w:val="List3"/>
    <w:rsid w:val="00985254"/>
    <w:pPr>
      <w:numPr>
        <w:numId w:val="14"/>
      </w:numPr>
      <w:tabs>
        <w:tab w:val="clear" w:pos="1021"/>
      </w:tabs>
      <w:ind w:left="1037" w:hanging="357"/>
    </w:pPr>
  </w:style>
  <w:style w:type="paragraph" w:styleId="ListBullet4">
    <w:name w:val="List Bullet 4"/>
    <w:basedOn w:val="List4"/>
    <w:rsid w:val="00985254"/>
    <w:pPr>
      <w:numPr>
        <w:numId w:val="3"/>
      </w:numPr>
      <w:tabs>
        <w:tab w:val="clear" w:pos="1361"/>
      </w:tabs>
    </w:pPr>
  </w:style>
  <w:style w:type="paragraph" w:styleId="ListBullet5">
    <w:name w:val="List Bullet 5"/>
    <w:basedOn w:val="List5"/>
    <w:rsid w:val="00985254"/>
    <w:pPr>
      <w:numPr>
        <w:numId w:val="4"/>
      </w:numPr>
    </w:pPr>
  </w:style>
  <w:style w:type="paragraph" w:styleId="ListContinue2">
    <w:name w:val="List Continue 2"/>
    <w:basedOn w:val="List2"/>
    <w:rsid w:val="00985254"/>
    <w:pPr>
      <w:ind w:firstLine="0"/>
    </w:pPr>
  </w:style>
  <w:style w:type="paragraph" w:styleId="ListContinue3">
    <w:name w:val="List Continue 3"/>
    <w:basedOn w:val="List3"/>
    <w:rsid w:val="00985254"/>
    <w:pPr>
      <w:ind w:left="1021" w:firstLine="0"/>
    </w:pPr>
  </w:style>
  <w:style w:type="paragraph" w:styleId="ListContinue4">
    <w:name w:val="List Continue 4"/>
    <w:basedOn w:val="List4"/>
    <w:rsid w:val="00985254"/>
    <w:pPr>
      <w:ind w:firstLine="0"/>
    </w:pPr>
  </w:style>
  <w:style w:type="paragraph" w:styleId="ListContinue5">
    <w:name w:val="List Continue 5"/>
    <w:basedOn w:val="List5"/>
    <w:rsid w:val="00985254"/>
    <w:pPr>
      <w:ind w:firstLine="0"/>
    </w:pPr>
  </w:style>
  <w:style w:type="paragraph" w:styleId="ListNumber3">
    <w:name w:val="List Number 3"/>
    <w:basedOn w:val="List3"/>
    <w:rsid w:val="00985254"/>
    <w:pPr>
      <w:numPr>
        <w:numId w:val="5"/>
      </w:numPr>
    </w:pPr>
  </w:style>
  <w:style w:type="paragraph" w:styleId="ListNumber4">
    <w:name w:val="List Number 4"/>
    <w:basedOn w:val="List4"/>
    <w:rsid w:val="00985254"/>
    <w:pPr>
      <w:numPr>
        <w:numId w:val="6"/>
      </w:numPr>
    </w:pPr>
  </w:style>
  <w:style w:type="paragraph" w:styleId="ListNumber5">
    <w:name w:val="List Number 5"/>
    <w:basedOn w:val="List5"/>
    <w:rsid w:val="00985254"/>
    <w:pPr>
      <w:numPr>
        <w:numId w:val="7"/>
      </w:numPr>
    </w:pPr>
  </w:style>
  <w:style w:type="paragraph" w:styleId="BlockText">
    <w:name w:val="Block Text"/>
    <w:basedOn w:val="Normal"/>
    <w:rsid w:val="00985254"/>
    <w:pPr>
      <w:spacing w:after="120"/>
      <w:ind w:left="1440" w:right="1440"/>
    </w:pPr>
  </w:style>
  <w:style w:type="character" w:customStyle="1" w:styleId="Subscript">
    <w:name w:val="Subscript"/>
    <w:basedOn w:val="DefaultParagraphFont"/>
    <w:rsid w:val="00985254"/>
    <w:rPr>
      <w:sz w:val="16"/>
      <w:vertAlign w:val="subscript"/>
    </w:rPr>
  </w:style>
  <w:style w:type="character" w:customStyle="1" w:styleId="Superscript">
    <w:name w:val="Superscript"/>
    <w:basedOn w:val="DefaultParagraphFont"/>
    <w:rsid w:val="00985254"/>
    <w:rPr>
      <w:sz w:val="16"/>
      <w:vertAlign w:val="superscript"/>
    </w:rPr>
  </w:style>
  <w:style w:type="character" w:customStyle="1" w:styleId="Symbols">
    <w:name w:val="Symbols"/>
    <w:basedOn w:val="DefaultParagraphFont"/>
    <w:rsid w:val="00985254"/>
    <w:rPr>
      <w:rFonts w:ascii="Symbol" w:hAnsi="Symbol"/>
    </w:rPr>
  </w:style>
  <w:style w:type="character" w:customStyle="1" w:styleId="MenuOptions">
    <w:name w:val="Menu Options"/>
    <w:basedOn w:val="DefaultParagraphFont"/>
    <w:rsid w:val="00985254"/>
    <w:rPr>
      <w:rFonts w:ascii="Arial Narrow" w:hAnsi="Arial Narrow"/>
      <w:smallCaps/>
    </w:rPr>
  </w:style>
  <w:style w:type="character" w:customStyle="1" w:styleId="Buttons">
    <w:name w:val="Buttons"/>
    <w:basedOn w:val="DefaultParagraphFont"/>
    <w:rsid w:val="00985254"/>
    <w:rPr>
      <w:b/>
    </w:rPr>
  </w:style>
  <w:style w:type="character" w:customStyle="1" w:styleId="Underlined">
    <w:name w:val="Underlined"/>
    <w:basedOn w:val="DefaultParagraphFont"/>
    <w:rsid w:val="00985254"/>
    <w:rPr>
      <w:u w:val="single"/>
    </w:rPr>
  </w:style>
  <w:style w:type="paragraph" w:customStyle="1" w:styleId="TableBodyTextRight">
    <w:name w:val="Table Body Text Right"/>
    <w:basedOn w:val="TableBodyText"/>
    <w:rsid w:val="00985254"/>
    <w:pPr>
      <w:widowControl w:val="0"/>
      <w:autoSpaceDE w:val="0"/>
      <w:autoSpaceDN w:val="0"/>
      <w:adjustRightInd w:val="0"/>
      <w:jc w:val="right"/>
    </w:pPr>
    <w:rPr>
      <w:rFonts w:cs="Arial"/>
      <w:szCs w:val="18"/>
    </w:rPr>
  </w:style>
  <w:style w:type="paragraph" w:customStyle="1" w:styleId="CopyrightText">
    <w:name w:val="Copyright Text"/>
    <w:basedOn w:val="BodyText"/>
    <w:rsid w:val="00985254"/>
    <w:rPr>
      <w:sz w:val="18"/>
    </w:rPr>
  </w:style>
  <w:style w:type="paragraph" w:customStyle="1" w:styleId="BodySmallRight">
    <w:name w:val="Body Small Right"/>
    <w:basedOn w:val="BodyTextRight"/>
    <w:rsid w:val="00985254"/>
    <w:rPr>
      <w:sz w:val="18"/>
      <w:szCs w:val="18"/>
    </w:rPr>
  </w:style>
  <w:style w:type="paragraph" w:customStyle="1" w:styleId="MarginEdition">
    <w:name w:val="Margin Edition"/>
    <w:basedOn w:val="MarginNote"/>
    <w:rsid w:val="00985254"/>
    <w:pPr>
      <w:spacing w:before="0" w:after="0"/>
    </w:pPr>
    <w:rPr>
      <w:rFonts w:ascii="Times New Roman" w:hAnsi="Times New Roman"/>
      <w:color w:val="999999"/>
    </w:rPr>
  </w:style>
  <w:style w:type="paragraph" w:customStyle="1" w:styleId="Spacer">
    <w:name w:val="Spacer"/>
    <w:basedOn w:val="Normal"/>
    <w:rsid w:val="00985254"/>
    <w:rPr>
      <w:sz w:val="2"/>
      <w:szCs w:val="2"/>
    </w:rPr>
  </w:style>
  <w:style w:type="character" w:customStyle="1" w:styleId="Small">
    <w:name w:val="Small"/>
    <w:basedOn w:val="DefaultParagraphFont"/>
    <w:rsid w:val="00985254"/>
    <w:rPr>
      <w:sz w:val="16"/>
    </w:rPr>
  </w:style>
  <w:style w:type="paragraph" w:customStyle="1" w:styleId="WideTable">
    <w:name w:val="Wide Table"/>
    <w:basedOn w:val="Normal"/>
    <w:rsid w:val="00985254"/>
    <w:pPr>
      <w:ind w:left="-1418"/>
    </w:pPr>
    <w:rPr>
      <w:sz w:val="2"/>
      <w:szCs w:val="2"/>
    </w:rPr>
  </w:style>
  <w:style w:type="character" w:styleId="PageNumber">
    <w:name w:val="page number"/>
    <w:basedOn w:val="DefaultParagraphFont"/>
    <w:rsid w:val="00985254"/>
  </w:style>
  <w:style w:type="paragraph" w:styleId="Quote">
    <w:name w:val="Quote"/>
    <w:basedOn w:val="Heading1"/>
    <w:link w:val="QuoteChar"/>
    <w:qFormat/>
    <w:rsid w:val="00985254"/>
    <w:rPr>
      <w:b w:val="0"/>
      <w:sz w:val="72"/>
      <w:szCs w:val="72"/>
      <w:lang w:val="en-NZ"/>
    </w:rPr>
  </w:style>
  <w:style w:type="character" w:customStyle="1" w:styleId="QuoteChar">
    <w:name w:val="Quote Char"/>
    <w:basedOn w:val="DefaultParagraphFont"/>
    <w:link w:val="Quote"/>
    <w:rsid w:val="00985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254"/>
    <w:pPr>
      <w:pageBreakBefore/>
    </w:pPr>
  </w:style>
  <w:style w:type="paragraph" w:customStyle="1" w:styleId="Border">
    <w:name w:val="Border"/>
    <w:basedOn w:val="Normal"/>
    <w:qFormat/>
    <w:rsid w:val="00985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254"/>
    <w:rPr>
      <w:b/>
      <w:bCs/>
      <w:i/>
      <w:iCs/>
      <w:color w:val="auto"/>
    </w:rPr>
  </w:style>
  <w:style w:type="paragraph" w:styleId="IntenseQuote">
    <w:name w:val="Intense Quote"/>
    <w:basedOn w:val="Normal"/>
    <w:next w:val="Normal"/>
    <w:link w:val="IntenseQuoteChar"/>
    <w:uiPriority w:val="30"/>
    <w:qFormat/>
    <w:rsid w:val="00985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254"/>
    <w:rPr>
      <w:smallCaps/>
      <w:color w:val="auto"/>
      <w:u w:val="single"/>
    </w:rPr>
  </w:style>
  <w:style w:type="character" w:styleId="IntenseReference">
    <w:name w:val="Intense Reference"/>
    <w:basedOn w:val="DefaultParagraphFont"/>
    <w:uiPriority w:val="32"/>
    <w:qFormat/>
    <w:rsid w:val="00985254"/>
    <w:rPr>
      <w:b/>
      <w:bCs/>
      <w:smallCaps/>
      <w:color w:val="auto"/>
      <w:spacing w:val="5"/>
      <w:u w:val="single"/>
    </w:rPr>
  </w:style>
  <w:style w:type="paragraph" w:customStyle="1" w:styleId="2ColumnHeading">
    <w:name w:val="2Column Heading"/>
    <w:basedOn w:val="BodyText"/>
    <w:qFormat/>
    <w:rsid w:val="00985254"/>
    <w:pPr>
      <w:spacing w:after="60"/>
      <w:ind w:left="-2268"/>
    </w:pPr>
    <w:rPr>
      <w:b/>
    </w:rPr>
  </w:style>
  <w:style w:type="paragraph" w:customStyle="1" w:styleId="Heading1TOC">
    <w:name w:val="Heading1 TOC"/>
    <w:basedOn w:val="Normal"/>
    <w:qFormat/>
    <w:rsid w:val="00985254"/>
    <w:pPr>
      <w:spacing w:before="240" w:after="120"/>
    </w:pPr>
    <w:rPr>
      <w:rFonts w:ascii="Times New Roman" w:hAnsi="Times New Roman"/>
      <w:b/>
      <w:sz w:val="32"/>
    </w:rPr>
  </w:style>
  <w:style w:type="paragraph" w:customStyle="1" w:styleId="Heading2TOC">
    <w:name w:val="Heading2 TOC"/>
    <w:basedOn w:val="Normal"/>
    <w:qFormat/>
    <w:rsid w:val="00985254"/>
    <w:pPr>
      <w:spacing w:before="240" w:after="60"/>
    </w:pPr>
    <w:rPr>
      <w:rFonts w:ascii="Times New Roman" w:hAnsi="Times New Roman"/>
      <w:b/>
      <w:sz w:val="28"/>
    </w:rPr>
  </w:style>
  <w:style w:type="character" w:customStyle="1" w:styleId="Underline">
    <w:name w:val="Underline"/>
    <w:basedOn w:val="DefaultParagraphFont"/>
    <w:qFormat/>
    <w:rsid w:val="00985254"/>
    <w:rPr>
      <w:u w:val="single"/>
    </w:rPr>
  </w:style>
  <w:style w:type="character" w:customStyle="1" w:styleId="BoldandItalics">
    <w:name w:val="Bold and Italics"/>
    <w:qFormat/>
    <w:rsid w:val="00985254"/>
    <w:rPr>
      <w:b/>
      <w:i/>
      <w:u w:val="none"/>
    </w:rPr>
  </w:style>
  <w:style w:type="paragraph" w:styleId="BalloonText">
    <w:name w:val="Balloon Text"/>
    <w:basedOn w:val="Normal"/>
    <w:link w:val="BalloonTextChar"/>
    <w:rsid w:val="00985254"/>
    <w:rPr>
      <w:rFonts w:ascii="Tahoma" w:hAnsi="Tahoma" w:cs="Tahoma"/>
      <w:sz w:val="16"/>
      <w:szCs w:val="16"/>
    </w:rPr>
  </w:style>
  <w:style w:type="character" w:customStyle="1" w:styleId="BalloonTextChar">
    <w:name w:val="Balloon Text Char"/>
    <w:basedOn w:val="DefaultParagraphFont"/>
    <w:link w:val="BalloonText"/>
    <w:rsid w:val="00985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254"/>
    <w:rPr>
      <w:b/>
      <w:color w:val="660033"/>
      <w:spacing w:val="0"/>
    </w:rPr>
  </w:style>
  <w:style w:type="paragraph" w:customStyle="1" w:styleId="Nameditemlist">
    <w:name w:val="Named item list"/>
    <w:basedOn w:val="BodyText"/>
    <w:qFormat/>
    <w:rsid w:val="00985254"/>
    <w:pPr>
      <w:tabs>
        <w:tab w:val="left" w:pos="2835"/>
      </w:tabs>
      <w:ind w:left="2835" w:hanging="2835"/>
    </w:pPr>
  </w:style>
  <w:style w:type="paragraph" w:customStyle="1" w:styleId="BodyTextnopadding">
    <w:name w:val="Body Text no padding"/>
    <w:basedOn w:val="BodyText"/>
    <w:qFormat/>
    <w:rsid w:val="00985254"/>
    <w:pPr>
      <w:spacing w:before="0" w:after="0"/>
    </w:pPr>
  </w:style>
  <w:style w:type="paragraph" w:customStyle="1" w:styleId="BodyTextBold">
    <w:name w:val="Body Text Bold"/>
    <w:basedOn w:val="BodyText"/>
    <w:qFormat/>
    <w:rsid w:val="00985254"/>
    <w:rPr>
      <w:b/>
    </w:rPr>
  </w:style>
  <w:style w:type="character" w:styleId="Hyperlink">
    <w:name w:val="Hyperlink"/>
    <w:basedOn w:val="DefaultParagraphFont"/>
    <w:uiPriority w:val="99"/>
    <w:unhideWhenUsed/>
    <w:rsid w:val="006754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1759</Words>
  <Characters>10948</Characters>
  <Application>Microsoft Office Word</Application>
  <DocSecurity>0</DocSecurity>
  <Lines>405</Lines>
  <Paragraphs>208</Paragraphs>
  <ScaleCrop>false</ScaleCrop>
  <Company>Author-it Software Corporation Ltd.</Company>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PUAFIR411 Provide safety advice at an urban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