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081" w:rsidP="00411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PUAFIR406 Develop simple prescribed burn plans</w:t>
      </w:r>
      <w:r>
        <w:fldChar w:fldCharType="end"/>
      </w:r>
    </w:p>
    <w:p w:rsidR="00411081" w:rsidP="00411081">
      <w:pPr>
        <w:pStyle w:val="Version"/>
        <w:sectPr w:rsidSect="008A0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6EF" w:rsidP="008A06EF">
      <w:pPr>
        <w:pStyle w:val="SuperHeading"/>
      </w:pPr>
      <w:r w:rsidRPr="008A06EF">
        <w:t>PUAFIR406 Develop simple prescribed burn plans</w:t>
      </w:r>
    </w:p>
    <w:p w:rsidR="00000000" w:rsidRPr="008A06EF" w:rsidP="008A06EF">
      <w:pPr>
        <w:pStyle w:val="Heading1"/>
      </w:pPr>
      <w:bookmarkStart w:id="1" w:name="O_1030526"/>
      <w:bookmarkEnd w:id="1"/>
      <w:r w:rsidRPr="008A0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Release 1.</w:t>
            </w:r>
            <w:r w:rsidRPr="008A06EF">
              <w:t xml:space="preserve"> This is the first release of this unit of competency in the PUA Public Safety Training Package.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2" w:name="O_1030527"/>
      <w:bookmarkEnd w:id="2"/>
      <w:r w:rsidRPr="008A06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This unit of competency involves the skills and knowledge required to develop simple p</w:t>
            </w:r>
            <w:r w:rsidRPr="008A06EF">
              <w:t>rescribed burn plans for specified burn areas and to prepare the plans to achieve identified objectives.</w:t>
            </w:r>
          </w:p>
          <w:p w:rsidR="00000000" w:rsidRPr="008A06EF" w:rsidP="008A06EF">
            <w:pPr>
              <w:pStyle w:val="BodyText"/>
            </w:pPr>
            <w:r w:rsidRPr="008A06EF">
              <w:t>A prescribed burn is the controlled application of fire under specified environmental conditions to a predetermined area and at the time, intensity and</w:t>
            </w:r>
            <w:r w:rsidRPr="008A06EF">
              <w:t xml:space="preserve"> rate of spread required to attain planned resource management objectives. A simple prescribed burn is characterised by low risk, low intensity, small area, low potential impact on assets, completion in one shift and minimal variation of fuel and terrain.</w:t>
            </w:r>
          </w:p>
          <w:p w:rsidR="00000000" w:rsidRPr="008A06EF" w:rsidP="008A06EF">
            <w:pPr>
              <w:pStyle w:val="BodyText"/>
            </w:pPr>
            <w:r w:rsidRPr="008A06EF">
              <w:t>A prescribed burn plan is an approved plan for the conduct of prescribed burning, it includes a map identifying the area to be burned and incorporates the specifications and conditions under which the operation is to be conducted.</w:t>
            </w:r>
          </w:p>
          <w:p w:rsidR="00000000" w:rsidRPr="008A06EF" w:rsidP="008A06EF">
            <w:pPr>
              <w:pStyle w:val="BodyText"/>
            </w:pPr>
            <w:r w:rsidRPr="008A06EF">
              <w:t>The unit is applicable to</w:t>
            </w:r>
            <w:r w:rsidRPr="008A06EF">
              <w:t xml:space="preserve"> personnel responsible for the development of simple prescribed burn plans. </w:t>
            </w:r>
          </w:p>
          <w:p w:rsidR="00000000" w:rsidRPr="008A06EF" w:rsidP="008A06EF">
            <w:pPr>
              <w:pStyle w:val="BodyText"/>
            </w:pPr>
            <w:r w:rsidRPr="008A06EF">
              <w:t xml:space="preserve">The fire sector is those sections of government departments, statutory authorities or organisations that have responsibility under jurisdictional arrangements for the delivery of </w:t>
            </w:r>
            <w:r w:rsidRPr="008A06EF">
              <w:t xml:space="preserve">firefighting and fire management services. </w:t>
            </w:r>
          </w:p>
          <w:p w:rsidR="00000000" w:rsidRPr="008A06EF" w:rsidP="008A06EF">
            <w:pPr>
              <w:pStyle w:val="BodyText"/>
            </w:pPr>
            <w:r w:rsidRPr="008A06EF">
              <w:t>No licensing, legislative or certification requirements apply to this unit at the time of publication.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3" w:name="O_1030528"/>
      <w:bookmarkEnd w:id="3"/>
      <w:r w:rsidRPr="008A06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It is essential that the prerequisite units listed below are obtained</w:t>
            </w:r>
            <w:r w:rsidRPr="008A06EF">
              <w:t xml:space="preserve"> prior to the issuance of this unit to individuals within the fire sector or the units contributing to the attainment of a fire qualification.</w:t>
            </w:r>
          </w:p>
          <w:p w:rsidR="00000000" w:rsidRPr="008A06EF" w:rsidP="008A06EF">
            <w:pPr>
              <w:pStyle w:val="BodyText"/>
            </w:pPr>
            <w:r w:rsidRPr="008A06EF">
              <w:t>PUAFIR303 Suppress wildfire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4" w:name="O_1030529"/>
      <w:bookmarkEnd w:id="4"/>
      <w:r w:rsidRPr="008A06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Fire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5" w:name="O_1030530"/>
      <w:bookmarkEnd w:id="5"/>
      <w:r w:rsidRPr="008A06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Fire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6" w:name="O_1030531"/>
      <w:bookmarkEnd w:id="6"/>
      <w:r w:rsidRPr="008A06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PERFORMANCE CRITERIA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Performance criteria describe the performance needed to demonstrate achievement of the element.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Identify burn areas and burn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Areas requiring simple prescribed burning are identified,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Burn objectives are identified,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Target groups are identified and consultation process is undertaken,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Legislative and regulatory requirements are identified and complied with throughout planning process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Prepare prescribed burn</w:t>
            </w:r>
            <w:r w:rsidRPr="008A06EF">
              <w:t xml:space="preserve"> </w:t>
            </w:r>
            <w:r w:rsidRPr="008A06EF">
              <w:rPr>
                <w:rStyle w:val="SpecialBold"/>
              </w:rPr>
              <w:t>plan fo</w:t>
            </w:r>
            <w:r w:rsidRPr="008A06EF">
              <w:rPr>
                <w:rStyle w:val="SpecialBold"/>
              </w:rPr>
              <w:t>r simple burn</w:t>
            </w:r>
            <w:r w:rsidRPr="008A06EF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 xml:space="preserve">Key features of the burn area are identified including variations in terrain, fuel types and quantities control lines and weather 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Risks from proposed burn, both on and off site, are assessed and considered in planning process inc</w:t>
            </w:r>
            <w:r w:rsidRPr="008A06EF">
              <w:t>luding operational hazards, safety of people, protection of property, assets, environment and ecological risks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Results of consultation are factored into the planning process,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Fire behaviour to meet burn objectives and to account for variations in fuel, terrain and weather is determined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Burn ignition strategies and tactics required for fire behaviour, intensity and that are suitable for location are determined, in accorda</w:t>
            </w:r>
            <w:r w:rsidRPr="008A06EF">
              <w:t>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Lighting techniques and lighting patterns are identified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Hazard and risk mitigation are determined and asset protection works are identified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Strategies for mitigating hazards and risks a</w:t>
            </w:r>
            <w:r w:rsidRPr="008A06EF">
              <w:t>re identified and required preparatory works are identified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Strategies and tactics for controlling prescribed burn are identified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Type and quantity of resources required are identified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Prescriptions for implementation of burn plan st</w:t>
            </w:r>
            <w:r w:rsidRPr="008A06EF">
              <w:t>rategies and tactics are documented,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Contingencies are outlined in the prescribed burn plan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Prescribed burn plan is prepared, in accordance with organisational procedures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rPr>
                <w:rStyle w:val="SpecialBold"/>
              </w:rPr>
              <w:t>Gain approval of</w:t>
            </w:r>
            <w:r w:rsidRPr="008A06EF">
              <w:t xml:space="preserve"> </w:t>
            </w:r>
            <w:r w:rsidRPr="008A06EF">
              <w:rPr>
                <w:rStyle w:val="SpecialBold"/>
              </w:rPr>
              <w:t>prescribed burn</w:t>
            </w:r>
            <w:r w:rsidRPr="008A06EF">
              <w:t xml:space="preserve"> </w:t>
            </w:r>
            <w:r w:rsidRPr="008A06EF">
              <w:rPr>
                <w:rStyle w:val="SpecialBold"/>
              </w:rPr>
              <w:t xml:space="preserve">plan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 xml:space="preserve">Prescribed burn plan is submitted for approval, in accordance with organisational procedures and legislative requirements 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Modifications and amendments to prescribed burn plan are made based on feedback received</w:t>
            </w:r>
          </w:p>
        </w:tc>
      </w:tr>
      <w:tr w:rsidTr="008A06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Prescribed burn plan approval is gained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7" w:name="O_1030532"/>
      <w:bookmarkEnd w:id="7"/>
      <w:r w:rsidRPr="008A06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Foundation skills essential to performance are explicit in the performance criteria of this unit of competency.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8" w:name="O_1030533"/>
      <w:bookmarkEnd w:id="8"/>
      <w:r w:rsidRPr="008A06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Range is restricted to e</w:t>
            </w:r>
            <w:r w:rsidRPr="008A06EF">
              <w:t>ssential operating conditions and any other variables essential to the work environment.</w:t>
            </w:r>
          </w:p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Non-essential conditions may be found in the Companion Volume Implementation Guide.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simple prescribed burn plan must include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an approved plan for conduct of simple prescribed burn</w:t>
            </w:r>
          </w:p>
          <w:p w:rsidR="00000000" w:rsidRPr="008A06EF" w:rsidP="008A06EF">
            <w:pPr>
              <w:pStyle w:val="ListBullet"/>
            </w:pPr>
            <w:r w:rsidRPr="008A06EF">
              <w:t>map identifying area to be burned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specifications and conditions under which operation is to be conducted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simple prescribed burn objectives  must include one or more of the following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asset protection</w:t>
            </w:r>
          </w:p>
          <w:p w:rsidR="00000000" w:rsidRPr="008A06EF" w:rsidP="008A06EF">
            <w:pPr>
              <w:pStyle w:val="ListBullet"/>
            </w:pPr>
            <w:r w:rsidRPr="008A06EF">
              <w:t>biodiversity protection</w:t>
            </w:r>
          </w:p>
          <w:p w:rsidR="00000000" w:rsidRPr="008A06EF" w:rsidP="008A06EF">
            <w:pPr>
              <w:pStyle w:val="ListBullet"/>
            </w:pPr>
            <w:r w:rsidRPr="008A06EF">
              <w:t>community protection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habitat management </w:t>
            </w:r>
          </w:p>
          <w:p w:rsidR="00000000" w:rsidRPr="008A06EF" w:rsidP="008A06EF">
            <w:pPr>
              <w:pStyle w:val="ListBullet"/>
            </w:pPr>
            <w:r w:rsidRPr="008A06EF">
              <w:t>hazard reduction</w:t>
            </w:r>
          </w:p>
          <w:p w:rsidR="00000000" w:rsidRPr="008A06EF" w:rsidP="008A06EF">
            <w:pPr>
              <w:pStyle w:val="ListBullet"/>
            </w:pPr>
            <w:r w:rsidRPr="008A06EF">
              <w:t>management of cultural sites and activities</w:t>
            </w:r>
          </w:p>
          <w:p w:rsidR="00000000" w:rsidRPr="008A06EF" w:rsidP="008A06EF">
            <w:pPr>
              <w:pStyle w:val="ListBullet"/>
            </w:pPr>
            <w:r w:rsidRPr="008A06EF">
              <w:t>management of cultural sites and activities</w:t>
            </w:r>
          </w:p>
          <w:p w:rsidR="00000000" w:rsidRPr="008A06EF" w:rsidP="008A06EF">
            <w:pPr>
              <w:pStyle w:val="ListBullet"/>
            </w:pPr>
            <w:r w:rsidRPr="008A06EF">
              <w:t>protection of fire sensitive ecological communities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vegetation management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target con</w:t>
            </w:r>
            <w:r w:rsidRPr="008A06EF">
              <w:t>sultation groups  must include one or more of the following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adjacent land owners or managers</w:t>
            </w:r>
          </w:p>
          <w:p w:rsidR="00000000" w:rsidRPr="008A06EF" w:rsidP="008A06EF">
            <w:pPr>
              <w:pStyle w:val="ListBullet"/>
            </w:pPr>
            <w:r w:rsidRPr="008A06EF">
              <w:t>commercial operations within impact zone</w:t>
            </w:r>
          </w:p>
          <w:p w:rsidR="00000000" w:rsidRPr="008A06EF" w:rsidP="008A06EF">
            <w:pPr>
              <w:pStyle w:val="ListBullet"/>
            </w:pPr>
            <w:r w:rsidRPr="008A06EF">
              <w:t>community groups with specific interests</w:t>
            </w:r>
          </w:p>
          <w:p w:rsidR="00000000" w:rsidRPr="008A06EF" w:rsidP="008A06EF">
            <w:pPr>
              <w:pStyle w:val="ListBullet"/>
            </w:pPr>
            <w:r w:rsidRPr="008A06EF">
              <w:t>government organisations including local, state and federal</w:t>
            </w:r>
          </w:p>
          <w:p w:rsidR="00000000" w:rsidRPr="008A06EF" w:rsidP="008A06EF">
            <w:pPr>
              <w:pStyle w:val="ListBullet"/>
            </w:pPr>
            <w:r w:rsidRPr="008A06EF">
              <w:t>groups or individuals that may be adversely affected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other groups and people within prescribing organisation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lighting techniques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hand held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wind and/or waterproof matches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6EF">
            <w:pPr>
              <w:pStyle w:val="BodyText"/>
              <w:rPr>
                <w:lang w:val="en-NZ"/>
              </w:rPr>
            </w:pPr>
            <w:r w:rsidRPr="008A06EF">
              <w:t>lighting patterns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contour lighti</w:t>
            </w:r>
            <w:r w:rsidRPr="008A06EF">
              <w:t>ng</w:t>
            </w:r>
          </w:p>
          <w:p w:rsidR="00000000" w:rsidRPr="008A06EF" w:rsidP="008A06EF">
            <w:pPr>
              <w:pStyle w:val="ListBullet"/>
            </w:pPr>
            <w:r w:rsidRPr="008A06EF">
              <w:t>echelon</w:t>
            </w:r>
          </w:p>
          <w:p w:rsidR="00000000" w:rsidRPr="008A06EF" w:rsidP="008A06EF">
            <w:pPr>
              <w:pStyle w:val="ListBullet"/>
            </w:pPr>
            <w:r w:rsidRPr="008A06EF">
              <w:t>grid</w:t>
            </w:r>
          </w:p>
          <w:p w:rsidR="00000000" w:rsidRPr="008A06EF" w:rsidP="008A06EF">
            <w:pPr>
              <w:pStyle w:val="ListBullet"/>
            </w:pPr>
            <w:r w:rsidRPr="008A06EF">
              <w:t>line</w:t>
            </w:r>
          </w:p>
          <w:p w:rsidR="00000000" w:rsidRPr="008A06EF" w:rsidP="008A06EF">
            <w:pPr>
              <w:pStyle w:val="ListBullet"/>
            </w:pPr>
            <w:r w:rsidRPr="008A06EF">
              <w:t>multi-line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spot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operational hazards  must include two or more of the following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adverse terrain or weather conditions</w:t>
            </w:r>
          </w:p>
          <w:p w:rsidR="00000000" w:rsidRPr="008A06EF" w:rsidP="008A06EF">
            <w:pPr>
              <w:pStyle w:val="ListBullet"/>
            </w:pPr>
            <w:r w:rsidRPr="008A06EF">
              <w:t>crew size</w:t>
            </w:r>
          </w:p>
          <w:p w:rsidR="00000000" w:rsidRPr="008A06EF" w:rsidP="008A06EF">
            <w:pPr>
              <w:pStyle w:val="ListBullet"/>
            </w:pPr>
            <w:r w:rsidRPr="008A06EF">
              <w:t>falling trees and limbs</w:t>
            </w:r>
          </w:p>
          <w:p w:rsidR="00000000" w:rsidRPr="008A06EF" w:rsidP="008A06EF">
            <w:pPr>
              <w:pStyle w:val="ListBullet"/>
            </w:pPr>
            <w:r w:rsidRPr="008A06EF">
              <w:t>hazardous material</w:t>
            </w:r>
          </w:p>
          <w:p w:rsidR="00000000" w:rsidRPr="008A06EF" w:rsidP="008A06EF">
            <w:pPr>
              <w:pStyle w:val="ListBullet"/>
            </w:pPr>
            <w:r w:rsidRPr="008A06EF">
              <w:t>high fuel loads</w:t>
            </w:r>
          </w:p>
          <w:p w:rsidR="00000000" w:rsidRPr="008A06EF" w:rsidP="008A06EF">
            <w:pPr>
              <w:pStyle w:val="ListBullet"/>
            </w:pPr>
            <w:r w:rsidRPr="008A06EF">
              <w:t>ignition methods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plant 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powerlines </w:t>
            </w:r>
          </w:p>
          <w:p w:rsidR="00000000" w:rsidRPr="008A06EF" w:rsidP="008A06EF">
            <w:pPr>
              <w:pStyle w:val="ListBullet"/>
            </w:pPr>
            <w:r w:rsidRPr="008A06EF">
              <w:t>road traffic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vegetation type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safety of people  must include two or more of the following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impact of smoke on vulnerable communities near burn area</w:t>
            </w:r>
          </w:p>
          <w:p w:rsidR="00000000" w:rsidRPr="008A06EF" w:rsidP="008A06EF">
            <w:pPr>
              <w:pStyle w:val="ListBullet"/>
            </w:pPr>
            <w:r w:rsidRPr="008A06EF">
              <w:t>safety of any people permanently or temporarily in burn area</w:t>
            </w:r>
          </w:p>
          <w:p w:rsidR="00000000" w:rsidRPr="008A06EF" w:rsidP="008A06EF">
            <w:pPr>
              <w:pStyle w:val="ListBullet"/>
            </w:pPr>
            <w:r w:rsidRPr="008A06EF">
              <w:t>safety of people involved with burn implementation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safety of people on areas adjacent to         burn area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property and assets must include two or more of the following that are near the burn area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 xml:space="preserve">camps or recreational areas </w:t>
            </w:r>
          </w:p>
          <w:p w:rsidR="00000000" w:rsidRPr="008A06EF" w:rsidP="008A06EF">
            <w:pPr>
              <w:pStyle w:val="ListBullet"/>
            </w:pPr>
            <w:r w:rsidRPr="008A06EF">
              <w:t>commercial land use such as</w:t>
            </w:r>
            <w:r w:rsidRPr="008A06EF">
              <w:t xml:space="preserve"> crops or industry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cultural sites or historical buildings 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other property and assets </w:t>
            </w:r>
          </w:p>
          <w:p w:rsidR="00000000" w:rsidRPr="008A06EF" w:rsidP="008A06EF">
            <w:pPr>
              <w:pStyle w:val="ListBullet"/>
            </w:pPr>
            <w:r w:rsidRPr="008A06EF">
              <w:t>plantations</w:t>
            </w:r>
          </w:p>
          <w:p w:rsidR="00000000" w:rsidRPr="008A06EF" w:rsidP="008A06EF">
            <w:pPr>
              <w:pStyle w:val="ListBullet"/>
            </w:pPr>
            <w:r w:rsidRPr="008A06EF">
              <w:t>research plots and reference areas</w:t>
            </w:r>
          </w:p>
          <w:p w:rsidR="00000000" w:rsidRPr="008A06EF" w:rsidP="008A06EF">
            <w:pPr>
              <w:pStyle w:val="ListBullet"/>
            </w:pPr>
            <w:r w:rsidRPr="008A06EF">
              <w:t xml:space="preserve">stock </w:t>
            </w:r>
          </w:p>
          <w:p w:rsidR="00000000" w:rsidRPr="008A06EF" w:rsidP="008A06EF">
            <w:pPr>
              <w:pStyle w:val="ListBullet"/>
            </w:pPr>
            <w:r w:rsidRPr="008A06EF">
              <w:t>urban areas</w:t>
            </w:r>
          </w:p>
          <w:p w:rsidR="00000000" w:rsidP="008A06EF">
            <w:pPr>
              <w:pStyle w:val="ListBullet"/>
              <w:rPr>
                <w:lang w:val="en-NZ"/>
              </w:rPr>
            </w:pPr>
            <w:r w:rsidRPr="008A06EF">
              <w:t>utilities - power and telephone lines, water supply structures and communications towers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environmental and ecological risks must include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impact on</w:t>
            </w:r>
          </w:p>
          <w:p w:rsidR="00000000" w:rsidRPr="008A06EF" w:rsidP="008A06EF">
            <w:pPr>
              <w:pStyle w:val="ListBullet2"/>
            </w:pPr>
            <w:r w:rsidRPr="008A06EF">
              <w:t>native flora and fauna including rare and endangered species</w:t>
            </w:r>
          </w:p>
          <w:p w:rsidR="00000000" w:rsidRPr="008A06EF" w:rsidP="008A06EF">
            <w:pPr>
              <w:pStyle w:val="ListBullet2"/>
            </w:pPr>
            <w:r w:rsidRPr="008A06EF">
              <w:t xml:space="preserve">smoke </w:t>
            </w:r>
          </w:p>
          <w:p w:rsidR="00000000" w:rsidRPr="008A06EF" w:rsidP="008A06EF">
            <w:pPr>
              <w:pStyle w:val="ListBullet2"/>
            </w:pPr>
            <w:r w:rsidRPr="008A06EF">
              <w:t xml:space="preserve">soil </w:t>
            </w:r>
          </w:p>
          <w:p w:rsidR="00000000" w:rsidRPr="008A06EF" w:rsidP="008A06EF">
            <w:pPr>
              <w:pStyle w:val="ListBullet2"/>
            </w:pPr>
            <w:r w:rsidRPr="008A06EF">
              <w:t>use of chemical fire suppressants</w:t>
            </w:r>
          </w:p>
          <w:p w:rsidR="00000000" w:rsidP="008A06EF">
            <w:pPr>
              <w:pStyle w:val="ListBullet2"/>
              <w:rPr>
                <w:lang w:val="en-NZ"/>
              </w:rPr>
            </w:pPr>
            <w:r w:rsidRPr="008A06EF">
              <w:t>water quality or supply</w:t>
            </w:r>
          </w:p>
        </w:tc>
      </w:tr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resources  must include one or more of the following</w:t>
            </w:r>
          </w:p>
          <w:p w:rsidR="00000000" w:rsidP="008A06E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ListBullet"/>
            </w:pPr>
            <w:r w:rsidRPr="008A06EF">
              <w:t>crews for ground ignition and suppression</w:t>
            </w:r>
          </w:p>
          <w:p w:rsidR="00000000" w:rsidRPr="008A06EF" w:rsidP="008A06EF">
            <w:pPr>
              <w:pStyle w:val="ListBullet"/>
            </w:pPr>
            <w:r w:rsidRPr="008A06EF">
              <w:t>equipment backup</w:t>
            </w:r>
          </w:p>
          <w:p w:rsidR="00000000" w:rsidRPr="008A06EF" w:rsidP="008A06EF">
            <w:pPr>
              <w:pStyle w:val="ListBullet"/>
            </w:pPr>
            <w:r w:rsidRPr="008A06EF">
              <w:t>ignition and suppression equipment and supplies</w:t>
            </w:r>
          </w:p>
          <w:p w:rsidR="00000000" w:rsidRPr="008A06EF" w:rsidP="008A06EF">
            <w:pPr>
              <w:pStyle w:val="ListBullet"/>
            </w:pPr>
            <w:r w:rsidRPr="008A06EF">
              <w:t>logistical support</w:t>
            </w:r>
          </w:p>
          <w:p w:rsidR="00000000" w:rsidRPr="008A06EF" w:rsidP="008A06EF">
            <w:pPr>
              <w:pStyle w:val="ListBullet"/>
            </w:pPr>
            <w:r w:rsidRPr="008A06EF">
              <w:t>other vehicles</w:t>
            </w:r>
          </w:p>
          <w:p w:rsidR="00000000" w:rsidRPr="008A06EF" w:rsidP="008A06EF">
            <w:pPr>
              <w:pStyle w:val="ListBullet"/>
            </w:pPr>
            <w:r w:rsidRPr="008A06EF">
              <w:t>tankers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9" w:name="O_1030534"/>
      <w:bookmarkEnd w:id="9"/>
      <w:r w:rsidRPr="008A06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6EF" w:rsidP="008A06EF">
            <w:pPr>
              <w:pStyle w:val="BodyText"/>
            </w:pPr>
            <w:r w:rsidRPr="008A06EF">
              <w:t>This unit replaces and is equivalent to PUAFIR41</w:t>
            </w:r>
            <w:r w:rsidRPr="008A06EF">
              <w:t>3 Develop simple prescribed burn plans.</w:t>
            </w:r>
          </w:p>
        </w:tc>
      </w:tr>
    </w:tbl>
    <w:p w:rsidR="00000000" w:rsidRPr="008A06EF" w:rsidP="008A06EF">
      <w:pPr>
        <w:pStyle w:val="NoPaddingFontSize1"/>
      </w:pPr>
    </w:p>
    <w:p w:rsidR="00000000" w:rsidRPr="008A06EF" w:rsidP="008A06EF">
      <w:pPr>
        <w:pStyle w:val="AllowPageBreak"/>
      </w:pPr>
    </w:p>
    <w:p w:rsidR="00000000" w:rsidRPr="008A06EF" w:rsidP="008A06EF">
      <w:pPr>
        <w:pStyle w:val="Heading1"/>
      </w:pPr>
      <w:bookmarkStart w:id="10" w:name="O_1030541"/>
      <w:bookmarkEnd w:id="10"/>
      <w:r w:rsidRPr="008A06EF">
        <w:t>Links</w:t>
      </w:r>
    </w:p>
    <w:p w:rsidR="00000000" w:rsidRPr="008A06EF" w:rsidP="00411081">
      <w:pPr>
        <w:pStyle w:val="BodyText"/>
      </w:pPr>
      <w:r w:rsidRPr="008A06E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261B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06EF" w:rsidP="008A06EF"/>
    <w:sectPr w:rsidSect="008A0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EF" w:rsidRPr="00411081" w:rsidP="00411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81" w:rsidP="008A0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081" w:rsidP="008A0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1081" w:rsidP="008A0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6EF" w:rsidRPr="00411081" w:rsidP="00411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81" w:rsidRPr="002D2AF8" w:rsidP="008A0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PUAFIR406 Develop simple prescribed burn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1081" w:rsidP="008A0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40A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CD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CA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6EF"/>
  </w:style>
  <w:style w:type="character" w:customStyle="1" w:styleId="Heading1Char">
    <w:name w:val="Heading 1 Char"/>
    <w:basedOn w:val="DefaultParagraphFont"/>
    <w:link w:val="Heading1"/>
    <w:rsid w:val="008A0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6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6EF"/>
    <w:rPr>
      <w:b/>
      <w:spacing w:val="0"/>
    </w:rPr>
  </w:style>
  <w:style w:type="paragraph" w:styleId="ListBullet2">
    <w:name w:val="List Bullet 2"/>
    <w:basedOn w:val="List2"/>
    <w:rsid w:val="008A06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0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6EF"/>
    <w:rPr>
      <w:i/>
    </w:rPr>
  </w:style>
  <w:style w:type="paragraph" w:styleId="Caption">
    <w:name w:val="caption"/>
    <w:basedOn w:val="BodyText"/>
    <w:next w:val="Normal"/>
    <w:qFormat/>
    <w:rsid w:val="008A0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6EF"/>
  </w:style>
  <w:style w:type="paragraph" w:styleId="TableofFigures">
    <w:name w:val="table of figures"/>
    <w:basedOn w:val="Normal"/>
    <w:next w:val="Normal"/>
    <w:semiHidden/>
    <w:rsid w:val="008A0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6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6EF"/>
    <w:rPr>
      <w:rFonts w:ascii="Wingdings" w:hAnsi="Wingdings"/>
    </w:rPr>
  </w:style>
  <w:style w:type="paragraph" w:customStyle="1" w:styleId="TableHeading">
    <w:name w:val="Table Heading"/>
    <w:basedOn w:val="HeadingBase"/>
    <w:rsid w:val="008A0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6EF"/>
    <w:rPr>
      <w:color w:val="0033CC"/>
      <w:u w:val="none"/>
    </w:rPr>
  </w:style>
  <w:style w:type="paragraph" w:customStyle="1" w:styleId="BodyTextRight">
    <w:name w:val="Body Text Right"/>
    <w:basedOn w:val="BodyText"/>
    <w:rsid w:val="008A0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6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6EF"/>
    <w:rPr>
      <w:sz w:val="32"/>
    </w:rPr>
  </w:style>
  <w:style w:type="paragraph" w:customStyle="1" w:styleId="HeadingProcedure">
    <w:name w:val="Heading Procedure"/>
    <w:basedOn w:val="HeadingBase"/>
    <w:next w:val="Normal"/>
    <w:rsid w:val="008A0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6EF"/>
    <w:pPr>
      <w:spacing w:before="60" w:after="60"/>
    </w:pPr>
  </w:style>
  <w:style w:type="paragraph" w:styleId="ListContinue">
    <w:name w:val="List Continue"/>
    <w:basedOn w:val="List"/>
    <w:rsid w:val="008A06EF"/>
    <w:pPr>
      <w:ind w:firstLine="0"/>
    </w:pPr>
  </w:style>
  <w:style w:type="paragraph" w:customStyle="1" w:styleId="ListNote">
    <w:name w:val="List Note"/>
    <w:basedOn w:val="List"/>
    <w:rsid w:val="008A0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6EF"/>
    <w:rPr>
      <w:rFonts w:ascii="Courier New" w:hAnsi="Courier New"/>
    </w:rPr>
  </w:style>
  <w:style w:type="paragraph" w:customStyle="1" w:styleId="NoteBullet">
    <w:name w:val="Note Bullet"/>
    <w:basedOn w:val="Note"/>
    <w:rsid w:val="008A0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6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6EF"/>
    <w:rPr>
      <w:b/>
      <w:smallCaps/>
    </w:rPr>
  </w:style>
  <w:style w:type="paragraph" w:customStyle="1" w:styleId="TableListNumber">
    <w:name w:val="Table List Number"/>
    <w:basedOn w:val="ListNumber"/>
    <w:rsid w:val="008A0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6EF"/>
    <w:pPr>
      <w:numPr>
        <w:numId w:val="9"/>
      </w:numPr>
    </w:pPr>
  </w:style>
  <w:style w:type="paragraph" w:customStyle="1" w:styleId="ListAlpha2">
    <w:name w:val="List Alpha 2"/>
    <w:basedOn w:val="List2"/>
    <w:rsid w:val="008A06EF"/>
    <w:pPr>
      <w:numPr>
        <w:numId w:val="8"/>
      </w:numPr>
    </w:pPr>
  </w:style>
  <w:style w:type="paragraph" w:styleId="List2">
    <w:name w:val="List 2"/>
    <w:basedOn w:val="BodyText"/>
    <w:rsid w:val="008A0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6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6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6EF"/>
    <w:pPr>
      <w:numPr>
        <w:numId w:val="4"/>
      </w:numPr>
    </w:pPr>
  </w:style>
  <w:style w:type="paragraph" w:styleId="ListContinue2">
    <w:name w:val="List Continue 2"/>
    <w:basedOn w:val="List2"/>
    <w:rsid w:val="008A06EF"/>
    <w:pPr>
      <w:ind w:firstLine="0"/>
    </w:pPr>
  </w:style>
  <w:style w:type="paragraph" w:styleId="ListContinue3">
    <w:name w:val="List Continue 3"/>
    <w:basedOn w:val="List3"/>
    <w:rsid w:val="008A06EF"/>
    <w:pPr>
      <w:ind w:left="1021" w:firstLine="0"/>
    </w:pPr>
  </w:style>
  <w:style w:type="paragraph" w:styleId="ListContinue4">
    <w:name w:val="List Continue 4"/>
    <w:basedOn w:val="List4"/>
    <w:rsid w:val="008A06EF"/>
    <w:pPr>
      <w:ind w:firstLine="0"/>
    </w:pPr>
  </w:style>
  <w:style w:type="paragraph" w:styleId="ListContinue5">
    <w:name w:val="List Continue 5"/>
    <w:basedOn w:val="List5"/>
    <w:rsid w:val="008A06EF"/>
    <w:pPr>
      <w:ind w:firstLine="0"/>
    </w:pPr>
  </w:style>
  <w:style w:type="paragraph" w:styleId="ListNumber3">
    <w:name w:val="List Number 3"/>
    <w:basedOn w:val="List3"/>
    <w:rsid w:val="008A06EF"/>
    <w:pPr>
      <w:numPr>
        <w:numId w:val="5"/>
      </w:numPr>
    </w:pPr>
  </w:style>
  <w:style w:type="paragraph" w:styleId="ListNumber4">
    <w:name w:val="List Number 4"/>
    <w:basedOn w:val="List4"/>
    <w:rsid w:val="008A06EF"/>
    <w:pPr>
      <w:numPr>
        <w:numId w:val="6"/>
      </w:numPr>
    </w:pPr>
  </w:style>
  <w:style w:type="paragraph" w:styleId="ListNumber5">
    <w:name w:val="List Number 5"/>
    <w:basedOn w:val="List5"/>
    <w:rsid w:val="008A06EF"/>
    <w:pPr>
      <w:numPr>
        <w:numId w:val="7"/>
      </w:numPr>
    </w:pPr>
  </w:style>
  <w:style w:type="paragraph" w:styleId="BlockText">
    <w:name w:val="Block Text"/>
    <w:basedOn w:val="Normal"/>
    <w:rsid w:val="008A0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6EF"/>
    <w:rPr>
      <w:sz w:val="16"/>
      <w:vertAlign w:val="superscript"/>
    </w:rPr>
  </w:style>
  <w:style w:type="character" w:customStyle="1" w:styleId="Symbols">
    <w:name w:val="Symbols"/>
    <w:basedOn w:val="DefaultParagraphFont"/>
    <w:rsid w:val="008A06EF"/>
    <w:rPr>
      <w:rFonts w:ascii="Symbol" w:hAnsi="Symbol"/>
    </w:rPr>
  </w:style>
  <w:style w:type="character" w:customStyle="1" w:styleId="MenuOptions">
    <w:name w:val="Menu Options"/>
    <w:basedOn w:val="DefaultParagraphFont"/>
    <w:rsid w:val="008A0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6EF"/>
    <w:rPr>
      <w:b/>
    </w:rPr>
  </w:style>
  <w:style w:type="character" w:customStyle="1" w:styleId="Underlined">
    <w:name w:val="Underlined"/>
    <w:basedOn w:val="DefaultParagraphFont"/>
    <w:rsid w:val="008A06EF"/>
    <w:rPr>
      <w:u w:val="single"/>
    </w:rPr>
  </w:style>
  <w:style w:type="paragraph" w:customStyle="1" w:styleId="TableBodyTextRight">
    <w:name w:val="Table Body Text Right"/>
    <w:basedOn w:val="TableBodyText"/>
    <w:rsid w:val="008A0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6EF"/>
    <w:rPr>
      <w:sz w:val="18"/>
    </w:rPr>
  </w:style>
  <w:style w:type="paragraph" w:customStyle="1" w:styleId="BodySmallRight">
    <w:name w:val="Body Small Right"/>
    <w:basedOn w:val="BodyTextRight"/>
    <w:rsid w:val="008A06EF"/>
    <w:rPr>
      <w:sz w:val="18"/>
      <w:szCs w:val="18"/>
    </w:rPr>
  </w:style>
  <w:style w:type="paragraph" w:customStyle="1" w:styleId="MarginEdition">
    <w:name w:val="Margin Edition"/>
    <w:basedOn w:val="MarginNote"/>
    <w:rsid w:val="008A0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6EF"/>
    <w:rPr>
      <w:sz w:val="2"/>
      <w:szCs w:val="2"/>
    </w:rPr>
  </w:style>
  <w:style w:type="character" w:customStyle="1" w:styleId="Small">
    <w:name w:val="Small"/>
    <w:basedOn w:val="DefaultParagraphFont"/>
    <w:rsid w:val="008A06EF"/>
    <w:rPr>
      <w:sz w:val="16"/>
    </w:rPr>
  </w:style>
  <w:style w:type="paragraph" w:customStyle="1" w:styleId="WideTable">
    <w:name w:val="Wide Table"/>
    <w:basedOn w:val="Normal"/>
    <w:rsid w:val="008A0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6EF"/>
  </w:style>
  <w:style w:type="paragraph" w:styleId="Quote">
    <w:name w:val="Quote"/>
    <w:basedOn w:val="Heading1"/>
    <w:link w:val="QuoteChar"/>
    <w:qFormat/>
    <w:rsid w:val="008A0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6EF"/>
    <w:pPr>
      <w:pageBreakBefore/>
    </w:pPr>
  </w:style>
  <w:style w:type="paragraph" w:customStyle="1" w:styleId="Border">
    <w:name w:val="Border"/>
    <w:basedOn w:val="Normal"/>
    <w:qFormat/>
    <w:rsid w:val="008A0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6EF"/>
    <w:rPr>
      <w:u w:val="single"/>
    </w:rPr>
  </w:style>
  <w:style w:type="character" w:customStyle="1" w:styleId="BoldandItalics">
    <w:name w:val="Bold and Italics"/>
    <w:qFormat/>
    <w:rsid w:val="008A06EF"/>
    <w:rPr>
      <w:b/>
      <w:i/>
      <w:u w:val="none"/>
    </w:rPr>
  </w:style>
  <w:style w:type="paragraph" w:styleId="BalloonText">
    <w:name w:val="Balloon Text"/>
    <w:basedOn w:val="Normal"/>
    <w:link w:val="BalloonTextChar"/>
    <w:rsid w:val="008A0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6EF"/>
    <w:pPr>
      <w:spacing w:before="0" w:after="0"/>
    </w:pPr>
  </w:style>
  <w:style w:type="paragraph" w:customStyle="1" w:styleId="BodyTextBold">
    <w:name w:val="Body Text Bold"/>
    <w:basedOn w:val="BodyText"/>
    <w:qFormat/>
    <w:rsid w:val="008A06EF"/>
    <w:rPr>
      <w:b/>
    </w:rPr>
  </w:style>
  <w:style w:type="character" w:styleId="Hyperlink">
    <w:name w:val="Hyperlink"/>
    <w:basedOn w:val="DefaultParagraphFont"/>
    <w:uiPriority w:val="99"/>
    <w:unhideWhenUsed/>
    <w:rsid w:val="00411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6450</Characters>
  <Application>Microsoft Office Word</Application>
  <DocSecurity>0</DocSecurity>
  <Lines>293</Lines>
  <Paragraphs>178</Paragraphs>
  <ScaleCrop>false</ScaleCrop>
  <Company>Author-it Software Corporation Ltd.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PUAFIR406 Develop simple prescribed burn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