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86A51" w:rsidP="00E86A51">
      <w:pPr>
        <w:pStyle w:val="Title"/>
      </w:pPr>
      <w:r>
        <w:fldChar w:fldCharType="begin"/>
      </w:r>
      <w:r>
        <w:instrText xml:space="preserve"> TITLE   \* MERGEFORMAT </w:instrText>
      </w:r>
      <w:r>
        <w:fldChar w:fldCharType="separate"/>
      </w:r>
      <w:r>
        <w:t>Assessment Requirements for PUAFIR406 Develop simple prescribed burn plans</w:t>
      </w:r>
      <w:r>
        <w:fldChar w:fldCharType="end"/>
      </w:r>
    </w:p>
    <w:p w:rsidR="00E86A51" w:rsidP="00E86A51">
      <w:pPr>
        <w:pStyle w:val="Version"/>
        <w:sectPr w:rsidSect="0007026E">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7026E" w:rsidP="0007026E">
      <w:pPr>
        <w:pStyle w:val="SuperHeading"/>
      </w:pPr>
      <w:r w:rsidRPr="0007026E">
        <w:t>Assessment Requirements for PUAFIR406 Develop simple prescribed burn plans</w:t>
      </w:r>
    </w:p>
    <w:p w:rsidR="00000000" w:rsidRPr="0007026E" w:rsidP="0007026E">
      <w:pPr>
        <w:pStyle w:val="Heading1"/>
      </w:pPr>
      <w:bookmarkStart w:id="1" w:name="O_1030536"/>
      <w:bookmarkEnd w:id="1"/>
      <w:r w:rsidRPr="0007026E">
        <w:t>Modification History</w:t>
      </w:r>
    </w:p>
    <w:tbl>
      <w:tblPr>
        <w:tblW w:w="9497" w:type="dxa"/>
        <w:tblLayout w:type="fixed"/>
        <w:tblCellMar>
          <w:left w:w="62" w:type="dxa"/>
          <w:right w:w="62" w:type="dxa"/>
        </w:tblCellMar>
        <w:tblLook w:val="0000"/>
      </w:tblPr>
      <w:tblGrid>
        <w:gridCol w:w="9497"/>
      </w:tblGrid>
      <w:tr w:rsidTr="0007026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7026E" w:rsidP="0007026E">
            <w:pPr>
              <w:pStyle w:val="BodyText"/>
            </w:pPr>
            <w:r w:rsidRPr="0007026E">
              <w:rPr>
                <w:rStyle w:val="SpecialBold"/>
              </w:rPr>
              <w:t>Release 1.</w:t>
            </w:r>
            <w:r w:rsidRPr="0007026E">
              <w:t xml:space="preserve"> This is the first release of this unit of competency in the PUA Public Safety Training Package.</w:t>
            </w:r>
          </w:p>
        </w:tc>
      </w:tr>
    </w:tbl>
    <w:p w:rsidR="00000000" w:rsidRPr="0007026E" w:rsidP="0007026E">
      <w:pPr>
        <w:pStyle w:val="NoPaddingFontSize1"/>
      </w:pPr>
    </w:p>
    <w:p w:rsidR="00000000" w:rsidRPr="0007026E" w:rsidP="0007026E">
      <w:pPr>
        <w:pStyle w:val="AllowPageBreak"/>
      </w:pPr>
    </w:p>
    <w:p w:rsidR="00000000" w:rsidRPr="0007026E" w:rsidP="0007026E">
      <w:pPr>
        <w:pStyle w:val="Heading1"/>
      </w:pPr>
      <w:bookmarkStart w:id="2" w:name="O_1030537"/>
      <w:bookmarkEnd w:id="2"/>
      <w:r w:rsidRPr="0007026E">
        <w:t>Performance Evidence</w:t>
      </w:r>
    </w:p>
    <w:tbl>
      <w:tblPr>
        <w:tblW w:w="9497" w:type="dxa"/>
        <w:tblLayout w:type="fixed"/>
        <w:tblCellMar>
          <w:left w:w="62" w:type="dxa"/>
          <w:right w:w="62" w:type="dxa"/>
        </w:tblCellMar>
        <w:tblLook w:val="0000"/>
      </w:tblPr>
      <w:tblGrid>
        <w:gridCol w:w="9497"/>
      </w:tblGrid>
      <w:tr w:rsidTr="0007026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07026E">
            <w:pPr>
              <w:pStyle w:val="BodyText"/>
              <w:rPr>
                <w:lang w:val="en-NZ"/>
              </w:rPr>
            </w:pPr>
            <w:r w:rsidRPr="0007026E">
              <w:t xml:space="preserve">Evidence required to demonstrate competence in this unit must be relevant to and satisfy all the requirements of the elements, performance criteria and range of conditions on at least one occasion and includes </w:t>
            </w:r>
          </w:p>
        </w:tc>
      </w:tr>
      <w:tr w:rsidTr="0007026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7026E" w:rsidP="0007026E">
            <w:pPr>
              <w:pStyle w:val="ListBullet"/>
            </w:pPr>
            <w:r w:rsidRPr="0007026E">
              <w:t xml:space="preserve">applying legislative, </w:t>
            </w:r>
            <w:r w:rsidRPr="0007026E">
              <w:t>regulatory, organisational and permit requirements</w:t>
            </w:r>
          </w:p>
          <w:p w:rsidR="00000000" w:rsidRPr="0007026E" w:rsidP="0007026E">
            <w:pPr>
              <w:pStyle w:val="ListBullet"/>
            </w:pPr>
            <w:r w:rsidRPr="0007026E">
              <w:t>applying Work, Health and Safety (WHS)/Occupational Health and Safety (OHS) organisational requirements including risk mitigation and safe work practices</w:t>
            </w:r>
          </w:p>
          <w:p w:rsidR="00000000" w:rsidRPr="0007026E" w:rsidP="0007026E">
            <w:pPr>
              <w:pStyle w:val="ListBullet"/>
            </w:pPr>
            <w:r w:rsidRPr="0007026E">
              <w:t>assessing fuel types and quantities in burn area</w:t>
            </w:r>
          </w:p>
          <w:p w:rsidR="00000000" w:rsidRPr="0007026E" w:rsidP="0007026E">
            <w:pPr>
              <w:pStyle w:val="ListBullet"/>
            </w:pPr>
            <w:r w:rsidRPr="0007026E">
              <w:t>de</w:t>
            </w:r>
            <w:r w:rsidRPr="0007026E">
              <w:t xml:space="preserve">termining actions to minimise impacts of simple prescribed burn </w:t>
            </w:r>
          </w:p>
          <w:p w:rsidR="00000000" w:rsidRPr="0007026E" w:rsidP="0007026E">
            <w:pPr>
              <w:pStyle w:val="ListBullet"/>
            </w:pPr>
            <w:r w:rsidRPr="0007026E">
              <w:t>developing contingency arrangements</w:t>
            </w:r>
          </w:p>
          <w:p w:rsidR="00000000" w:rsidRPr="0007026E" w:rsidP="0007026E">
            <w:pPr>
              <w:pStyle w:val="ListBullet"/>
            </w:pPr>
            <w:r w:rsidRPr="0007026E">
              <w:t>developing pre-burn work schedule</w:t>
            </w:r>
          </w:p>
          <w:p w:rsidR="00000000" w:rsidRPr="0007026E" w:rsidP="0007026E">
            <w:pPr>
              <w:pStyle w:val="ListBullet"/>
            </w:pPr>
            <w:r w:rsidRPr="0007026E">
              <w:t>gaining simple prescribed burn approval</w:t>
            </w:r>
          </w:p>
          <w:p w:rsidR="00000000" w:rsidRPr="0007026E" w:rsidP="0007026E">
            <w:pPr>
              <w:pStyle w:val="ListBullet"/>
            </w:pPr>
            <w:r w:rsidRPr="0007026E">
              <w:t>identifying and working with resources</w:t>
            </w:r>
          </w:p>
          <w:p w:rsidR="00000000" w:rsidRPr="0007026E" w:rsidP="0007026E">
            <w:pPr>
              <w:pStyle w:val="ListBullet"/>
            </w:pPr>
            <w:r w:rsidRPr="0007026E">
              <w:t>identifying burn areas including developing timelines for planning and conduct of simple prescribed burn, simple prescribed burn objectives, strategies and tactics to meet simple prescribed burn objectives, ignition strategies and lighting techniques and p</w:t>
            </w:r>
            <w:r w:rsidRPr="0007026E">
              <w:t>atterns for ignition</w:t>
            </w:r>
          </w:p>
          <w:p w:rsidR="00000000" w:rsidRPr="0007026E" w:rsidP="0007026E">
            <w:pPr>
              <w:pStyle w:val="ListBullet"/>
            </w:pPr>
            <w:r w:rsidRPr="0007026E">
              <w:t>identifying resources</w:t>
            </w:r>
          </w:p>
          <w:p w:rsidR="00000000" w:rsidRPr="0007026E" w:rsidP="0007026E">
            <w:pPr>
              <w:pStyle w:val="ListBullet"/>
            </w:pPr>
            <w:r w:rsidRPr="0007026E">
              <w:t>identifying, assessing and mitigating operational hazards and risks</w:t>
            </w:r>
          </w:p>
          <w:p w:rsidR="00000000" w:rsidRPr="0007026E" w:rsidP="0007026E">
            <w:pPr>
              <w:pStyle w:val="ListBullet"/>
            </w:pPr>
            <w:r w:rsidRPr="0007026E">
              <w:t>identifying, assessing and mitigating risks to people, property and assets, ecological and environmental risks</w:t>
            </w:r>
          </w:p>
          <w:p w:rsidR="00000000" w:rsidRPr="0007026E" w:rsidP="0007026E">
            <w:pPr>
              <w:pStyle w:val="ListBullet"/>
            </w:pPr>
            <w:r w:rsidRPr="0007026E">
              <w:t>implementing legislation and regul</w:t>
            </w:r>
            <w:r w:rsidRPr="0007026E">
              <w:t>ations</w:t>
            </w:r>
          </w:p>
          <w:p w:rsidR="00000000" w:rsidRPr="0007026E" w:rsidP="0007026E">
            <w:pPr>
              <w:pStyle w:val="ListBullet"/>
            </w:pPr>
            <w:r w:rsidRPr="0007026E">
              <w:t>interpreting map of area and identifying key features</w:t>
            </w:r>
          </w:p>
          <w:p w:rsidR="00000000" w:rsidRPr="0007026E" w:rsidP="0007026E">
            <w:pPr>
              <w:pStyle w:val="ListBullet"/>
            </w:pPr>
            <w:r w:rsidRPr="0007026E">
              <w:t>predicting anticipated fire behaviour and intensity in burn area</w:t>
            </w:r>
          </w:p>
          <w:p w:rsidR="00000000" w:rsidRPr="0007026E" w:rsidP="0007026E">
            <w:pPr>
              <w:pStyle w:val="ListBullet"/>
            </w:pPr>
            <w:r w:rsidRPr="0007026E">
              <w:t xml:space="preserve">preparing plans and map for simple prescribed burning </w:t>
            </w:r>
          </w:p>
          <w:p w:rsidR="00000000" w:rsidRPr="0007026E" w:rsidP="0007026E">
            <w:pPr>
              <w:pStyle w:val="ListBullet"/>
            </w:pPr>
            <w:r w:rsidRPr="0007026E">
              <w:t xml:space="preserve">targeting consultation groups are identified, liaised with and consulted  </w:t>
            </w:r>
          </w:p>
        </w:tc>
      </w:tr>
    </w:tbl>
    <w:p w:rsidR="00000000" w:rsidRPr="0007026E" w:rsidP="0007026E">
      <w:pPr>
        <w:pStyle w:val="NoPaddingFontSize1"/>
      </w:pPr>
    </w:p>
    <w:p w:rsidR="00000000" w:rsidRPr="0007026E" w:rsidP="0007026E">
      <w:pPr>
        <w:pStyle w:val="AllowPageBreak"/>
      </w:pPr>
    </w:p>
    <w:p w:rsidR="00000000" w:rsidRPr="0007026E" w:rsidP="0007026E">
      <w:pPr>
        <w:pStyle w:val="Heading1"/>
      </w:pPr>
      <w:bookmarkStart w:id="3" w:name="O_1030538"/>
      <w:bookmarkEnd w:id="3"/>
      <w:r w:rsidRPr="0007026E">
        <w:t>Knowledge Evidence</w:t>
      </w:r>
    </w:p>
    <w:tbl>
      <w:tblPr>
        <w:tblW w:w="9497" w:type="dxa"/>
        <w:tblLayout w:type="fixed"/>
        <w:tblCellMar>
          <w:left w:w="62" w:type="dxa"/>
          <w:right w:w="62" w:type="dxa"/>
        </w:tblCellMar>
        <w:tblLook w:val="0000"/>
      </w:tblPr>
      <w:tblGrid>
        <w:gridCol w:w="9497"/>
      </w:tblGrid>
      <w:tr w:rsidTr="0007026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07026E">
            <w:pPr>
              <w:pStyle w:val="BodyText"/>
              <w:rPr>
                <w:lang w:val="en-NZ"/>
              </w:rPr>
            </w:pPr>
            <w:r w:rsidRPr="0007026E">
              <w:t>Evidence required to demonstrate competence in this unit must be relevant to and satisfy all the requirements of the elements, performance criteria and range of conditions and includes knowledge of</w:t>
            </w:r>
          </w:p>
        </w:tc>
      </w:tr>
      <w:tr w:rsidTr="0007026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7026E" w:rsidP="0007026E">
            <w:pPr>
              <w:pStyle w:val="ListBullet"/>
            </w:pPr>
            <w:r w:rsidRPr="0007026E">
              <w:t xml:space="preserve">accumulated fuels </w:t>
            </w:r>
          </w:p>
          <w:p w:rsidR="00000000" w:rsidRPr="0007026E" w:rsidP="0007026E">
            <w:pPr>
              <w:pStyle w:val="ListBullet"/>
            </w:pPr>
            <w:r w:rsidRPr="0007026E">
              <w:t>characteristics of simple prescribed burns including completed in one shift, involves minimal variation of fuels and terrain, low intensity, low potential impact on assets, low risk and small area</w:t>
            </w:r>
          </w:p>
          <w:p w:rsidR="00000000" w:rsidRPr="0007026E" w:rsidP="0007026E">
            <w:pPr>
              <w:pStyle w:val="ListBullet"/>
            </w:pPr>
            <w:r w:rsidRPr="0007026E">
              <w:t>contingencies</w:t>
            </w:r>
          </w:p>
          <w:p w:rsidR="00000000" w:rsidRPr="0007026E" w:rsidP="0007026E">
            <w:pPr>
              <w:pStyle w:val="ListBullet"/>
            </w:pPr>
            <w:r w:rsidRPr="0007026E">
              <w:t>effects of fire on vegetat</w:t>
            </w:r>
            <w:r w:rsidRPr="0007026E">
              <w:t>ion, fauna, people, property, assets, ecology and the environment</w:t>
            </w:r>
          </w:p>
          <w:p w:rsidR="00000000" w:rsidRPr="0007026E" w:rsidP="0007026E">
            <w:pPr>
              <w:pStyle w:val="ListBullet"/>
            </w:pPr>
            <w:r w:rsidRPr="0007026E">
              <w:t>fire behaviour for fuel type being prescribed</w:t>
            </w:r>
          </w:p>
          <w:p w:rsidR="00000000" w:rsidRPr="0007026E" w:rsidP="0007026E">
            <w:pPr>
              <w:pStyle w:val="ListBullet"/>
            </w:pPr>
            <w:r w:rsidRPr="0007026E">
              <w:t>fire prediction tools</w:t>
            </w:r>
          </w:p>
          <w:p w:rsidR="00000000" w:rsidRPr="0007026E" w:rsidP="0007026E">
            <w:pPr>
              <w:pStyle w:val="ListBullet"/>
            </w:pPr>
            <w:r w:rsidRPr="0007026E">
              <w:t>ignition strategies and tactics</w:t>
            </w:r>
          </w:p>
          <w:p w:rsidR="00000000" w:rsidRPr="0007026E" w:rsidP="0007026E">
            <w:pPr>
              <w:pStyle w:val="ListBullet"/>
            </w:pPr>
            <w:r w:rsidRPr="0007026E">
              <w:t>legislative, regulatory, organisational and permit requirements for simple prescribed fire</w:t>
            </w:r>
            <w:r w:rsidRPr="0007026E">
              <w:t>s</w:t>
            </w:r>
          </w:p>
          <w:p w:rsidR="00000000" w:rsidRPr="0007026E" w:rsidP="0007026E">
            <w:pPr>
              <w:pStyle w:val="ListBullet"/>
            </w:pPr>
            <w:r w:rsidRPr="0007026E">
              <w:tab/>
              <w:t>notification requirements</w:t>
            </w:r>
          </w:p>
          <w:p w:rsidR="00000000" w:rsidRPr="0007026E" w:rsidP="0007026E">
            <w:pPr>
              <w:pStyle w:val="ListBullet"/>
            </w:pPr>
            <w:r w:rsidRPr="0007026E">
              <w:tab/>
              <w:t>organisational documentation, policies and procedures</w:t>
            </w:r>
          </w:p>
          <w:p w:rsidR="00000000" w:rsidRPr="0007026E" w:rsidP="0007026E">
            <w:pPr>
              <w:pStyle w:val="ListBullet"/>
            </w:pPr>
            <w:r w:rsidRPr="0007026E">
              <w:tab/>
              <w:t>planned burn hazards and risks</w:t>
            </w:r>
          </w:p>
          <w:p w:rsidR="00000000" w:rsidRPr="0007026E" w:rsidP="0007026E">
            <w:pPr>
              <w:pStyle w:val="ListBullet"/>
            </w:pPr>
            <w:r w:rsidRPr="0007026E">
              <w:tab/>
              <w:t>resource requirements and capabilities</w:t>
            </w:r>
          </w:p>
          <w:p w:rsidR="00000000" w:rsidRPr="0007026E" w:rsidP="0007026E">
            <w:pPr>
              <w:pStyle w:val="ListBullet"/>
            </w:pPr>
            <w:r w:rsidRPr="0007026E">
              <w:t>simple prescribed burn plans</w:t>
            </w:r>
          </w:p>
          <w:p w:rsidR="00000000" w:rsidRPr="0007026E" w:rsidP="0007026E">
            <w:pPr>
              <w:pStyle w:val="ListBullet"/>
            </w:pPr>
            <w:r w:rsidRPr="0007026E">
              <w:t>simple prescribed burning ignition and suppression strategies</w:t>
            </w:r>
          </w:p>
          <w:p w:rsidR="00000000" w:rsidRPr="0007026E" w:rsidP="0007026E">
            <w:pPr>
              <w:pStyle w:val="ListBullet"/>
            </w:pPr>
            <w:r w:rsidRPr="0007026E">
              <w:t>smoke management</w:t>
            </w:r>
          </w:p>
          <w:p w:rsidR="00000000" w:rsidRPr="0007026E" w:rsidP="0007026E">
            <w:pPr>
              <w:pStyle w:val="ListBullet"/>
            </w:pPr>
            <w:r w:rsidRPr="0007026E">
              <w:t>target groups and community</w:t>
            </w:r>
          </w:p>
          <w:p w:rsidR="00000000" w:rsidRPr="0007026E" w:rsidP="0007026E">
            <w:pPr>
              <w:pStyle w:val="ListBullet"/>
            </w:pPr>
            <w:r w:rsidRPr="0007026E">
              <w:t>traffic management plan requirements</w:t>
            </w:r>
          </w:p>
          <w:p w:rsidR="00000000" w:rsidRPr="0007026E" w:rsidP="0007026E">
            <w:pPr>
              <w:pStyle w:val="ListBullet"/>
            </w:pPr>
            <w:r w:rsidRPr="0007026E">
              <w:t>Work, Health and Safety (WHS)/Occupational Health and Safety (OHS) organisational requirements including risk mitigation and safe work practices</w:t>
            </w:r>
          </w:p>
        </w:tc>
      </w:tr>
    </w:tbl>
    <w:p w:rsidR="00000000" w:rsidRPr="0007026E" w:rsidP="0007026E">
      <w:pPr>
        <w:pStyle w:val="NoPaddingFontSize1"/>
      </w:pPr>
    </w:p>
    <w:p w:rsidR="00000000" w:rsidRPr="0007026E" w:rsidP="0007026E">
      <w:pPr>
        <w:pStyle w:val="AllowPageBreak"/>
      </w:pPr>
    </w:p>
    <w:p w:rsidR="00000000" w:rsidRPr="0007026E" w:rsidP="0007026E">
      <w:pPr>
        <w:pStyle w:val="Heading1"/>
      </w:pPr>
      <w:bookmarkStart w:id="4" w:name="O_1030539"/>
      <w:bookmarkEnd w:id="4"/>
      <w:r w:rsidRPr="0007026E">
        <w:t>Assessme</w:t>
      </w:r>
      <w:r w:rsidRPr="0007026E">
        <w:t>nt Conditions</w:t>
      </w:r>
    </w:p>
    <w:tbl>
      <w:tblPr>
        <w:tblW w:w="9497" w:type="dxa"/>
        <w:tblLayout w:type="fixed"/>
        <w:tblCellMar>
          <w:left w:w="62" w:type="dxa"/>
          <w:right w:w="62" w:type="dxa"/>
        </w:tblCellMar>
        <w:tblLook w:val="0000"/>
      </w:tblPr>
      <w:tblGrid>
        <w:gridCol w:w="9497"/>
      </w:tblGrid>
      <w:tr w:rsidTr="0007026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7026E" w:rsidP="0007026E">
            <w:pPr>
              <w:pStyle w:val="BodyText"/>
            </w:pPr>
            <w:r w:rsidRPr="0007026E">
              <w:t xml:space="preserve">As a minimum, assessors must satisfy applicable regulatory requirements, which include requirements in the Standards for Registered Training Organisations current at the time of assessment. </w:t>
            </w:r>
          </w:p>
          <w:p w:rsidR="00000000" w:rsidRPr="0007026E" w:rsidP="0007026E">
            <w:pPr>
              <w:pStyle w:val="BodyText"/>
            </w:pPr>
            <w:r w:rsidRPr="0007026E">
              <w:t>As a minimum, assessment must satisfy applicable re</w:t>
            </w:r>
            <w:r w:rsidRPr="0007026E">
              <w:t>gulatory requirements, which include requirements in the Standards for Registered Training Organisations current at the time of assessment.</w:t>
            </w:r>
          </w:p>
          <w:p w:rsidR="00000000" w:rsidRPr="0007026E" w:rsidP="0007026E">
            <w:pPr>
              <w:pStyle w:val="BodyText"/>
            </w:pPr>
            <w:r w:rsidRPr="0007026E">
              <w:t xml:space="preserve">Assessment processes and techniques must be appropriate to </w:t>
            </w:r>
            <w:r w:rsidRPr="0007026E">
              <w:t>the language, literacy and numeracy requirements of the work being performed and the needs of the candidate.</w:t>
            </w:r>
          </w:p>
          <w:p w:rsidR="00000000" w:rsidRPr="0007026E" w:rsidP="0007026E">
            <w:pPr>
              <w:pStyle w:val="BodyText"/>
            </w:pPr>
            <w:r w:rsidRPr="0007026E">
              <w:t>Assessment must occur in workplace operational situations. Where this is not appropriate, assessment must occur in industry approved simulated work</w:t>
            </w:r>
            <w:r w:rsidRPr="0007026E">
              <w:t>place operational situations that reflect workplace conditions.</w:t>
            </w:r>
          </w:p>
          <w:p w:rsidR="00000000" w:rsidRPr="0007026E" w:rsidP="0007026E">
            <w:pPr>
              <w:pStyle w:val="BodyText"/>
            </w:pPr>
            <w:r w:rsidRPr="0007026E">
              <w:t>Competency should be demonstrated in a range of actual and/or field based workplace environments.</w:t>
            </w:r>
          </w:p>
          <w:p w:rsidR="00000000" w:rsidRPr="0007026E" w:rsidP="0007026E">
            <w:pPr>
              <w:pStyle w:val="BodyText"/>
            </w:pPr>
            <w:r w:rsidRPr="0007026E">
              <w:t>Resources for assessment must include access to</w:t>
            </w:r>
          </w:p>
          <w:p w:rsidR="00000000" w:rsidRPr="0007026E" w:rsidP="0007026E">
            <w:pPr>
              <w:pStyle w:val="ListBullet"/>
            </w:pPr>
            <w:r w:rsidRPr="0007026E">
              <w:t>a range of relevant exercises, case studies a</w:t>
            </w:r>
            <w:r w:rsidRPr="0007026E">
              <w:t>nd/or simulations</w:t>
            </w:r>
          </w:p>
          <w:p w:rsidR="00000000" w:rsidRPr="0007026E" w:rsidP="0007026E">
            <w:pPr>
              <w:pStyle w:val="ListBullet"/>
            </w:pPr>
            <w:r w:rsidRPr="0007026E">
              <w:t>relevant and appropriate materials, equipment, tools and personal protective clothing and equipment currently used in industry including</w:t>
            </w:r>
          </w:p>
          <w:p w:rsidR="00000000" w:rsidRPr="0007026E" w:rsidP="0007026E">
            <w:pPr>
              <w:pStyle w:val="ListBullet2"/>
            </w:pPr>
            <w:r w:rsidRPr="0007026E">
              <w:t>area requiring application of fire under prescribed conditions</w:t>
            </w:r>
          </w:p>
          <w:p w:rsidR="00000000" w:rsidRPr="0007026E" w:rsidP="0007026E">
            <w:pPr>
              <w:pStyle w:val="ListBullet2"/>
            </w:pPr>
            <w:r w:rsidRPr="0007026E">
              <w:t>existing management plans and data re</w:t>
            </w:r>
            <w:r w:rsidRPr="0007026E">
              <w:t>levant to area being prescribed</w:t>
            </w:r>
          </w:p>
          <w:p w:rsidR="00000000" w:rsidRPr="0007026E" w:rsidP="0007026E">
            <w:pPr>
              <w:pStyle w:val="ListBullet"/>
            </w:pPr>
            <w:r w:rsidRPr="0007026E">
              <w:t xml:space="preserve">applicable documentation including organisational procedures, industry standards, equipment specifications, regulations, codes of practice and operation manuals.     </w:t>
            </w:r>
          </w:p>
        </w:tc>
      </w:tr>
    </w:tbl>
    <w:p w:rsidR="00000000" w:rsidRPr="0007026E" w:rsidP="0007026E">
      <w:pPr>
        <w:pStyle w:val="NoPaddingFontSize1"/>
      </w:pPr>
    </w:p>
    <w:p w:rsidR="00000000" w:rsidRPr="0007026E" w:rsidP="0007026E">
      <w:pPr>
        <w:pStyle w:val="AllowPageBreak"/>
      </w:pPr>
    </w:p>
    <w:p w:rsidR="00000000" w:rsidRPr="0007026E" w:rsidP="0007026E">
      <w:pPr>
        <w:pStyle w:val="Heading1"/>
      </w:pPr>
      <w:bookmarkStart w:id="5" w:name="O_1030542"/>
      <w:bookmarkEnd w:id="5"/>
      <w:r w:rsidRPr="0007026E">
        <w:t>Links</w:t>
      </w:r>
    </w:p>
    <w:p w:rsidR="00000000" w:rsidRPr="0007026E" w:rsidP="00E86A51">
      <w:pPr>
        <w:pStyle w:val="BodyText"/>
      </w:pPr>
      <w:r w:rsidRPr="0007026E">
        <w:t xml:space="preserve">PUA Training Package Companion Volume Implementation Guide is found in VETNet - </w:t>
      </w:r>
      <w:r>
        <w:fldChar w:fldCharType="begin"/>
      </w:r>
      <w:r>
        <w:instrText xml:space="preserve"> HYPERLINK "https://vetnet.gov.au/Pages/TrainingDocs.aspx?q=3eca5672-6d5a-410b-8942-810d0ba05bbf" </w:instrText>
      </w:r>
      <w:r>
        <w:fldChar w:fldCharType="separate"/>
      </w:r>
      <w:r w:rsidRPr="00824A2C">
        <w:rPr>
          <w:rStyle w:val="Hyperlink"/>
        </w:rPr>
        <w:t>https://vetnet.gov.au/Pages/TrainingDocs.aspx?q=3eca5672-6d5a-410b-8942-810d0ba05bbf</w:t>
      </w:r>
      <w:r>
        <w:fldChar w:fldCharType="end"/>
      </w:r>
    </w:p>
    <w:p w:rsidR="00000000" w:rsidRPr="0007026E" w:rsidP="0007026E"/>
    <w:sectPr w:rsidSect="0007026E">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026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026E" w:rsidRPr="00E86A51" w:rsidP="00E86A5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026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6A51" w:rsidP="0007026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E86A51" w:rsidP="0007026E">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Public Skills Australia</w:t>
    </w:r>
    <w:r>
      <w:fldChar w:fldCharType="end"/>
    </w:r>
  </w:p>
  <w:p w:rsidR="00E86A51" w:rsidP="0007026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026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6A5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7026E" w:rsidRPr="00E86A51" w:rsidP="00E86A5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026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6A51" w:rsidRPr="002D2AF8" w:rsidP="0007026E">
    <w:pPr>
      <w:pStyle w:val="Header"/>
      <w:framePr w:wrap="around"/>
    </w:pPr>
    <w:r>
      <w:fldChar w:fldCharType="begin"/>
    </w:r>
    <w:r>
      <w:instrText xml:space="preserve"> TITLE   \* MERGEFORMAT </w:instrText>
    </w:r>
    <w:r>
      <w:fldChar w:fldCharType="separate"/>
    </w:r>
    <w:r>
      <w:t>Assessment Requirements for PUAFIR406 Develop simple prescribed burn plans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11 February 2025</w:t>
    </w:r>
    <w:r>
      <w:fldChar w:fldCharType="end"/>
    </w:r>
  </w:p>
  <w:p w:rsidR="00E86A51" w:rsidP="0007026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F4E241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7CA9A7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DA03F3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7026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7026E"/>
    <w:pPr>
      <w:spacing w:before="360" w:after="60"/>
      <w:outlineLvl w:val="0"/>
    </w:pPr>
    <w:rPr>
      <w:sz w:val="32"/>
    </w:rPr>
  </w:style>
  <w:style w:type="paragraph" w:styleId="Heading2">
    <w:name w:val="heading 2"/>
    <w:basedOn w:val="HeadingBase"/>
    <w:next w:val="BodyText"/>
    <w:link w:val="Heading2Char"/>
    <w:qFormat/>
    <w:rsid w:val="0007026E"/>
    <w:pPr>
      <w:keepLines/>
      <w:spacing w:before="240" w:after="120"/>
      <w:outlineLvl w:val="1"/>
    </w:pPr>
    <w:rPr>
      <w:sz w:val="28"/>
      <w:szCs w:val="40"/>
    </w:rPr>
  </w:style>
  <w:style w:type="paragraph" w:styleId="Heading3">
    <w:name w:val="heading 3"/>
    <w:basedOn w:val="HeadingBase"/>
    <w:next w:val="BodyText"/>
    <w:link w:val="Heading3Char"/>
    <w:qFormat/>
    <w:rsid w:val="0007026E"/>
    <w:pPr>
      <w:spacing w:before="180" w:after="120"/>
      <w:outlineLvl w:val="2"/>
    </w:pPr>
    <w:rPr>
      <w:spacing w:val="-10"/>
      <w:kern w:val="32"/>
    </w:rPr>
  </w:style>
  <w:style w:type="paragraph" w:styleId="Heading4">
    <w:name w:val="heading 4"/>
    <w:basedOn w:val="HeadingBase"/>
    <w:next w:val="BodyText"/>
    <w:link w:val="Heading4Char"/>
    <w:qFormat/>
    <w:rsid w:val="0007026E"/>
    <w:pPr>
      <w:spacing w:before="160" w:after="120"/>
      <w:outlineLvl w:val="3"/>
    </w:pPr>
    <w:rPr>
      <w:sz w:val="22"/>
    </w:rPr>
  </w:style>
  <w:style w:type="paragraph" w:styleId="Heading5">
    <w:name w:val="heading 5"/>
    <w:basedOn w:val="HeadingBase"/>
    <w:next w:val="Normal"/>
    <w:link w:val="Heading5Char"/>
    <w:qFormat/>
    <w:rsid w:val="0007026E"/>
    <w:pPr>
      <w:spacing w:before="80"/>
      <w:outlineLvl w:val="4"/>
    </w:pPr>
    <w:rPr>
      <w:color w:val="918585"/>
      <w:sz w:val="20"/>
    </w:rPr>
  </w:style>
  <w:style w:type="paragraph" w:styleId="Heading6">
    <w:name w:val="heading 6"/>
    <w:basedOn w:val="HeadingBase"/>
    <w:next w:val="Normal"/>
    <w:link w:val="Heading6Char"/>
    <w:qFormat/>
    <w:rsid w:val="0007026E"/>
    <w:pPr>
      <w:spacing w:before="60"/>
      <w:outlineLvl w:val="5"/>
    </w:pPr>
    <w:rPr>
      <w:color w:val="918585"/>
      <w:sz w:val="20"/>
    </w:rPr>
  </w:style>
  <w:style w:type="paragraph" w:styleId="Heading7">
    <w:name w:val="heading 7"/>
    <w:basedOn w:val="Normal"/>
    <w:next w:val="Normal"/>
    <w:link w:val="Heading7Char"/>
    <w:qFormat/>
    <w:rsid w:val="0007026E"/>
    <w:pPr>
      <w:ind w:left="720"/>
      <w:outlineLvl w:val="6"/>
    </w:pPr>
    <w:rPr>
      <w:i/>
    </w:rPr>
  </w:style>
  <w:style w:type="paragraph" w:styleId="Heading8">
    <w:name w:val="heading 8"/>
    <w:basedOn w:val="Normal"/>
    <w:next w:val="Normal"/>
    <w:link w:val="Heading8Char"/>
    <w:qFormat/>
    <w:rsid w:val="0007026E"/>
    <w:pPr>
      <w:ind w:left="720"/>
      <w:outlineLvl w:val="7"/>
    </w:pPr>
    <w:rPr>
      <w:i/>
    </w:rPr>
  </w:style>
  <w:style w:type="paragraph" w:styleId="Heading9">
    <w:name w:val="heading 9"/>
    <w:basedOn w:val="Normal"/>
    <w:next w:val="Normal"/>
    <w:link w:val="Heading9Char"/>
    <w:qFormat/>
    <w:rsid w:val="0007026E"/>
    <w:pPr>
      <w:ind w:left="720"/>
      <w:outlineLvl w:val="8"/>
    </w:pPr>
    <w:rPr>
      <w:i/>
    </w:rPr>
  </w:style>
  <w:style w:type="character" w:default="1" w:styleId="DefaultParagraphFont">
    <w:name w:val="Default Paragraph Font"/>
    <w:uiPriority w:val="1"/>
    <w:unhideWhenUsed/>
    <w:rsid w:val="0007026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7026E"/>
  </w:style>
  <w:style w:type="character" w:customStyle="1" w:styleId="Heading1Char">
    <w:name w:val="Heading 1 Char"/>
    <w:basedOn w:val="DefaultParagraphFont"/>
    <w:link w:val="Heading1"/>
    <w:rsid w:val="0007026E"/>
    <w:rPr>
      <w:rFonts w:ascii="Times New Roman" w:eastAsia="Times New Roman" w:hAnsi="Times New Roman" w:cs="Times New Roman"/>
      <w:b/>
      <w:sz w:val="32"/>
      <w:szCs w:val="20"/>
      <w:lang w:eastAsia="en-US"/>
    </w:rPr>
  </w:style>
  <w:style w:type="paragraph" w:styleId="BodyText">
    <w:name w:val="Body Text"/>
    <w:basedOn w:val="Normal"/>
    <w:link w:val="BodyTextChar"/>
    <w:rsid w:val="0007026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7026E"/>
    <w:rPr>
      <w:rFonts w:ascii="Times New Roman" w:eastAsia="Times New Roman" w:hAnsi="Times New Roman" w:cs="Times New Roman"/>
      <w:sz w:val="24"/>
      <w:lang w:eastAsia="en-US"/>
    </w:rPr>
  </w:style>
  <w:style w:type="paragraph" w:styleId="ListBullet">
    <w:name w:val="List Bullet"/>
    <w:basedOn w:val="List"/>
    <w:rsid w:val="0007026E"/>
    <w:pPr>
      <w:numPr>
        <w:numId w:val="12"/>
      </w:numPr>
      <w:tabs>
        <w:tab w:val="clear" w:pos="340"/>
      </w:tabs>
      <w:spacing w:before="40" w:after="40"/>
    </w:pPr>
  </w:style>
  <w:style w:type="character" w:customStyle="1" w:styleId="SpecialBold">
    <w:name w:val="Special Bold"/>
    <w:basedOn w:val="DefaultParagraphFont"/>
    <w:rsid w:val="0007026E"/>
    <w:rPr>
      <w:b/>
      <w:spacing w:val="0"/>
    </w:rPr>
  </w:style>
  <w:style w:type="paragraph" w:styleId="ListBullet2">
    <w:name w:val="List Bullet 2"/>
    <w:basedOn w:val="List2"/>
    <w:rsid w:val="0007026E"/>
    <w:pPr>
      <w:numPr>
        <w:numId w:val="13"/>
      </w:numPr>
      <w:tabs>
        <w:tab w:val="clear" w:pos="680"/>
      </w:tabs>
    </w:pPr>
  </w:style>
  <w:style w:type="paragraph" w:customStyle="1" w:styleId="SuperHeading">
    <w:name w:val="SuperHeading"/>
    <w:basedOn w:val="Normal"/>
    <w:rsid w:val="0007026E"/>
    <w:pPr>
      <w:spacing w:before="240" w:after="120"/>
      <w:outlineLvl w:val="0"/>
    </w:pPr>
    <w:rPr>
      <w:rFonts w:ascii="Times New Roman" w:hAnsi="Times New Roman"/>
      <w:b/>
      <w:sz w:val="32"/>
    </w:rPr>
  </w:style>
  <w:style w:type="paragraph" w:customStyle="1" w:styleId="AllowPageBreak">
    <w:name w:val="AllowPageBreak"/>
    <w:rsid w:val="0007026E"/>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07026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7026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7026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7026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7026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7026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7026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7026E"/>
    <w:rPr>
      <w:rFonts w:ascii="Courier New" w:eastAsia="Times New Roman" w:hAnsi="Courier New" w:cs="Times New Roman"/>
      <w:i/>
      <w:szCs w:val="20"/>
      <w:lang w:eastAsia="en-US"/>
    </w:rPr>
  </w:style>
  <w:style w:type="paragraph" w:customStyle="1" w:styleId="HeadingBase">
    <w:name w:val="Heading Base"/>
    <w:rsid w:val="0007026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7026E"/>
    <w:pPr>
      <w:tabs>
        <w:tab w:val="right" w:leader="dot" w:pos="9072"/>
      </w:tabs>
      <w:ind w:left="567"/>
    </w:pPr>
    <w:rPr>
      <w:szCs w:val="22"/>
    </w:rPr>
  </w:style>
  <w:style w:type="paragraph" w:customStyle="1" w:styleId="TOCBase">
    <w:name w:val="TOC Base"/>
    <w:rsid w:val="0007026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7026E"/>
    <w:pPr>
      <w:tabs>
        <w:tab w:val="right" w:leader="dot" w:pos="9072"/>
      </w:tabs>
      <w:spacing w:before="40" w:after="40"/>
      <w:ind w:left="284"/>
    </w:pPr>
    <w:rPr>
      <w:rFonts w:ascii="Times New Roman" w:hAnsi="Times New Roman"/>
    </w:rPr>
  </w:style>
  <w:style w:type="paragraph" w:styleId="TOC1">
    <w:name w:val="toc 1"/>
    <w:basedOn w:val="TOCBase"/>
    <w:next w:val="Normal"/>
    <w:rsid w:val="0007026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7026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7026E"/>
    <w:rPr>
      <w:rFonts w:ascii="Times New Roman" w:eastAsia="Times New Roman" w:hAnsi="Times New Roman" w:cs="Times New Roman"/>
      <w:sz w:val="16"/>
      <w:lang w:eastAsia="en-US"/>
    </w:rPr>
  </w:style>
  <w:style w:type="paragraph" w:styleId="Title">
    <w:name w:val="Title"/>
    <w:basedOn w:val="HeadingBase"/>
    <w:link w:val="TitleChar"/>
    <w:qFormat/>
    <w:rsid w:val="0007026E"/>
    <w:pPr>
      <w:spacing w:before="5040"/>
      <w:jc w:val="center"/>
    </w:pPr>
    <w:rPr>
      <w:sz w:val="48"/>
      <w:szCs w:val="72"/>
      <w:lang w:val="en-US"/>
    </w:rPr>
  </w:style>
  <w:style w:type="character" w:customStyle="1" w:styleId="TitleChar">
    <w:name w:val="Title Char"/>
    <w:basedOn w:val="DefaultParagraphFont"/>
    <w:link w:val="Title"/>
    <w:rsid w:val="0007026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7026E"/>
    <w:pPr>
      <w:tabs>
        <w:tab w:val="left" w:pos="3600"/>
        <w:tab w:val="left" w:pos="3958"/>
      </w:tabs>
    </w:pPr>
  </w:style>
  <w:style w:type="paragraph" w:styleId="List">
    <w:name w:val="List"/>
    <w:basedOn w:val="BodyText"/>
    <w:next w:val="BodyText"/>
    <w:rsid w:val="0007026E"/>
    <w:pPr>
      <w:tabs>
        <w:tab w:val="left" w:pos="340"/>
      </w:tabs>
      <w:spacing w:before="60" w:after="60"/>
      <w:ind w:left="340" w:hanging="340"/>
    </w:pPr>
  </w:style>
  <w:style w:type="paragraph" w:customStyle="1" w:styleId="Note">
    <w:name w:val="Note"/>
    <w:basedOn w:val="BodyText"/>
    <w:rsid w:val="0007026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7026E"/>
    <w:pPr>
      <w:framePr w:wrap="auto" w:hAnchor="text" w:y="6049"/>
    </w:pPr>
    <w:rPr>
      <w:color w:val="000000"/>
      <w:sz w:val="40"/>
    </w:rPr>
  </w:style>
  <w:style w:type="paragraph" w:customStyle="1" w:styleId="TOCTitle">
    <w:name w:val="TOCTitle"/>
    <w:basedOn w:val="Heading1"/>
    <w:rsid w:val="0007026E"/>
    <w:pPr>
      <w:spacing w:after="240"/>
      <w:jc w:val="center"/>
      <w:outlineLvl w:val="9"/>
    </w:pPr>
    <w:rPr>
      <w:caps/>
    </w:rPr>
  </w:style>
  <w:style w:type="paragraph" w:customStyle="1" w:styleId="Version">
    <w:name w:val="Version"/>
    <w:rsid w:val="0007026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7026E"/>
    <w:pPr>
      <w:keepNext w:val="0"/>
      <w:tabs>
        <w:tab w:val="right" w:pos="4176"/>
      </w:tabs>
      <w:ind w:left="198" w:hanging="198"/>
    </w:pPr>
    <w:rPr>
      <w:rFonts w:ascii="Garamond" w:hAnsi="Garamond"/>
    </w:rPr>
  </w:style>
  <w:style w:type="paragraph" w:styleId="IndexHeading">
    <w:name w:val="index heading"/>
    <w:basedOn w:val="Normal"/>
    <w:next w:val="Index1"/>
    <w:semiHidden/>
    <w:rsid w:val="0007026E"/>
    <w:pPr>
      <w:spacing w:before="120" w:after="120"/>
    </w:pPr>
    <w:rPr>
      <w:rFonts w:ascii="Arial" w:hAnsi="Arial"/>
      <w:b/>
      <w:color w:val="918585"/>
      <w:sz w:val="24"/>
    </w:rPr>
  </w:style>
  <w:style w:type="paragraph" w:styleId="Header">
    <w:name w:val="header"/>
    <w:basedOn w:val="Normal"/>
    <w:link w:val="HeaderChar"/>
    <w:rsid w:val="0007026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7026E"/>
    <w:rPr>
      <w:rFonts w:ascii="Times New Roman" w:eastAsia="Times New Roman" w:hAnsi="Times New Roman" w:cs="Times New Roman"/>
      <w:sz w:val="16"/>
      <w:szCs w:val="20"/>
      <w:lang w:val="en-GB" w:eastAsia="en-US"/>
    </w:rPr>
  </w:style>
  <w:style w:type="paragraph" w:customStyle="1" w:styleId="Chapter">
    <w:name w:val="Chapter"/>
    <w:basedOn w:val="Normal"/>
    <w:rsid w:val="0007026E"/>
    <w:pPr>
      <w:spacing w:before="240"/>
    </w:pPr>
    <w:rPr>
      <w:rFonts w:ascii="Times New Roman" w:hAnsi="Times New Roman"/>
      <w:smallCaps/>
      <w:spacing w:val="80"/>
      <w:sz w:val="28"/>
    </w:rPr>
  </w:style>
  <w:style w:type="paragraph" w:customStyle="1" w:styleId="InChapter">
    <w:name w:val="InChapter"/>
    <w:basedOn w:val="Heading3"/>
    <w:rsid w:val="0007026E"/>
    <w:pPr>
      <w:spacing w:after="240"/>
      <w:outlineLvl w:val="9"/>
    </w:pPr>
    <w:rPr>
      <w:noProof/>
    </w:rPr>
  </w:style>
  <w:style w:type="paragraph" w:styleId="Index2">
    <w:name w:val="index 2"/>
    <w:basedOn w:val="Normal"/>
    <w:next w:val="Normal"/>
    <w:semiHidden/>
    <w:rsid w:val="0007026E"/>
    <w:pPr>
      <w:tabs>
        <w:tab w:val="right" w:pos="4176"/>
      </w:tabs>
      <w:ind w:left="568" w:hanging="284"/>
    </w:pPr>
    <w:rPr>
      <w:rFonts w:ascii="Garamond" w:hAnsi="Garamond"/>
    </w:rPr>
  </w:style>
  <w:style w:type="paragraph" w:customStyle="1" w:styleId="Byline">
    <w:name w:val="Byline"/>
    <w:rsid w:val="0007026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7026E"/>
    <w:pPr>
      <w:tabs>
        <w:tab w:val="clear" w:pos="3600"/>
        <w:tab w:val="clear" w:pos="3958"/>
      </w:tabs>
      <w:jc w:val="right"/>
    </w:pPr>
  </w:style>
  <w:style w:type="character" w:styleId="Emphasis">
    <w:name w:val="Emphasis"/>
    <w:basedOn w:val="DefaultParagraphFont"/>
    <w:qFormat/>
    <w:rsid w:val="0007026E"/>
    <w:rPr>
      <w:i/>
    </w:rPr>
  </w:style>
  <w:style w:type="paragraph" w:styleId="Caption">
    <w:name w:val="caption"/>
    <w:basedOn w:val="BodyText"/>
    <w:next w:val="Normal"/>
    <w:qFormat/>
    <w:rsid w:val="0007026E"/>
    <w:pPr>
      <w:framePr w:w="2268" w:hSpace="181" w:vSpace="181" w:wrap="around" w:vAnchor="text" w:hAnchor="page" w:x="1135" w:y="285" w:anchorLock="1"/>
    </w:pPr>
    <w:rPr>
      <w:i/>
    </w:rPr>
  </w:style>
  <w:style w:type="paragraph" w:customStyle="1" w:styleId="MiniTOCTitle">
    <w:name w:val="MiniTOCTitle"/>
    <w:basedOn w:val="Heading4"/>
    <w:rsid w:val="0007026E"/>
    <w:pPr>
      <w:spacing w:before="240"/>
      <w:outlineLvl w:val="9"/>
    </w:pPr>
    <w:rPr>
      <w:noProof/>
      <w:sz w:val="24"/>
    </w:rPr>
  </w:style>
  <w:style w:type="paragraph" w:customStyle="1" w:styleId="MiniTOCItem">
    <w:name w:val="MiniTOCItem"/>
    <w:basedOn w:val="ListBullet"/>
    <w:rsid w:val="0007026E"/>
    <w:pPr>
      <w:numPr>
        <w:numId w:val="0"/>
      </w:numPr>
      <w:tabs>
        <w:tab w:val="right" w:leader="dot" w:pos="6521"/>
      </w:tabs>
      <w:spacing w:before="0" w:after="0"/>
    </w:pPr>
  </w:style>
  <w:style w:type="paragraph" w:customStyle="1" w:styleId="TOFTitle">
    <w:name w:val="TOFTitle"/>
    <w:basedOn w:val="TOCTitle"/>
    <w:rsid w:val="0007026E"/>
  </w:style>
  <w:style w:type="paragraph" w:styleId="TableofFigures">
    <w:name w:val="table of figures"/>
    <w:basedOn w:val="Normal"/>
    <w:next w:val="Normal"/>
    <w:semiHidden/>
    <w:rsid w:val="0007026E"/>
    <w:pPr>
      <w:tabs>
        <w:tab w:val="right" w:leader="dot" w:pos="9072"/>
      </w:tabs>
      <w:ind w:left="970" w:hanging="403"/>
    </w:pPr>
    <w:rPr>
      <w:rFonts w:ascii="Times New Roman" w:hAnsi="Times New Roman"/>
      <w:b/>
    </w:rPr>
  </w:style>
  <w:style w:type="paragraph" w:styleId="ListNumber">
    <w:name w:val="List Number"/>
    <w:basedOn w:val="List"/>
    <w:rsid w:val="0007026E"/>
    <w:pPr>
      <w:numPr>
        <w:numId w:val="15"/>
      </w:numPr>
      <w:tabs>
        <w:tab w:val="clear" w:pos="340"/>
      </w:tabs>
    </w:pPr>
  </w:style>
  <w:style w:type="character" w:customStyle="1" w:styleId="WingdingSymbols">
    <w:name w:val="Wingding Symbols"/>
    <w:rsid w:val="0007026E"/>
    <w:rPr>
      <w:rFonts w:ascii="Wingdings" w:hAnsi="Wingdings"/>
    </w:rPr>
  </w:style>
  <w:style w:type="paragraph" w:customStyle="1" w:styleId="TableHeading">
    <w:name w:val="Table Heading"/>
    <w:basedOn w:val="HeadingBase"/>
    <w:rsid w:val="0007026E"/>
    <w:pPr>
      <w:keepLines/>
      <w:pBdr>
        <w:bottom w:val="single" w:sz="6" w:space="1" w:color="918585"/>
      </w:pBdr>
      <w:spacing w:before="240"/>
    </w:pPr>
  </w:style>
  <w:style w:type="character" w:customStyle="1" w:styleId="HotSpot">
    <w:name w:val="HotSpot"/>
    <w:rsid w:val="0007026E"/>
    <w:rPr>
      <w:color w:val="0033CC"/>
      <w:u w:val="none"/>
    </w:rPr>
  </w:style>
  <w:style w:type="paragraph" w:customStyle="1" w:styleId="BodyTextRight">
    <w:name w:val="Body Text Right"/>
    <w:basedOn w:val="BodyText"/>
    <w:rsid w:val="0007026E"/>
    <w:pPr>
      <w:spacing w:before="0" w:after="0"/>
      <w:jc w:val="right"/>
    </w:pPr>
  </w:style>
  <w:style w:type="paragraph" w:styleId="Index3">
    <w:name w:val="index 3"/>
    <w:basedOn w:val="ListNumber2"/>
    <w:next w:val="Normal"/>
    <w:semiHidden/>
    <w:rsid w:val="0007026E"/>
    <w:pPr>
      <w:numPr>
        <w:numId w:val="0"/>
      </w:numPr>
      <w:tabs>
        <w:tab w:val="right" w:leader="dot" w:pos="4176"/>
      </w:tabs>
    </w:pPr>
  </w:style>
  <w:style w:type="paragraph" w:styleId="ListNumber2">
    <w:name w:val="List Number 2"/>
    <w:basedOn w:val="List2"/>
    <w:rsid w:val="0007026E"/>
    <w:pPr>
      <w:numPr>
        <w:numId w:val="10"/>
      </w:numPr>
      <w:tabs>
        <w:tab w:val="clear" w:pos="1060"/>
      </w:tabs>
    </w:pPr>
  </w:style>
  <w:style w:type="paragraph" w:customStyle="1" w:styleId="MarginNote">
    <w:name w:val="Margin Note"/>
    <w:basedOn w:val="BodyText"/>
    <w:rsid w:val="0007026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7026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7026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7026E"/>
    <w:rPr>
      <w:sz w:val="32"/>
    </w:rPr>
  </w:style>
  <w:style w:type="paragraph" w:customStyle="1" w:styleId="HeadingProcedure">
    <w:name w:val="Heading Procedure"/>
    <w:basedOn w:val="HeadingBase"/>
    <w:next w:val="Normal"/>
    <w:rsid w:val="0007026E"/>
    <w:pPr>
      <w:tabs>
        <w:tab w:val="left" w:pos="0"/>
      </w:tabs>
      <w:spacing w:before="120" w:after="60"/>
    </w:pPr>
    <w:rPr>
      <w:i/>
      <w:color w:val="918585"/>
      <w:sz w:val="22"/>
    </w:rPr>
  </w:style>
  <w:style w:type="paragraph" w:customStyle="1" w:styleId="TableBodyText">
    <w:name w:val="Table Body Text"/>
    <w:basedOn w:val="BodyText"/>
    <w:rsid w:val="0007026E"/>
    <w:pPr>
      <w:spacing w:before="60" w:after="60"/>
    </w:pPr>
  </w:style>
  <w:style w:type="paragraph" w:styleId="ListContinue">
    <w:name w:val="List Continue"/>
    <w:basedOn w:val="List"/>
    <w:rsid w:val="0007026E"/>
    <w:pPr>
      <w:ind w:firstLine="0"/>
    </w:pPr>
  </w:style>
  <w:style w:type="paragraph" w:customStyle="1" w:styleId="ListNote">
    <w:name w:val="List Note"/>
    <w:basedOn w:val="List"/>
    <w:rsid w:val="0007026E"/>
    <w:pPr>
      <w:pBdr>
        <w:top w:val="single" w:sz="6" w:space="2" w:color="918585"/>
        <w:bottom w:val="single" w:sz="6" w:space="2" w:color="918585"/>
      </w:pBdr>
      <w:tabs>
        <w:tab w:val="left" w:pos="1021"/>
      </w:tabs>
      <w:ind w:firstLine="0"/>
    </w:pPr>
  </w:style>
  <w:style w:type="paragraph" w:customStyle="1" w:styleId="Warning">
    <w:name w:val="Warning"/>
    <w:basedOn w:val="BodyText"/>
    <w:rsid w:val="0007026E"/>
    <w:pPr>
      <w:shd w:val="clear" w:color="auto" w:fill="D9D9D9"/>
      <w:tabs>
        <w:tab w:val="left" w:pos="992"/>
      </w:tabs>
      <w:ind w:left="119" w:right="119"/>
    </w:pPr>
    <w:rPr>
      <w:sz w:val="20"/>
    </w:rPr>
  </w:style>
  <w:style w:type="paragraph" w:customStyle="1" w:styleId="MarginIcons">
    <w:name w:val="Margin Icons"/>
    <w:basedOn w:val="BodyText"/>
    <w:rsid w:val="0007026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7026E"/>
    <w:rPr>
      <w:rFonts w:ascii="Courier New" w:hAnsi="Courier New"/>
    </w:rPr>
  </w:style>
  <w:style w:type="paragraph" w:customStyle="1" w:styleId="NoteBullet">
    <w:name w:val="Note Bullet"/>
    <w:basedOn w:val="Note"/>
    <w:rsid w:val="0007026E"/>
    <w:pPr>
      <w:tabs>
        <w:tab w:val="clear" w:pos="680"/>
      </w:tabs>
      <w:spacing w:before="60" w:after="60"/>
    </w:pPr>
  </w:style>
  <w:style w:type="paragraph" w:customStyle="1" w:styleId="SubHeading2">
    <w:name w:val="SubHeading2"/>
    <w:basedOn w:val="HeadingBase"/>
    <w:rsid w:val="0007026E"/>
    <w:pPr>
      <w:spacing w:before="240" w:after="60"/>
    </w:pPr>
    <w:rPr>
      <w:sz w:val="20"/>
    </w:rPr>
  </w:style>
  <w:style w:type="paragraph" w:customStyle="1" w:styleId="SubHeading1">
    <w:name w:val="SubHeading1"/>
    <w:basedOn w:val="HeadingBase"/>
    <w:rsid w:val="0007026E"/>
    <w:pPr>
      <w:spacing w:before="240" w:after="60"/>
    </w:pPr>
    <w:rPr>
      <w:color w:val="918585"/>
      <w:sz w:val="22"/>
    </w:rPr>
  </w:style>
  <w:style w:type="paragraph" w:customStyle="1" w:styleId="SideHeading">
    <w:name w:val="Side Heading"/>
    <w:basedOn w:val="HeadingBase"/>
    <w:rsid w:val="0007026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7026E"/>
    <w:pPr>
      <w:tabs>
        <w:tab w:val="num" w:pos="360"/>
      </w:tabs>
    </w:pPr>
  </w:style>
  <w:style w:type="paragraph" w:styleId="PlainText">
    <w:name w:val="Plain Text"/>
    <w:basedOn w:val="Normal"/>
    <w:link w:val="PlainTextChar"/>
    <w:rsid w:val="0007026E"/>
    <w:rPr>
      <w:sz w:val="20"/>
    </w:rPr>
  </w:style>
  <w:style w:type="character" w:customStyle="1" w:styleId="PlainTextChar">
    <w:name w:val="Plain Text Char"/>
    <w:basedOn w:val="DefaultParagraphFont"/>
    <w:link w:val="PlainText"/>
    <w:rsid w:val="0007026E"/>
    <w:rPr>
      <w:rFonts w:ascii="Courier New" w:eastAsia="Times New Roman" w:hAnsi="Courier New" w:cs="Times New Roman"/>
      <w:sz w:val="20"/>
      <w:szCs w:val="20"/>
      <w:lang w:eastAsia="en-US"/>
    </w:rPr>
  </w:style>
  <w:style w:type="character" w:customStyle="1" w:styleId="MenuOption">
    <w:name w:val="Menu Option"/>
    <w:basedOn w:val="DefaultParagraphFont"/>
    <w:rsid w:val="0007026E"/>
    <w:rPr>
      <w:b/>
      <w:smallCaps/>
    </w:rPr>
  </w:style>
  <w:style w:type="paragraph" w:customStyle="1" w:styleId="TableListNumber">
    <w:name w:val="Table List Number"/>
    <w:basedOn w:val="ListNumber"/>
    <w:rsid w:val="0007026E"/>
    <w:pPr>
      <w:numPr>
        <w:numId w:val="0"/>
      </w:numPr>
    </w:pPr>
  </w:style>
  <w:style w:type="paragraph" w:styleId="TOC4">
    <w:name w:val="toc 4"/>
    <w:basedOn w:val="TOCBase"/>
    <w:next w:val="Normal"/>
    <w:semiHidden/>
    <w:rsid w:val="0007026E"/>
    <w:pPr>
      <w:tabs>
        <w:tab w:val="right" w:leader="dot" w:pos="9071"/>
      </w:tabs>
      <w:ind w:left="1701"/>
    </w:pPr>
  </w:style>
  <w:style w:type="paragraph" w:customStyle="1" w:styleId="ListAlpha">
    <w:name w:val="List Alpha"/>
    <w:basedOn w:val="List"/>
    <w:rsid w:val="0007026E"/>
    <w:pPr>
      <w:numPr>
        <w:numId w:val="9"/>
      </w:numPr>
    </w:pPr>
  </w:style>
  <w:style w:type="paragraph" w:customStyle="1" w:styleId="ListAlpha2">
    <w:name w:val="List Alpha 2"/>
    <w:basedOn w:val="List2"/>
    <w:rsid w:val="0007026E"/>
    <w:pPr>
      <w:numPr>
        <w:numId w:val="8"/>
      </w:numPr>
    </w:pPr>
  </w:style>
  <w:style w:type="paragraph" w:styleId="List2">
    <w:name w:val="List 2"/>
    <w:basedOn w:val="BodyText"/>
    <w:rsid w:val="0007026E"/>
    <w:pPr>
      <w:tabs>
        <w:tab w:val="left" w:pos="680"/>
      </w:tabs>
      <w:spacing w:before="60" w:after="60"/>
      <w:ind w:left="680" w:hanging="340"/>
    </w:pPr>
  </w:style>
  <w:style w:type="paragraph" w:styleId="List3">
    <w:name w:val="List 3"/>
    <w:basedOn w:val="BodyText"/>
    <w:rsid w:val="0007026E"/>
    <w:pPr>
      <w:tabs>
        <w:tab w:val="left" w:pos="1021"/>
      </w:tabs>
      <w:spacing w:before="60" w:after="60"/>
      <w:ind w:left="1020" w:hanging="340"/>
    </w:pPr>
  </w:style>
  <w:style w:type="paragraph" w:styleId="List4">
    <w:name w:val="List 4"/>
    <w:basedOn w:val="BodyText"/>
    <w:rsid w:val="0007026E"/>
    <w:pPr>
      <w:tabs>
        <w:tab w:val="left" w:pos="1361"/>
      </w:tabs>
      <w:spacing w:before="60" w:after="60"/>
      <w:ind w:left="1361" w:hanging="340"/>
    </w:pPr>
  </w:style>
  <w:style w:type="paragraph" w:styleId="List5">
    <w:name w:val="List 5"/>
    <w:basedOn w:val="BodyText"/>
    <w:rsid w:val="0007026E"/>
    <w:pPr>
      <w:tabs>
        <w:tab w:val="left" w:pos="1701"/>
      </w:tabs>
      <w:spacing w:before="60" w:after="60"/>
      <w:ind w:left="1701" w:hanging="340"/>
    </w:pPr>
  </w:style>
  <w:style w:type="paragraph" w:styleId="ListBullet3">
    <w:name w:val="List Bullet 3"/>
    <w:basedOn w:val="List3"/>
    <w:rsid w:val="0007026E"/>
    <w:pPr>
      <w:numPr>
        <w:numId w:val="14"/>
      </w:numPr>
      <w:tabs>
        <w:tab w:val="clear" w:pos="1021"/>
      </w:tabs>
      <w:ind w:left="1037" w:hanging="357"/>
    </w:pPr>
  </w:style>
  <w:style w:type="paragraph" w:styleId="ListBullet4">
    <w:name w:val="List Bullet 4"/>
    <w:basedOn w:val="List4"/>
    <w:rsid w:val="0007026E"/>
    <w:pPr>
      <w:numPr>
        <w:numId w:val="3"/>
      </w:numPr>
      <w:tabs>
        <w:tab w:val="clear" w:pos="1361"/>
      </w:tabs>
    </w:pPr>
  </w:style>
  <w:style w:type="paragraph" w:styleId="ListBullet5">
    <w:name w:val="List Bullet 5"/>
    <w:basedOn w:val="List5"/>
    <w:rsid w:val="0007026E"/>
    <w:pPr>
      <w:numPr>
        <w:numId w:val="4"/>
      </w:numPr>
    </w:pPr>
  </w:style>
  <w:style w:type="paragraph" w:styleId="ListContinue2">
    <w:name w:val="List Continue 2"/>
    <w:basedOn w:val="List2"/>
    <w:rsid w:val="0007026E"/>
    <w:pPr>
      <w:ind w:firstLine="0"/>
    </w:pPr>
  </w:style>
  <w:style w:type="paragraph" w:styleId="ListContinue3">
    <w:name w:val="List Continue 3"/>
    <w:basedOn w:val="List3"/>
    <w:rsid w:val="0007026E"/>
    <w:pPr>
      <w:ind w:left="1021" w:firstLine="0"/>
    </w:pPr>
  </w:style>
  <w:style w:type="paragraph" w:styleId="ListContinue4">
    <w:name w:val="List Continue 4"/>
    <w:basedOn w:val="List4"/>
    <w:rsid w:val="0007026E"/>
    <w:pPr>
      <w:ind w:firstLine="0"/>
    </w:pPr>
  </w:style>
  <w:style w:type="paragraph" w:styleId="ListContinue5">
    <w:name w:val="List Continue 5"/>
    <w:basedOn w:val="List5"/>
    <w:rsid w:val="0007026E"/>
    <w:pPr>
      <w:ind w:firstLine="0"/>
    </w:pPr>
  </w:style>
  <w:style w:type="paragraph" w:styleId="ListNumber3">
    <w:name w:val="List Number 3"/>
    <w:basedOn w:val="List3"/>
    <w:rsid w:val="0007026E"/>
    <w:pPr>
      <w:numPr>
        <w:numId w:val="5"/>
      </w:numPr>
    </w:pPr>
  </w:style>
  <w:style w:type="paragraph" w:styleId="ListNumber4">
    <w:name w:val="List Number 4"/>
    <w:basedOn w:val="List4"/>
    <w:rsid w:val="0007026E"/>
    <w:pPr>
      <w:numPr>
        <w:numId w:val="6"/>
      </w:numPr>
    </w:pPr>
  </w:style>
  <w:style w:type="paragraph" w:styleId="ListNumber5">
    <w:name w:val="List Number 5"/>
    <w:basedOn w:val="List5"/>
    <w:rsid w:val="0007026E"/>
    <w:pPr>
      <w:numPr>
        <w:numId w:val="7"/>
      </w:numPr>
    </w:pPr>
  </w:style>
  <w:style w:type="paragraph" w:styleId="BlockText">
    <w:name w:val="Block Text"/>
    <w:basedOn w:val="Normal"/>
    <w:rsid w:val="0007026E"/>
    <w:pPr>
      <w:spacing w:after="120"/>
      <w:ind w:left="1440" w:right="1440"/>
    </w:pPr>
  </w:style>
  <w:style w:type="character" w:customStyle="1" w:styleId="Subscript">
    <w:name w:val="Subscript"/>
    <w:basedOn w:val="DefaultParagraphFont"/>
    <w:rsid w:val="0007026E"/>
    <w:rPr>
      <w:sz w:val="16"/>
      <w:vertAlign w:val="subscript"/>
    </w:rPr>
  </w:style>
  <w:style w:type="character" w:customStyle="1" w:styleId="Superscript">
    <w:name w:val="Superscript"/>
    <w:basedOn w:val="DefaultParagraphFont"/>
    <w:rsid w:val="0007026E"/>
    <w:rPr>
      <w:sz w:val="16"/>
      <w:vertAlign w:val="superscript"/>
    </w:rPr>
  </w:style>
  <w:style w:type="character" w:customStyle="1" w:styleId="Symbols">
    <w:name w:val="Symbols"/>
    <w:basedOn w:val="DefaultParagraphFont"/>
    <w:rsid w:val="0007026E"/>
    <w:rPr>
      <w:rFonts w:ascii="Symbol" w:hAnsi="Symbol"/>
    </w:rPr>
  </w:style>
  <w:style w:type="character" w:customStyle="1" w:styleId="MenuOptions">
    <w:name w:val="Menu Options"/>
    <w:basedOn w:val="DefaultParagraphFont"/>
    <w:rsid w:val="0007026E"/>
    <w:rPr>
      <w:rFonts w:ascii="Arial Narrow" w:hAnsi="Arial Narrow"/>
      <w:smallCaps/>
    </w:rPr>
  </w:style>
  <w:style w:type="character" w:customStyle="1" w:styleId="Buttons">
    <w:name w:val="Buttons"/>
    <w:basedOn w:val="DefaultParagraphFont"/>
    <w:rsid w:val="0007026E"/>
    <w:rPr>
      <w:b/>
    </w:rPr>
  </w:style>
  <w:style w:type="character" w:customStyle="1" w:styleId="Underlined">
    <w:name w:val="Underlined"/>
    <w:basedOn w:val="DefaultParagraphFont"/>
    <w:rsid w:val="0007026E"/>
    <w:rPr>
      <w:u w:val="single"/>
    </w:rPr>
  </w:style>
  <w:style w:type="paragraph" w:customStyle="1" w:styleId="TableBodyTextRight">
    <w:name w:val="Table Body Text Right"/>
    <w:basedOn w:val="TableBodyText"/>
    <w:rsid w:val="0007026E"/>
    <w:pPr>
      <w:widowControl w:val="0"/>
      <w:autoSpaceDE w:val="0"/>
      <w:autoSpaceDN w:val="0"/>
      <w:adjustRightInd w:val="0"/>
      <w:jc w:val="right"/>
    </w:pPr>
    <w:rPr>
      <w:rFonts w:cs="Arial"/>
      <w:szCs w:val="18"/>
    </w:rPr>
  </w:style>
  <w:style w:type="paragraph" w:customStyle="1" w:styleId="CopyrightText">
    <w:name w:val="Copyright Text"/>
    <w:basedOn w:val="BodyText"/>
    <w:rsid w:val="0007026E"/>
    <w:rPr>
      <w:sz w:val="18"/>
    </w:rPr>
  </w:style>
  <w:style w:type="paragraph" w:customStyle="1" w:styleId="BodySmallRight">
    <w:name w:val="Body Small Right"/>
    <w:basedOn w:val="BodyTextRight"/>
    <w:rsid w:val="0007026E"/>
    <w:rPr>
      <w:sz w:val="18"/>
      <w:szCs w:val="18"/>
    </w:rPr>
  </w:style>
  <w:style w:type="paragraph" w:customStyle="1" w:styleId="MarginEdition">
    <w:name w:val="Margin Edition"/>
    <w:basedOn w:val="MarginNote"/>
    <w:rsid w:val="0007026E"/>
    <w:pPr>
      <w:spacing w:before="0" w:after="0"/>
    </w:pPr>
    <w:rPr>
      <w:rFonts w:ascii="Times New Roman" w:hAnsi="Times New Roman"/>
      <w:color w:val="999999"/>
    </w:rPr>
  </w:style>
  <w:style w:type="paragraph" w:customStyle="1" w:styleId="Spacer">
    <w:name w:val="Spacer"/>
    <w:basedOn w:val="Normal"/>
    <w:rsid w:val="0007026E"/>
    <w:rPr>
      <w:sz w:val="2"/>
      <w:szCs w:val="2"/>
    </w:rPr>
  </w:style>
  <w:style w:type="character" w:customStyle="1" w:styleId="Small">
    <w:name w:val="Small"/>
    <w:basedOn w:val="DefaultParagraphFont"/>
    <w:rsid w:val="0007026E"/>
    <w:rPr>
      <w:sz w:val="16"/>
    </w:rPr>
  </w:style>
  <w:style w:type="paragraph" w:customStyle="1" w:styleId="WideTable">
    <w:name w:val="Wide Table"/>
    <w:basedOn w:val="Normal"/>
    <w:rsid w:val="0007026E"/>
    <w:pPr>
      <w:ind w:left="-1418"/>
    </w:pPr>
    <w:rPr>
      <w:sz w:val="2"/>
      <w:szCs w:val="2"/>
    </w:rPr>
  </w:style>
  <w:style w:type="character" w:styleId="PageNumber">
    <w:name w:val="page number"/>
    <w:basedOn w:val="DefaultParagraphFont"/>
    <w:rsid w:val="0007026E"/>
  </w:style>
  <w:style w:type="paragraph" w:styleId="Quote">
    <w:name w:val="Quote"/>
    <w:basedOn w:val="Heading1"/>
    <w:link w:val="QuoteChar"/>
    <w:qFormat/>
    <w:rsid w:val="0007026E"/>
    <w:rPr>
      <w:b w:val="0"/>
      <w:sz w:val="72"/>
      <w:szCs w:val="72"/>
      <w:lang w:val="en-NZ"/>
    </w:rPr>
  </w:style>
  <w:style w:type="character" w:customStyle="1" w:styleId="QuoteChar">
    <w:name w:val="Quote Char"/>
    <w:basedOn w:val="DefaultParagraphFont"/>
    <w:link w:val="Quote"/>
    <w:rsid w:val="0007026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7026E"/>
    <w:pPr>
      <w:pageBreakBefore/>
    </w:pPr>
  </w:style>
  <w:style w:type="paragraph" w:customStyle="1" w:styleId="Border">
    <w:name w:val="Border"/>
    <w:basedOn w:val="Normal"/>
    <w:qFormat/>
    <w:rsid w:val="0007026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7026E"/>
    <w:rPr>
      <w:b/>
      <w:bCs/>
      <w:i/>
      <w:iCs/>
      <w:color w:val="auto"/>
    </w:rPr>
  </w:style>
  <w:style w:type="paragraph" w:styleId="IntenseQuote">
    <w:name w:val="Intense Quote"/>
    <w:basedOn w:val="Normal"/>
    <w:next w:val="Normal"/>
    <w:link w:val="IntenseQuoteChar"/>
    <w:uiPriority w:val="30"/>
    <w:qFormat/>
    <w:rsid w:val="0007026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7026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7026E"/>
    <w:rPr>
      <w:smallCaps/>
      <w:color w:val="auto"/>
      <w:u w:val="single"/>
    </w:rPr>
  </w:style>
  <w:style w:type="character" w:styleId="IntenseReference">
    <w:name w:val="Intense Reference"/>
    <w:basedOn w:val="DefaultParagraphFont"/>
    <w:uiPriority w:val="32"/>
    <w:qFormat/>
    <w:rsid w:val="0007026E"/>
    <w:rPr>
      <w:b/>
      <w:bCs/>
      <w:smallCaps/>
      <w:color w:val="auto"/>
      <w:spacing w:val="5"/>
      <w:u w:val="single"/>
    </w:rPr>
  </w:style>
  <w:style w:type="paragraph" w:customStyle="1" w:styleId="2ColumnHeading">
    <w:name w:val="2Column Heading"/>
    <w:basedOn w:val="BodyText"/>
    <w:qFormat/>
    <w:rsid w:val="0007026E"/>
    <w:pPr>
      <w:spacing w:after="60"/>
      <w:ind w:left="-2268"/>
    </w:pPr>
    <w:rPr>
      <w:b/>
    </w:rPr>
  </w:style>
  <w:style w:type="paragraph" w:customStyle="1" w:styleId="Heading1TOC">
    <w:name w:val="Heading1 TOC"/>
    <w:basedOn w:val="Normal"/>
    <w:qFormat/>
    <w:rsid w:val="0007026E"/>
    <w:pPr>
      <w:spacing w:before="240" w:after="120"/>
    </w:pPr>
    <w:rPr>
      <w:rFonts w:ascii="Times New Roman" w:hAnsi="Times New Roman"/>
      <w:b/>
      <w:sz w:val="32"/>
    </w:rPr>
  </w:style>
  <w:style w:type="paragraph" w:customStyle="1" w:styleId="Heading2TOC">
    <w:name w:val="Heading2 TOC"/>
    <w:basedOn w:val="Normal"/>
    <w:qFormat/>
    <w:rsid w:val="0007026E"/>
    <w:pPr>
      <w:spacing w:before="240" w:after="60"/>
    </w:pPr>
    <w:rPr>
      <w:rFonts w:ascii="Times New Roman" w:hAnsi="Times New Roman"/>
      <w:b/>
      <w:sz w:val="28"/>
    </w:rPr>
  </w:style>
  <w:style w:type="character" w:customStyle="1" w:styleId="Underline">
    <w:name w:val="Underline"/>
    <w:basedOn w:val="DefaultParagraphFont"/>
    <w:qFormat/>
    <w:rsid w:val="0007026E"/>
    <w:rPr>
      <w:u w:val="single"/>
    </w:rPr>
  </w:style>
  <w:style w:type="character" w:customStyle="1" w:styleId="BoldandItalics">
    <w:name w:val="Bold and Italics"/>
    <w:qFormat/>
    <w:rsid w:val="0007026E"/>
    <w:rPr>
      <w:b/>
      <w:i/>
      <w:u w:val="none"/>
    </w:rPr>
  </w:style>
  <w:style w:type="paragraph" w:styleId="BalloonText">
    <w:name w:val="Balloon Text"/>
    <w:basedOn w:val="Normal"/>
    <w:link w:val="BalloonTextChar"/>
    <w:rsid w:val="0007026E"/>
    <w:rPr>
      <w:rFonts w:ascii="Tahoma" w:hAnsi="Tahoma" w:cs="Tahoma"/>
      <w:sz w:val="16"/>
      <w:szCs w:val="16"/>
    </w:rPr>
  </w:style>
  <w:style w:type="character" w:customStyle="1" w:styleId="BalloonTextChar">
    <w:name w:val="Balloon Text Char"/>
    <w:basedOn w:val="DefaultParagraphFont"/>
    <w:link w:val="BalloonText"/>
    <w:rsid w:val="0007026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7026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7026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7026E"/>
    <w:rPr>
      <w:b/>
      <w:color w:val="660033"/>
      <w:spacing w:val="0"/>
    </w:rPr>
  </w:style>
  <w:style w:type="paragraph" w:customStyle="1" w:styleId="Nameditemlist">
    <w:name w:val="Named item list"/>
    <w:basedOn w:val="BodyText"/>
    <w:qFormat/>
    <w:rsid w:val="0007026E"/>
    <w:pPr>
      <w:tabs>
        <w:tab w:val="left" w:pos="2835"/>
      </w:tabs>
      <w:ind w:left="2835" w:hanging="2835"/>
    </w:pPr>
  </w:style>
  <w:style w:type="paragraph" w:customStyle="1" w:styleId="BodyTextnopadding">
    <w:name w:val="Body Text no padding"/>
    <w:basedOn w:val="BodyText"/>
    <w:qFormat/>
    <w:rsid w:val="0007026E"/>
    <w:pPr>
      <w:spacing w:before="0" w:after="0"/>
    </w:pPr>
  </w:style>
  <w:style w:type="paragraph" w:customStyle="1" w:styleId="BodyTextBold">
    <w:name w:val="Body Text Bold"/>
    <w:basedOn w:val="BodyText"/>
    <w:qFormat/>
    <w:rsid w:val="0007026E"/>
    <w:rPr>
      <w:b/>
    </w:rPr>
  </w:style>
  <w:style w:type="character" w:styleId="Hyperlink">
    <w:name w:val="Hyperlink"/>
    <w:basedOn w:val="DefaultParagraphFont"/>
    <w:uiPriority w:val="99"/>
    <w:unhideWhenUsed/>
    <w:rsid w:val="00E86A5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608</Words>
  <Characters>4160</Characters>
  <Application>Microsoft Office Word</Application>
  <DocSecurity>0</DocSecurity>
  <Lines>96</Lines>
  <Paragraphs>68</Paragraphs>
  <ScaleCrop>false</ScaleCrop>
  <Company>Author-it Software Corporation Ltd.</Company>
  <LinksUpToDate>false</LinksUpToDate>
  <CharactersWithSpaces>4700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PUAFIR406 Develop simple prescribed burn plans</dc:title>
  <dc:subject>Approved</dc:subject>
  <dc:creator>Public Skills Australia</dc:creator>
  <cp:keywords>Release: 1</cp:keywords>
  <dc:description>Review Date: 12 April 2008</dc:description>
  <cp:lastModifiedBy>HSD_TPCMSd.prod</cp:lastModifiedBy>
  <cp:revision>3</cp:revision>
  <dcterms:created xsi:type="dcterms:W3CDTF">2025-02-11T05:51:00Z</dcterms:created>
  <dcterms:modified xsi:type="dcterms:W3CDTF">2025-02-11T05:51:00Z</dcterms:modified>
</cp:coreProperties>
</file>