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11D" w:rsidP="00F34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PUAFIR403 Assess building plans</w:t>
      </w:r>
      <w:r>
        <w:fldChar w:fldCharType="end"/>
      </w:r>
    </w:p>
    <w:p w:rsidR="00F3411D" w:rsidP="00F3411D">
      <w:pPr>
        <w:pStyle w:val="Version"/>
        <w:sectPr w:rsidSect="00234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12E" w:rsidP="0023412E">
      <w:pPr>
        <w:pStyle w:val="SuperHeading"/>
      </w:pPr>
      <w:r w:rsidRPr="0023412E">
        <w:t>PUAFIR403 Assess building plans</w:t>
      </w:r>
    </w:p>
    <w:p w:rsidR="00000000" w:rsidRPr="0023412E" w:rsidP="0023412E">
      <w:pPr>
        <w:pStyle w:val="Heading1"/>
      </w:pPr>
      <w:bookmarkStart w:id="1" w:name="O_1030469"/>
      <w:bookmarkEnd w:id="1"/>
      <w:r w:rsidRPr="002341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rPr>
                <w:rStyle w:val="SpecialBold"/>
              </w:rPr>
              <w:t>Release 1.</w:t>
            </w:r>
            <w:r w:rsidRPr="0023412E">
              <w:t xml:space="preserve"> This is the first release of this unit of competency in the PUA Public Safety Training Package.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2" w:name="O_1030470"/>
      <w:bookmarkEnd w:id="2"/>
      <w:r w:rsidRPr="002341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 xml:space="preserve">This unit of competency involves the skills and knowledge required to interpret building plans </w:t>
            </w:r>
            <w:r w:rsidRPr="0023412E">
              <w:t>and associated documentation for fire safety systems and to produce a report that meets organisational requirements.</w:t>
            </w:r>
          </w:p>
          <w:p w:rsidR="00000000" w:rsidRPr="0023412E" w:rsidP="0023412E">
            <w:pPr>
              <w:pStyle w:val="BodyText"/>
            </w:pPr>
            <w:r w:rsidRPr="0023412E">
              <w:t>The unit applies to personnel who are authorised by their organisation to assess building plans, and their application at various sites and</w:t>
            </w:r>
            <w:r w:rsidRPr="0023412E">
              <w:t xml:space="preserve"> to ensure they comply with regulatory requirements.</w:t>
            </w:r>
          </w:p>
          <w:p w:rsidR="00000000" w:rsidRPr="0023412E" w:rsidP="0023412E">
            <w:pPr>
              <w:pStyle w:val="BodyText"/>
            </w:pPr>
            <w:r w:rsidRPr="0023412E">
              <w:t>The fire sector is those sections of government departments, statutory authorities or organisations that have responsibility under jurisdictional arrangements for the delivery of firefighting and fire ma</w:t>
            </w:r>
            <w:r w:rsidRPr="0023412E">
              <w:t>nagement services.</w:t>
            </w:r>
          </w:p>
          <w:p w:rsidR="00000000" w:rsidRPr="0023412E" w:rsidP="0023412E">
            <w:pPr>
              <w:pStyle w:val="BodyText"/>
            </w:pPr>
            <w:r w:rsidRPr="0023412E">
              <w:t>No licensing, legislative or certification requirements apply to this unit at the time of publication.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3" w:name="O_1030471"/>
      <w:bookmarkEnd w:id="3"/>
      <w:r w:rsidRPr="002341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>It is essential that the prerequisite units listed below are obtained prior to the issuance of</w:t>
            </w:r>
            <w:r w:rsidRPr="0023412E">
              <w:t xml:space="preserve"> this unit to individuals within the fire sector or the units contributing to the attainment of a fire qualification.</w:t>
            </w:r>
          </w:p>
          <w:p w:rsidR="00000000" w:rsidRPr="0023412E" w:rsidP="0023412E">
            <w:pPr>
              <w:pStyle w:val="BodyText"/>
            </w:pPr>
            <w:r w:rsidRPr="0023412E">
              <w:t>PUAFIR314 Utilise installed fire safety systems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4" w:name="O_1030472"/>
      <w:bookmarkEnd w:id="4"/>
      <w:r w:rsidRPr="002341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>Fire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5" w:name="O_1030473"/>
      <w:bookmarkEnd w:id="5"/>
      <w:r w:rsidRPr="002341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>Fire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6" w:name="O_1030474"/>
      <w:bookmarkEnd w:id="6"/>
      <w:r w:rsidRPr="0023412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rPr>
                <w:rStyle w:val="SpecialBold"/>
              </w:rPr>
              <w:t>PERFORMANCE CRITERIA</w:t>
            </w:r>
          </w:p>
        </w:tc>
      </w:tr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>Performance criteria describe the performance needed to demonstrate achievement of the element.</w:t>
            </w:r>
          </w:p>
        </w:tc>
      </w:tr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rPr>
                <w:rStyle w:val="SpecialBold"/>
              </w:rPr>
              <w:t>Collect plans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>Appropriate building plans and documentation to undertake assessment are obtained</w:t>
            </w:r>
          </w:p>
        </w:tc>
      </w:tr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 xml:space="preserve">Additional information, where required, is sourced </w:t>
            </w:r>
          </w:p>
        </w:tc>
      </w:tr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rPr>
                <w:rStyle w:val="SpecialBold"/>
              </w:rPr>
              <w:t>Assess building plans and associated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>Fire safety systems are identified on building plans and associated documentation</w:t>
            </w:r>
          </w:p>
        </w:tc>
      </w:tr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>Building plans and documentation are checked, in accordance with organisational procedures and relevant codes, regulations and standards</w:t>
            </w:r>
          </w:p>
        </w:tc>
      </w:tr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>Variations between buil</w:t>
            </w:r>
            <w:r w:rsidRPr="0023412E">
              <w:t>ding plans and actual locations of fire systems are assessed and recorded, in accordance with organisational procedures</w:t>
            </w:r>
          </w:p>
        </w:tc>
      </w:tr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rPr>
                <w:rStyle w:val="SpecialBold"/>
              </w:rPr>
              <w:t>Report on assessment of building plans and associated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>Variations to building plans and associated documentation are</w:t>
            </w:r>
            <w:r w:rsidRPr="0023412E">
              <w:t xml:space="preserve"> documented and reported </w:t>
            </w:r>
          </w:p>
        </w:tc>
      </w:tr>
      <w:tr w:rsidTr="002341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 xml:space="preserve">Recommendations arising from the assessment are documented and reported, in accordance with organisational procedures 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7" w:name="O_1030475"/>
      <w:bookmarkEnd w:id="7"/>
      <w:r w:rsidRPr="002341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>Foundation skills essential to performance are explicit in the performance criteria of this unit of competency.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8" w:name="O_1030476"/>
      <w:bookmarkEnd w:id="8"/>
      <w:r w:rsidRPr="002341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>Range is restricted to essential operating conditions and any other variables essential to the work env</w:t>
            </w:r>
            <w:r w:rsidRPr="0023412E">
              <w:t>ironment.</w:t>
            </w:r>
          </w:p>
          <w:p w:rsidR="00000000" w:rsidP="0023412E">
            <w:pPr>
              <w:pStyle w:val="BodyText"/>
              <w:rPr>
                <w:lang w:val="en-NZ"/>
              </w:rPr>
            </w:pPr>
            <w:r w:rsidRPr="0023412E">
              <w:t>Non-essential conditions may be found in the Companion Volume Implementation Guide.</w:t>
            </w:r>
          </w:p>
        </w:tc>
      </w:tr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>documentation to undertake the assessment  must include two or more of the following</w:t>
            </w:r>
          </w:p>
          <w:p w:rsidR="00000000" w:rsidP="0023412E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ListBullet"/>
            </w:pPr>
            <w:r w:rsidRPr="0023412E">
              <w:t>building certifiers and/or building surveyors documentation</w:t>
            </w:r>
          </w:p>
          <w:p w:rsidR="00000000" w:rsidRPr="0023412E" w:rsidP="0023412E">
            <w:pPr>
              <w:pStyle w:val="ListBullet"/>
            </w:pPr>
            <w:r w:rsidRPr="0023412E">
              <w:t>building plans</w:t>
            </w:r>
          </w:p>
          <w:p w:rsidR="00000000" w:rsidRPr="0023412E" w:rsidP="0023412E">
            <w:pPr>
              <w:pStyle w:val="ListBullet"/>
            </w:pPr>
            <w:r w:rsidRPr="0023412E">
              <w:t>fire safety engineer reports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9" w:name="O_1030477"/>
      <w:bookmarkEnd w:id="9"/>
      <w:r w:rsidRPr="002341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12E" w:rsidP="0023412E">
            <w:pPr>
              <w:pStyle w:val="BodyText"/>
            </w:pPr>
            <w:r w:rsidRPr="0023412E">
              <w:t>This unit replaces and is equivalent to PUAFIR403B Assess building plans.</w:t>
            </w:r>
          </w:p>
        </w:tc>
      </w:tr>
    </w:tbl>
    <w:p w:rsidR="00000000" w:rsidRPr="0023412E" w:rsidP="0023412E">
      <w:pPr>
        <w:pStyle w:val="NoPaddingFontSize1"/>
      </w:pPr>
    </w:p>
    <w:p w:rsidR="00000000" w:rsidRPr="0023412E" w:rsidP="0023412E">
      <w:pPr>
        <w:pStyle w:val="AllowPageBreak"/>
      </w:pPr>
    </w:p>
    <w:p w:rsidR="00000000" w:rsidRPr="0023412E" w:rsidP="0023412E">
      <w:pPr>
        <w:pStyle w:val="Heading1"/>
      </w:pPr>
      <w:bookmarkStart w:id="10" w:name="O_1030484"/>
      <w:bookmarkEnd w:id="10"/>
      <w:r w:rsidRPr="0023412E">
        <w:t>Links</w:t>
      </w:r>
    </w:p>
    <w:p w:rsidR="00000000" w:rsidRPr="0023412E" w:rsidP="00F3411D">
      <w:pPr>
        <w:pStyle w:val="BodyText"/>
      </w:pPr>
      <w:r w:rsidRPr="0023412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2554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3412E" w:rsidP="0023412E"/>
    <w:sectPr w:rsidSect="002341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2E" w:rsidRPr="00F3411D" w:rsidP="00F34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1D" w:rsidP="00234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11D" w:rsidP="00234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411D" w:rsidP="00234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12E" w:rsidRPr="00F3411D" w:rsidP="00F34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1D" w:rsidRPr="002D2AF8" w:rsidP="00234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PUAFIR403 Assess building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3411D" w:rsidP="00234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0E0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03E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12E"/>
  </w:style>
  <w:style w:type="character" w:customStyle="1" w:styleId="Heading1Char">
    <w:name w:val="Heading 1 Char"/>
    <w:basedOn w:val="DefaultParagraphFont"/>
    <w:link w:val="Heading1"/>
    <w:rsid w:val="00234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1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1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12E"/>
    <w:rPr>
      <w:b/>
      <w:spacing w:val="0"/>
    </w:rPr>
  </w:style>
  <w:style w:type="paragraph" w:customStyle="1" w:styleId="SuperHeading">
    <w:name w:val="SuperHeading"/>
    <w:basedOn w:val="Normal"/>
    <w:rsid w:val="00234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4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1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1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1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12E"/>
    <w:rPr>
      <w:i/>
    </w:rPr>
  </w:style>
  <w:style w:type="paragraph" w:styleId="Caption">
    <w:name w:val="caption"/>
    <w:basedOn w:val="BodyText"/>
    <w:next w:val="Normal"/>
    <w:qFormat/>
    <w:rsid w:val="00234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12E"/>
  </w:style>
  <w:style w:type="paragraph" w:styleId="TableofFigures">
    <w:name w:val="table of figures"/>
    <w:basedOn w:val="Normal"/>
    <w:next w:val="Normal"/>
    <w:semiHidden/>
    <w:rsid w:val="00234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1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12E"/>
    <w:rPr>
      <w:rFonts w:ascii="Wingdings" w:hAnsi="Wingdings"/>
    </w:rPr>
  </w:style>
  <w:style w:type="paragraph" w:customStyle="1" w:styleId="TableHeading">
    <w:name w:val="Table Heading"/>
    <w:basedOn w:val="HeadingBase"/>
    <w:rsid w:val="00234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12E"/>
    <w:rPr>
      <w:color w:val="0033CC"/>
      <w:u w:val="none"/>
    </w:rPr>
  </w:style>
  <w:style w:type="paragraph" w:customStyle="1" w:styleId="BodyTextRight">
    <w:name w:val="Body Text Right"/>
    <w:basedOn w:val="BodyText"/>
    <w:rsid w:val="00234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1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12E"/>
    <w:rPr>
      <w:sz w:val="32"/>
    </w:rPr>
  </w:style>
  <w:style w:type="paragraph" w:customStyle="1" w:styleId="HeadingProcedure">
    <w:name w:val="Heading Procedure"/>
    <w:basedOn w:val="HeadingBase"/>
    <w:next w:val="Normal"/>
    <w:rsid w:val="00234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12E"/>
    <w:pPr>
      <w:spacing w:before="60" w:after="60"/>
    </w:pPr>
  </w:style>
  <w:style w:type="paragraph" w:styleId="ListContinue">
    <w:name w:val="List Continue"/>
    <w:basedOn w:val="List"/>
    <w:rsid w:val="0023412E"/>
    <w:pPr>
      <w:ind w:firstLine="0"/>
    </w:pPr>
  </w:style>
  <w:style w:type="paragraph" w:customStyle="1" w:styleId="ListNote">
    <w:name w:val="List Note"/>
    <w:basedOn w:val="List"/>
    <w:rsid w:val="00234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12E"/>
    <w:rPr>
      <w:rFonts w:ascii="Courier New" w:hAnsi="Courier New"/>
    </w:rPr>
  </w:style>
  <w:style w:type="paragraph" w:customStyle="1" w:styleId="NoteBullet">
    <w:name w:val="Note Bullet"/>
    <w:basedOn w:val="Note"/>
    <w:rsid w:val="00234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1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12E"/>
    <w:rPr>
      <w:b/>
      <w:smallCaps/>
    </w:rPr>
  </w:style>
  <w:style w:type="paragraph" w:customStyle="1" w:styleId="TableListNumber">
    <w:name w:val="Table List Number"/>
    <w:basedOn w:val="ListNumber"/>
    <w:rsid w:val="00234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12E"/>
    <w:pPr>
      <w:numPr>
        <w:numId w:val="8"/>
      </w:numPr>
    </w:pPr>
  </w:style>
  <w:style w:type="paragraph" w:customStyle="1" w:styleId="ListAlpha2">
    <w:name w:val="List Alpha 2"/>
    <w:basedOn w:val="List2"/>
    <w:rsid w:val="0023412E"/>
    <w:pPr>
      <w:numPr>
        <w:numId w:val="7"/>
      </w:numPr>
    </w:pPr>
  </w:style>
  <w:style w:type="paragraph" w:styleId="List2">
    <w:name w:val="List 2"/>
    <w:basedOn w:val="BodyText"/>
    <w:rsid w:val="00234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1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1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12E"/>
    <w:pPr>
      <w:numPr>
        <w:numId w:val="3"/>
      </w:numPr>
    </w:pPr>
  </w:style>
  <w:style w:type="paragraph" w:styleId="ListContinue2">
    <w:name w:val="List Continue 2"/>
    <w:basedOn w:val="List2"/>
    <w:rsid w:val="0023412E"/>
    <w:pPr>
      <w:ind w:firstLine="0"/>
    </w:pPr>
  </w:style>
  <w:style w:type="paragraph" w:styleId="ListContinue3">
    <w:name w:val="List Continue 3"/>
    <w:basedOn w:val="List3"/>
    <w:rsid w:val="0023412E"/>
    <w:pPr>
      <w:ind w:left="1021" w:firstLine="0"/>
    </w:pPr>
  </w:style>
  <w:style w:type="paragraph" w:styleId="ListContinue4">
    <w:name w:val="List Continue 4"/>
    <w:basedOn w:val="List4"/>
    <w:rsid w:val="0023412E"/>
    <w:pPr>
      <w:ind w:firstLine="0"/>
    </w:pPr>
  </w:style>
  <w:style w:type="paragraph" w:styleId="ListContinue5">
    <w:name w:val="List Continue 5"/>
    <w:basedOn w:val="List5"/>
    <w:rsid w:val="0023412E"/>
    <w:pPr>
      <w:ind w:firstLine="0"/>
    </w:pPr>
  </w:style>
  <w:style w:type="paragraph" w:styleId="ListNumber3">
    <w:name w:val="List Number 3"/>
    <w:basedOn w:val="List3"/>
    <w:rsid w:val="0023412E"/>
    <w:pPr>
      <w:numPr>
        <w:numId w:val="4"/>
      </w:numPr>
    </w:pPr>
  </w:style>
  <w:style w:type="paragraph" w:styleId="ListNumber4">
    <w:name w:val="List Number 4"/>
    <w:basedOn w:val="List4"/>
    <w:rsid w:val="0023412E"/>
    <w:pPr>
      <w:numPr>
        <w:numId w:val="5"/>
      </w:numPr>
    </w:pPr>
  </w:style>
  <w:style w:type="paragraph" w:styleId="ListNumber5">
    <w:name w:val="List Number 5"/>
    <w:basedOn w:val="List5"/>
    <w:rsid w:val="0023412E"/>
    <w:pPr>
      <w:numPr>
        <w:numId w:val="6"/>
      </w:numPr>
    </w:pPr>
  </w:style>
  <w:style w:type="paragraph" w:styleId="BlockText">
    <w:name w:val="Block Text"/>
    <w:basedOn w:val="Normal"/>
    <w:rsid w:val="00234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12E"/>
    <w:rPr>
      <w:sz w:val="16"/>
      <w:vertAlign w:val="superscript"/>
    </w:rPr>
  </w:style>
  <w:style w:type="character" w:customStyle="1" w:styleId="Symbols">
    <w:name w:val="Symbols"/>
    <w:basedOn w:val="DefaultParagraphFont"/>
    <w:rsid w:val="0023412E"/>
    <w:rPr>
      <w:rFonts w:ascii="Symbol" w:hAnsi="Symbol"/>
    </w:rPr>
  </w:style>
  <w:style w:type="character" w:customStyle="1" w:styleId="MenuOptions">
    <w:name w:val="Menu Options"/>
    <w:basedOn w:val="DefaultParagraphFont"/>
    <w:rsid w:val="00234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12E"/>
    <w:rPr>
      <w:b/>
    </w:rPr>
  </w:style>
  <w:style w:type="character" w:customStyle="1" w:styleId="Underlined">
    <w:name w:val="Underlined"/>
    <w:basedOn w:val="DefaultParagraphFont"/>
    <w:rsid w:val="0023412E"/>
    <w:rPr>
      <w:u w:val="single"/>
    </w:rPr>
  </w:style>
  <w:style w:type="paragraph" w:customStyle="1" w:styleId="TableBodyTextRight">
    <w:name w:val="Table Body Text Right"/>
    <w:basedOn w:val="TableBodyText"/>
    <w:rsid w:val="00234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12E"/>
    <w:rPr>
      <w:sz w:val="18"/>
    </w:rPr>
  </w:style>
  <w:style w:type="paragraph" w:customStyle="1" w:styleId="BodySmallRight">
    <w:name w:val="Body Small Right"/>
    <w:basedOn w:val="BodyTextRight"/>
    <w:rsid w:val="0023412E"/>
    <w:rPr>
      <w:sz w:val="18"/>
      <w:szCs w:val="18"/>
    </w:rPr>
  </w:style>
  <w:style w:type="paragraph" w:customStyle="1" w:styleId="MarginEdition">
    <w:name w:val="Margin Edition"/>
    <w:basedOn w:val="MarginNote"/>
    <w:rsid w:val="00234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12E"/>
    <w:rPr>
      <w:sz w:val="2"/>
      <w:szCs w:val="2"/>
    </w:rPr>
  </w:style>
  <w:style w:type="character" w:customStyle="1" w:styleId="Small">
    <w:name w:val="Small"/>
    <w:basedOn w:val="DefaultParagraphFont"/>
    <w:rsid w:val="0023412E"/>
    <w:rPr>
      <w:sz w:val="16"/>
    </w:rPr>
  </w:style>
  <w:style w:type="paragraph" w:customStyle="1" w:styleId="WideTable">
    <w:name w:val="Wide Table"/>
    <w:basedOn w:val="Normal"/>
    <w:rsid w:val="00234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12E"/>
  </w:style>
  <w:style w:type="paragraph" w:styleId="Quote">
    <w:name w:val="Quote"/>
    <w:basedOn w:val="Heading1"/>
    <w:link w:val="QuoteChar"/>
    <w:qFormat/>
    <w:rsid w:val="00234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12E"/>
    <w:pPr>
      <w:pageBreakBefore/>
    </w:pPr>
  </w:style>
  <w:style w:type="paragraph" w:customStyle="1" w:styleId="Border">
    <w:name w:val="Border"/>
    <w:basedOn w:val="Normal"/>
    <w:qFormat/>
    <w:rsid w:val="00234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12E"/>
    <w:rPr>
      <w:u w:val="single"/>
    </w:rPr>
  </w:style>
  <w:style w:type="character" w:customStyle="1" w:styleId="BoldandItalics">
    <w:name w:val="Bold and Italics"/>
    <w:qFormat/>
    <w:rsid w:val="0023412E"/>
    <w:rPr>
      <w:b/>
      <w:i/>
      <w:u w:val="none"/>
    </w:rPr>
  </w:style>
  <w:style w:type="paragraph" w:styleId="BalloonText">
    <w:name w:val="Balloon Text"/>
    <w:basedOn w:val="Normal"/>
    <w:link w:val="BalloonTextChar"/>
    <w:rsid w:val="00234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12E"/>
    <w:pPr>
      <w:spacing w:before="0" w:after="0"/>
    </w:pPr>
  </w:style>
  <w:style w:type="paragraph" w:customStyle="1" w:styleId="BodyTextBold">
    <w:name w:val="Body Text Bold"/>
    <w:basedOn w:val="BodyText"/>
    <w:qFormat/>
    <w:rsid w:val="0023412E"/>
    <w:rPr>
      <w:b/>
    </w:rPr>
  </w:style>
  <w:style w:type="character" w:styleId="Hyperlink">
    <w:name w:val="Hyperlink"/>
    <w:basedOn w:val="DefaultParagraphFont"/>
    <w:uiPriority w:val="99"/>
    <w:unhideWhenUsed/>
    <w:rsid w:val="00F34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2920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PUAFIR403 Assess building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