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0B2" w:rsidP="006760B2">
      <w:pPr>
        <w:pStyle w:val="Title"/>
      </w:pPr>
      <w:r>
        <w:fldChar w:fldCharType="begin"/>
      </w:r>
      <w:r>
        <w:instrText xml:space="preserve"> TITLE   \* MERGEFORMAT </w:instrText>
      </w:r>
      <w:r>
        <w:fldChar w:fldCharType="separate"/>
      </w:r>
      <w:r>
        <w:t>Assessment Requirements for PUAFIR325 Operate heavy plant in fire control operations</w:t>
      </w:r>
      <w:r>
        <w:fldChar w:fldCharType="end"/>
      </w:r>
    </w:p>
    <w:p w:rsidR="006760B2" w:rsidP="006760B2">
      <w:pPr>
        <w:pStyle w:val="Version"/>
        <w:sectPr w:rsidSect="00A663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636F" w:rsidP="00A6636F">
      <w:pPr>
        <w:pStyle w:val="SuperHeading"/>
      </w:pPr>
      <w:r w:rsidRPr="00A6636F">
        <w:t>Assessment Requirements for PUAFIR325 Operate heavy plant in fire control operations</w:t>
      </w:r>
    </w:p>
    <w:p w:rsidR="00000000" w:rsidRPr="00A6636F" w:rsidP="00A6636F">
      <w:pPr>
        <w:pStyle w:val="Heading1"/>
      </w:pPr>
      <w:bookmarkStart w:id="1" w:name="O_1030403"/>
      <w:bookmarkEnd w:id="1"/>
      <w:r w:rsidRPr="00A6636F">
        <w:t>Modification History</w:t>
      </w:r>
    </w:p>
    <w:tbl>
      <w:tblPr>
        <w:tblW w:w="9497" w:type="dxa"/>
        <w:tblLayout w:type="fixed"/>
        <w:tblCellMar>
          <w:left w:w="62" w:type="dxa"/>
          <w:right w:w="62" w:type="dxa"/>
        </w:tblCellMar>
        <w:tblLook w:val="0000"/>
      </w:tblPr>
      <w:tblGrid>
        <w:gridCol w:w="9497"/>
      </w:tblGrid>
      <w:tr w:rsidTr="00A663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36F" w:rsidP="00A6636F">
            <w:pPr>
              <w:pStyle w:val="BodyText"/>
            </w:pPr>
            <w:r w:rsidRPr="00A6636F">
              <w:rPr>
                <w:rStyle w:val="SpecialBold"/>
              </w:rPr>
              <w:t>Release 1.</w:t>
            </w:r>
            <w:r w:rsidRPr="00A6636F">
              <w:t xml:space="preserve"> This is the first release of this unit of competency in the PUA Public Safety Training Package.</w:t>
            </w:r>
          </w:p>
        </w:tc>
      </w:tr>
    </w:tbl>
    <w:p w:rsidR="00000000" w:rsidRPr="00A6636F" w:rsidP="00A6636F">
      <w:pPr>
        <w:pStyle w:val="NoPaddingFontSize1"/>
      </w:pPr>
    </w:p>
    <w:p w:rsidR="00000000" w:rsidRPr="00A6636F" w:rsidP="00A6636F">
      <w:pPr>
        <w:pStyle w:val="AllowPageBreak"/>
      </w:pPr>
    </w:p>
    <w:p w:rsidR="00000000" w:rsidRPr="00A6636F" w:rsidP="00A6636F">
      <w:pPr>
        <w:pStyle w:val="Heading1"/>
      </w:pPr>
      <w:bookmarkStart w:id="2" w:name="O_1030404"/>
      <w:bookmarkEnd w:id="2"/>
      <w:r w:rsidRPr="00A6636F">
        <w:t>Performance Evidence</w:t>
      </w:r>
    </w:p>
    <w:tbl>
      <w:tblPr>
        <w:tblW w:w="9497" w:type="dxa"/>
        <w:tblLayout w:type="fixed"/>
        <w:tblCellMar>
          <w:left w:w="62" w:type="dxa"/>
          <w:right w:w="62" w:type="dxa"/>
        </w:tblCellMar>
        <w:tblLook w:val="0000"/>
      </w:tblPr>
      <w:tblGrid>
        <w:gridCol w:w="9497"/>
      </w:tblGrid>
      <w:tr w:rsidTr="00A663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636F">
            <w:pPr>
              <w:pStyle w:val="BodyText"/>
              <w:rPr>
                <w:lang w:val="en-NZ"/>
              </w:rPr>
            </w:pPr>
            <w:r w:rsidRPr="00A6636F">
              <w:t xml:space="preserve">Evidence required to demonstrate competence in this unit must be relevant to and satisfy all the requirements of the elements, performance criteria and range of conditions on at least one occasion and includes </w:t>
            </w:r>
          </w:p>
        </w:tc>
      </w:tr>
      <w:tr w:rsidTr="00A663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36F" w:rsidP="00A6636F">
            <w:pPr>
              <w:pStyle w:val="ListBullet"/>
            </w:pPr>
            <w:r w:rsidRPr="00A6636F">
              <w:t xml:space="preserve">applying Work, Health </w:t>
            </w:r>
            <w:r w:rsidRPr="00A6636F">
              <w:t>and Safety (WHS)/Occupational Health and Safety (OHS) requirements</w:t>
            </w:r>
          </w:p>
          <w:p w:rsidR="00000000" w:rsidRPr="00A6636F" w:rsidP="00A6636F">
            <w:pPr>
              <w:pStyle w:val="ListBullet"/>
            </w:pPr>
            <w:r w:rsidRPr="00A6636F">
              <w:t>communicating through the chain of command</w:t>
            </w:r>
          </w:p>
          <w:p w:rsidR="00000000" w:rsidRPr="00A6636F" w:rsidP="00A6636F">
            <w:pPr>
              <w:pStyle w:val="ListBullet"/>
            </w:pPr>
            <w:r w:rsidRPr="00A6636F">
              <w:t>communicating with personnel in support vehicles</w:t>
            </w:r>
          </w:p>
          <w:p w:rsidR="00000000" w:rsidRPr="00A6636F" w:rsidP="00A6636F">
            <w:pPr>
              <w:pStyle w:val="ListBullet"/>
            </w:pPr>
            <w:r w:rsidRPr="00A6636F">
              <w:t>constructing a fire control line in forest or scrub environments</w:t>
            </w:r>
          </w:p>
          <w:p w:rsidR="00000000" w:rsidRPr="00A6636F" w:rsidP="00A6636F">
            <w:pPr>
              <w:pStyle w:val="ListBullet"/>
            </w:pPr>
            <w:r w:rsidRPr="00A6636F">
              <w:t>constructing a fire control line</w:t>
            </w:r>
            <w:r w:rsidRPr="00A6636F">
              <w:t xml:space="preserve"> adjacent to and at a distance from live fire edge</w:t>
            </w:r>
          </w:p>
          <w:p w:rsidR="00000000" w:rsidRPr="00A6636F" w:rsidP="00A6636F">
            <w:pPr>
              <w:pStyle w:val="ListBullet"/>
            </w:pPr>
            <w:r w:rsidRPr="00A6636F">
              <w:t>identifying hazards and risks including exposures</w:t>
            </w:r>
          </w:p>
          <w:p w:rsidR="00000000" w:rsidRPr="00A6636F" w:rsidP="00A6636F">
            <w:pPr>
              <w:pStyle w:val="ListBullet"/>
            </w:pPr>
            <w:r w:rsidRPr="00A6636F">
              <w:t>implementing industry and organisational standards when operating heavy plant machinery</w:t>
            </w:r>
          </w:p>
          <w:p w:rsidR="00000000" w:rsidRPr="00A6636F" w:rsidP="00A6636F">
            <w:pPr>
              <w:pStyle w:val="ListBullet"/>
            </w:pPr>
            <w:r w:rsidRPr="00A6636F">
              <w:t>implementing safe work procedures</w:t>
            </w:r>
          </w:p>
          <w:p w:rsidR="00000000" w:rsidRPr="00A6636F" w:rsidP="00A6636F">
            <w:pPr>
              <w:pStyle w:val="ListBullet"/>
            </w:pPr>
            <w:r w:rsidRPr="00A6636F">
              <w:t>mopping up and rehabilitating an area</w:t>
            </w:r>
          </w:p>
          <w:p w:rsidR="00000000" w:rsidRPr="00A6636F" w:rsidP="00A6636F">
            <w:pPr>
              <w:pStyle w:val="ListBullet"/>
            </w:pPr>
            <w:r w:rsidRPr="00A6636F">
              <w:t>operating machines in a fire and non-fire environment</w:t>
            </w:r>
          </w:p>
          <w:p w:rsidR="00000000" w:rsidRPr="00A6636F" w:rsidP="00A6636F">
            <w:pPr>
              <w:pStyle w:val="ListBullet"/>
            </w:pPr>
            <w:r w:rsidRPr="00A6636F">
              <w:t>participating in briefing sessions</w:t>
            </w:r>
          </w:p>
          <w:p w:rsidR="00000000" w:rsidRPr="00A6636F" w:rsidP="00A6636F">
            <w:pPr>
              <w:pStyle w:val="ListBullet"/>
            </w:pPr>
            <w:r w:rsidRPr="00A6636F">
              <w:t>performing pre-start checks of heavy plant machinery</w:t>
            </w:r>
          </w:p>
          <w:p w:rsidR="00000000" w:rsidRPr="00A6636F" w:rsidP="00A6636F">
            <w:pPr>
              <w:pStyle w:val="ListBullet"/>
            </w:pPr>
            <w:r w:rsidRPr="00A6636F">
              <w:t xml:space="preserve">performing basic maintenance and ensuring servicing of heavy plant machines </w:t>
            </w:r>
            <w:r w:rsidRPr="00A6636F">
              <w:t>in a fire or non-fire environment</w:t>
            </w:r>
          </w:p>
          <w:p w:rsidR="00000000" w:rsidRPr="00A6636F" w:rsidP="00A6636F">
            <w:pPr>
              <w:pStyle w:val="ListBullet"/>
            </w:pPr>
            <w:r w:rsidRPr="00A6636F">
              <w:t xml:space="preserve">recognising and considering topographical, vegetation, agricultural, environmental, cultural and heritage factors </w:t>
            </w:r>
          </w:p>
          <w:p w:rsidR="00000000" w:rsidRPr="00A6636F" w:rsidP="00A6636F">
            <w:pPr>
              <w:pStyle w:val="ListBullet"/>
            </w:pPr>
            <w:r w:rsidRPr="00A6636F">
              <w:t>selecting routes for fire control line construction</w:t>
            </w:r>
          </w:p>
          <w:p w:rsidR="00000000" w:rsidRPr="00A6636F" w:rsidP="00A6636F">
            <w:pPr>
              <w:pStyle w:val="ListBullet"/>
            </w:pPr>
            <w:r w:rsidRPr="00A6636F">
              <w:t>working with different types of mop up activities</w:t>
            </w:r>
          </w:p>
        </w:tc>
      </w:tr>
    </w:tbl>
    <w:p w:rsidR="00000000" w:rsidRPr="00A6636F" w:rsidP="00A6636F">
      <w:pPr>
        <w:pStyle w:val="NoPaddingFontSize1"/>
      </w:pPr>
    </w:p>
    <w:p w:rsidR="00000000" w:rsidRPr="00A6636F" w:rsidP="00A6636F">
      <w:pPr>
        <w:pStyle w:val="AllowPageBreak"/>
      </w:pPr>
    </w:p>
    <w:p w:rsidR="00000000" w:rsidRPr="00A6636F" w:rsidP="00A6636F">
      <w:pPr>
        <w:pStyle w:val="Heading1"/>
      </w:pPr>
      <w:bookmarkStart w:id="3" w:name="O_1030405"/>
      <w:bookmarkEnd w:id="3"/>
      <w:r w:rsidRPr="00A6636F">
        <w:t>Knowledge Evidence</w:t>
      </w:r>
    </w:p>
    <w:tbl>
      <w:tblPr>
        <w:tblW w:w="9497" w:type="dxa"/>
        <w:tblLayout w:type="fixed"/>
        <w:tblCellMar>
          <w:left w:w="62" w:type="dxa"/>
          <w:right w:w="62" w:type="dxa"/>
        </w:tblCellMar>
        <w:tblLook w:val="0000"/>
      </w:tblPr>
      <w:tblGrid>
        <w:gridCol w:w="9497"/>
      </w:tblGrid>
      <w:tr w:rsidTr="00A663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636F">
            <w:pPr>
              <w:pStyle w:val="BodyText"/>
              <w:rPr>
                <w:lang w:val="en-NZ"/>
              </w:rPr>
            </w:pPr>
            <w:r w:rsidRPr="00A6636F">
              <w:t>Evidence required to demonstrate competence in this unit must be relevant to and satisfy all the requirements of the elements, performance criteria and range of conditions and includes knowledge of</w:t>
            </w:r>
          </w:p>
        </w:tc>
      </w:tr>
      <w:tr w:rsidTr="00A663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36F" w:rsidP="00A6636F">
            <w:pPr>
              <w:pStyle w:val="ListBullet"/>
            </w:pPr>
            <w:r w:rsidRPr="00A6636F">
              <w:t xml:space="preserve">assessment of hazards and risks including characteristics of trees, topographical factors, vegetation, environmental factors, cultural and heritage factors and agricultural factors </w:t>
            </w:r>
          </w:p>
          <w:p w:rsidR="00000000" w:rsidRPr="00A6636F" w:rsidP="00A6636F">
            <w:pPr>
              <w:pStyle w:val="ListBullet"/>
            </w:pPr>
            <w:r w:rsidRPr="00A6636F">
              <w:t>capabilities of support vehicles</w:t>
            </w:r>
          </w:p>
          <w:p w:rsidR="00000000" w:rsidRPr="00A6636F" w:rsidP="00A6636F">
            <w:pPr>
              <w:pStyle w:val="ListBullet"/>
            </w:pPr>
            <w:r w:rsidRPr="00A6636F">
              <w:t>hazards and risks including exposures</w:t>
            </w:r>
          </w:p>
          <w:p w:rsidR="00000000" w:rsidRPr="00A6636F" w:rsidP="00A6636F">
            <w:pPr>
              <w:pStyle w:val="ListBullet"/>
            </w:pPr>
            <w:r w:rsidRPr="00A6636F">
              <w:t>hea</w:t>
            </w:r>
            <w:r w:rsidRPr="00A6636F">
              <w:t xml:space="preserve">vy plant machine capabilities, limitations, design and safety features  </w:t>
            </w:r>
          </w:p>
          <w:p w:rsidR="00000000" w:rsidRPr="00A6636F" w:rsidP="00A6636F">
            <w:pPr>
              <w:pStyle w:val="ListBullet"/>
            </w:pPr>
            <w:r w:rsidRPr="00A6636F">
              <w:t>industry and organisational standards for control line, helipad and roadwork construction and rehabilitation activities</w:t>
            </w:r>
          </w:p>
          <w:p w:rsidR="00000000" w:rsidRPr="00A6636F" w:rsidP="00A6636F">
            <w:pPr>
              <w:pStyle w:val="ListBullet"/>
            </w:pPr>
            <w:r w:rsidRPr="00A6636F">
              <w:t>machine maintenance requirements in a fire ground environment</w:t>
            </w:r>
          </w:p>
          <w:p w:rsidR="00000000" w:rsidRPr="00A6636F" w:rsidP="00A6636F">
            <w:pPr>
              <w:pStyle w:val="ListBullet"/>
            </w:pPr>
            <w:r w:rsidRPr="00A6636F">
              <w:t>o</w:t>
            </w:r>
            <w:r w:rsidRPr="00A6636F">
              <w:t xml:space="preserve">rganisational documentation, policies and procedures </w:t>
            </w:r>
          </w:p>
          <w:p w:rsidR="00000000" w:rsidRPr="00A6636F" w:rsidP="00A6636F">
            <w:pPr>
              <w:pStyle w:val="ListBullet"/>
            </w:pPr>
            <w:r w:rsidRPr="00A6636F">
              <w:t>pre-start and post work check procedures</w:t>
            </w:r>
          </w:p>
          <w:p w:rsidR="00000000" w:rsidRPr="00A6636F" w:rsidP="00A6636F">
            <w:pPr>
              <w:pStyle w:val="ListBullet"/>
            </w:pPr>
            <w:r w:rsidRPr="00A6636F">
              <w:t>safe work procedures including</w:t>
            </w:r>
          </w:p>
          <w:p w:rsidR="00000000" w:rsidRPr="00A6636F" w:rsidP="00A6636F">
            <w:pPr>
              <w:pStyle w:val="ListBullet2"/>
            </w:pPr>
            <w:r w:rsidRPr="00A6636F">
              <w:t>assistance to vehicles and personnel working with machines</w:t>
            </w:r>
          </w:p>
          <w:p w:rsidR="00000000" w:rsidRPr="00A6636F" w:rsidP="00A6636F">
            <w:pPr>
              <w:pStyle w:val="ListBullet2"/>
            </w:pPr>
            <w:r w:rsidRPr="00A6636F">
              <w:t>communication with fire control line supervisors and support vehicles</w:t>
            </w:r>
          </w:p>
          <w:p w:rsidR="00000000" w:rsidRPr="00A6636F" w:rsidP="00A6636F">
            <w:pPr>
              <w:pStyle w:val="ListBullet2"/>
            </w:pPr>
            <w:r w:rsidRPr="00A6636F">
              <w:t>contact and communication with support vehicles</w:t>
            </w:r>
          </w:p>
          <w:p w:rsidR="00000000" w:rsidRPr="00A6636F" w:rsidP="00A6636F">
            <w:pPr>
              <w:pStyle w:val="ListBullet2"/>
            </w:pPr>
            <w:r w:rsidRPr="00A6636F">
              <w:t>Falling Object Protection (FOPs) and Roll Over Protection (ROPs) are correctly fitted and used</w:t>
            </w:r>
          </w:p>
          <w:p w:rsidR="00000000" w:rsidRPr="00A6636F" w:rsidP="00A6636F">
            <w:pPr>
              <w:pStyle w:val="ListBullet2"/>
            </w:pPr>
            <w:r w:rsidRPr="00A6636F">
              <w:t>fire ground emergencies</w:t>
            </w:r>
          </w:p>
          <w:p w:rsidR="00000000" w:rsidRPr="00A6636F" w:rsidP="00A6636F">
            <w:pPr>
              <w:pStyle w:val="ListBullet2"/>
            </w:pPr>
            <w:r w:rsidRPr="00A6636F">
              <w:t>limits of machine capability</w:t>
            </w:r>
          </w:p>
          <w:p w:rsidR="00000000" w:rsidRPr="00A6636F" w:rsidP="00A6636F">
            <w:pPr>
              <w:pStyle w:val="ListBullet2"/>
            </w:pPr>
            <w:r w:rsidRPr="00A6636F">
              <w:t>personal protective clothing and equipment</w:t>
            </w:r>
          </w:p>
          <w:p w:rsidR="00000000" w:rsidRPr="00A6636F" w:rsidP="00A6636F">
            <w:pPr>
              <w:pStyle w:val="ListBullet2"/>
            </w:pPr>
            <w:r w:rsidRPr="00A6636F">
              <w:t>position in relat</w:t>
            </w:r>
            <w:r w:rsidRPr="00A6636F">
              <w:t>ion to live fire edge and fire intensity</w:t>
            </w:r>
          </w:p>
          <w:p w:rsidR="00000000" w:rsidRPr="00A6636F" w:rsidP="00A6636F">
            <w:pPr>
              <w:pStyle w:val="ListBullet2"/>
            </w:pPr>
            <w:r w:rsidRPr="00A6636F">
              <w:t>safe work practices</w:t>
            </w:r>
          </w:p>
          <w:p w:rsidR="00000000" w:rsidRPr="00A6636F" w:rsidP="00A6636F">
            <w:pPr>
              <w:pStyle w:val="ListBullet2"/>
            </w:pPr>
            <w:r w:rsidRPr="00A6636F">
              <w:t>seatbelts being worn in the cabin</w:t>
            </w:r>
          </w:p>
          <w:p w:rsidR="00000000" w:rsidRPr="00A6636F" w:rsidP="00A6636F">
            <w:pPr>
              <w:pStyle w:val="ListBullet2"/>
            </w:pPr>
            <w:r w:rsidRPr="00A6636F">
              <w:t>survival techniques in burn over situations</w:t>
            </w:r>
          </w:p>
          <w:p w:rsidR="00000000" w:rsidRPr="00A6636F" w:rsidP="00A6636F">
            <w:pPr>
              <w:pStyle w:val="ListBullet"/>
            </w:pPr>
            <w:r w:rsidRPr="00A6636F">
              <w:t xml:space="preserve">topographical, vegetation, environmental, cultural, heritage and agricultural factors  </w:t>
            </w:r>
          </w:p>
          <w:p w:rsidR="00000000" w:rsidRPr="00A6636F" w:rsidP="00A6636F">
            <w:pPr>
              <w:pStyle w:val="ListBullet"/>
            </w:pPr>
            <w:r w:rsidRPr="00A6636F">
              <w:t>types of mop up activities</w:t>
            </w:r>
          </w:p>
          <w:p w:rsidR="00000000" w:rsidRPr="00A6636F" w:rsidP="00A6636F">
            <w:pPr>
              <w:pStyle w:val="ListBullet"/>
            </w:pPr>
            <w:r w:rsidRPr="00A6636F">
              <w:t>W</w:t>
            </w:r>
            <w:r w:rsidRPr="00A6636F">
              <w:t xml:space="preserve">ork, Health and Safety (WHS)/Occupational Health and Safety (OHS) organisational requirements including risk mitigation </w:t>
            </w:r>
          </w:p>
        </w:tc>
      </w:tr>
    </w:tbl>
    <w:p w:rsidR="00000000" w:rsidRPr="00A6636F" w:rsidP="00A6636F">
      <w:pPr>
        <w:pStyle w:val="NoPaddingFontSize1"/>
      </w:pPr>
    </w:p>
    <w:p w:rsidR="00000000" w:rsidRPr="00A6636F" w:rsidP="00A6636F">
      <w:pPr>
        <w:pStyle w:val="AllowPageBreak"/>
      </w:pPr>
    </w:p>
    <w:p w:rsidR="00000000" w:rsidRPr="00A6636F" w:rsidP="00A6636F">
      <w:pPr>
        <w:pStyle w:val="Heading1"/>
      </w:pPr>
      <w:bookmarkStart w:id="4" w:name="O_1030406"/>
      <w:bookmarkEnd w:id="4"/>
      <w:r w:rsidRPr="00A6636F">
        <w:t>Assessment Conditions</w:t>
      </w:r>
    </w:p>
    <w:tbl>
      <w:tblPr>
        <w:tblW w:w="9497" w:type="dxa"/>
        <w:tblLayout w:type="fixed"/>
        <w:tblCellMar>
          <w:left w:w="62" w:type="dxa"/>
          <w:right w:w="62" w:type="dxa"/>
        </w:tblCellMar>
        <w:tblLook w:val="0000"/>
      </w:tblPr>
      <w:tblGrid>
        <w:gridCol w:w="9497"/>
      </w:tblGrid>
      <w:tr w:rsidTr="00A663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36F" w:rsidP="00A6636F">
            <w:pPr>
              <w:pStyle w:val="BodyText"/>
            </w:pPr>
            <w:r w:rsidRPr="00A6636F">
              <w:t xml:space="preserve">As a minimum, assessors must satisfy applicable regulatory requirements, which include requirements in the Standards for Registered Training Organisations current at the time of assessment. </w:t>
            </w:r>
          </w:p>
          <w:p w:rsidR="00000000" w:rsidRPr="00A6636F" w:rsidP="00A6636F">
            <w:pPr>
              <w:pStyle w:val="BodyText"/>
            </w:pPr>
            <w:r w:rsidRPr="00A6636F">
              <w:t>As a minimum, assessment must satisfy applicable regulatory requi</w:t>
            </w:r>
            <w:r w:rsidRPr="00A6636F">
              <w:t>rements, which include requirements in the Standards for Registered Training Organisations current at the time of assessment.</w:t>
            </w:r>
          </w:p>
          <w:p w:rsidR="00000000" w:rsidRPr="00A6636F" w:rsidP="00A6636F">
            <w:pPr>
              <w:pStyle w:val="BodyText"/>
            </w:pPr>
            <w:r w:rsidRPr="00A6636F">
              <w:t>Assessment processes and techniques must be appropriate to the language, literacy and numeracy requirements of the work being perf</w:t>
            </w:r>
            <w:r w:rsidRPr="00A6636F">
              <w:t>ormed and the needs of the candidate.</w:t>
            </w:r>
          </w:p>
          <w:p w:rsidR="00000000" w:rsidRPr="00A6636F" w:rsidP="00A6636F">
            <w:pPr>
              <w:pStyle w:val="BodyText"/>
            </w:pPr>
            <w:r w:rsidRPr="00A6636F">
              <w:t>Assessment must occur in workplace operational situations. Where this is not appropriate, assessment must occur in industry approved simulated workplace operational situations that reflect workplace conditions.</w:t>
            </w:r>
          </w:p>
          <w:p w:rsidR="00000000" w:rsidRPr="00A6636F" w:rsidP="00A6636F">
            <w:pPr>
              <w:pStyle w:val="BodyText"/>
            </w:pPr>
            <w:r w:rsidRPr="00A6636F">
              <w:t>Compete</w:t>
            </w:r>
            <w:r w:rsidRPr="00A6636F">
              <w:t xml:space="preserve">ncy should be assessed in an organisation or agency approved operational environment or in a field based simulated environment. </w:t>
            </w:r>
          </w:p>
          <w:p w:rsidR="00000000" w:rsidRPr="00A6636F" w:rsidP="00A6636F">
            <w:pPr>
              <w:pStyle w:val="BodyText"/>
            </w:pPr>
            <w:r w:rsidRPr="00A6636F">
              <w:t xml:space="preserve">Constructing a fire line should be assessed in a forest and/or scrub environment. </w:t>
            </w:r>
          </w:p>
          <w:p w:rsidR="00000000" w:rsidRPr="00A6636F" w:rsidP="00A6636F">
            <w:pPr>
              <w:pStyle w:val="BodyText"/>
            </w:pPr>
            <w:r w:rsidRPr="00A6636F">
              <w:t>Resources for assessment must include access</w:t>
            </w:r>
            <w:r w:rsidRPr="00A6636F">
              <w:t xml:space="preserve"> to</w:t>
            </w:r>
          </w:p>
          <w:p w:rsidR="00000000" w:rsidRPr="00A6636F" w:rsidP="00A6636F">
            <w:pPr>
              <w:pStyle w:val="ListBullet"/>
            </w:pPr>
            <w:r w:rsidRPr="00A6636F">
              <w:t>a range of relevant exercises, case studies and/or simulations</w:t>
            </w:r>
          </w:p>
          <w:p w:rsidR="00000000" w:rsidRPr="00A6636F" w:rsidP="00A6636F">
            <w:pPr>
              <w:pStyle w:val="ListBullet"/>
            </w:pPr>
            <w:r w:rsidRPr="00A6636F">
              <w:t>relevant and appropriate materials, equipment, tools and personal protective clothing and equipment currently used in industry including</w:t>
            </w:r>
          </w:p>
          <w:p w:rsidR="00000000" w:rsidRPr="00A6636F" w:rsidP="00A6636F">
            <w:pPr>
              <w:pStyle w:val="ListBullet2"/>
            </w:pPr>
            <w:r w:rsidRPr="00A6636F">
              <w:t>machinery and communications equipment</w:t>
            </w:r>
          </w:p>
          <w:p w:rsidR="00000000" w:rsidRPr="00A6636F" w:rsidP="00A6636F">
            <w:pPr>
              <w:pStyle w:val="ListBullet"/>
            </w:pPr>
            <w:r w:rsidRPr="00A6636F">
              <w:t>applicable documentation including organisational procedures, industry standards, equipment specifications, regulations, codes of practice and operation manuals.</w:t>
            </w:r>
          </w:p>
        </w:tc>
      </w:tr>
    </w:tbl>
    <w:p w:rsidR="00000000" w:rsidRPr="00A6636F" w:rsidP="00A6636F">
      <w:pPr>
        <w:pStyle w:val="NoPaddingFontSize1"/>
      </w:pPr>
    </w:p>
    <w:p w:rsidR="00000000" w:rsidRPr="00A6636F" w:rsidP="00A6636F">
      <w:pPr>
        <w:pStyle w:val="AllowPageBreak"/>
      </w:pPr>
    </w:p>
    <w:p w:rsidR="00000000" w:rsidRPr="00A6636F" w:rsidP="00A6636F">
      <w:pPr>
        <w:pStyle w:val="Heading1"/>
      </w:pPr>
      <w:bookmarkStart w:id="5" w:name="O_1030409"/>
      <w:bookmarkEnd w:id="5"/>
      <w:r w:rsidRPr="00A6636F">
        <w:t>Links</w:t>
      </w:r>
    </w:p>
    <w:p w:rsidR="00000000" w:rsidRPr="00A6636F" w:rsidP="006760B2">
      <w:pPr>
        <w:pStyle w:val="BodyText"/>
      </w:pPr>
      <w:r w:rsidRPr="00A6636F">
        <w:t>PUA Training Package Companion Volume Implementation Guide is found</w:t>
      </w:r>
      <w:r w:rsidRPr="00A6636F">
        <w:t xml:space="preserve"> in VETNet - </w:t>
      </w:r>
      <w:r>
        <w:fldChar w:fldCharType="begin"/>
      </w:r>
      <w:r>
        <w:instrText xml:space="preserve"> HYPERLINK "https://vetnet.gov.au/Pages/TrainingDocs.aspx?q=3eca5672-6d5a-410b-8942-810d0ba05bbf" </w:instrText>
      </w:r>
      <w:r>
        <w:fldChar w:fldCharType="separate"/>
      </w:r>
      <w:r w:rsidRPr="00355082">
        <w:rPr>
          <w:rStyle w:val="Hyperlink"/>
        </w:rPr>
        <w:t>https://vetnet.gov.au/Pages/TrainingDocs.aspx?q=3eca5672-6d5a-410b-8942-810d0ba05bbf</w:t>
      </w:r>
      <w:r>
        <w:fldChar w:fldCharType="end"/>
      </w:r>
    </w:p>
    <w:p w:rsidR="00000000" w:rsidRPr="00A6636F" w:rsidP="00A6636F"/>
    <w:sectPr w:rsidSect="00A663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3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36F" w:rsidRPr="006760B2" w:rsidP="006760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3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B2" w:rsidP="00A663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60B2" w:rsidP="00A6636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760B2" w:rsidP="00A663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3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636F" w:rsidRPr="006760B2" w:rsidP="006760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3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B2" w:rsidRPr="002D2AF8" w:rsidP="00A6636F">
    <w:pPr>
      <w:pStyle w:val="Header"/>
      <w:framePr w:wrap="around"/>
    </w:pPr>
    <w:r>
      <w:fldChar w:fldCharType="begin"/>
    </w:r>
    <w:r>
      <w:instrText xml:space="preserve"> TITLE   \* MERGEFORMAT </w:instrText>
    </w:r>
    <w:r>
      <w:fldChar w:fldCharType="separate"/>
    </w:r>
    <w:r>
      <w:t>Assessment Requirements for PUAFIR325 Operate heavy plant in fire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6760B2" w:rsidP="00A663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F8C7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FCA7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BCB9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3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636F"/>
    <w:pPr>
      <w:spacing w:before="360" w:after="60"/>
      <w:outlineLvl w:val="0"/>
    </w:pPr>
    <w:rPr>
      <w:sz w:val="32"/>
    </w:rPr>
  </w:style>
  <w:style w:type="paragraph" w:styleId="Heading2">
    <w:name w:val="heading 2"/>
    <w:basedOn w:val="HeadingBase"/>
    <w:next w:val="BodyText"/>
    <w:link w:val="Heading2Char"/>
    <w:qFormat/>
    <w:rsid w:val="00A6636F"/>
    <w:pPr>
      <w:keepLines/>
      <w:spacing w:before="240" w:after="120"/>
      <w:outlineLvl w:val="1"/>
    </w:pPr>
    <w:rPr>
      <w:sz w:val="28"/>
      <w:szCs w:val="40"/>
    </w:rPr>
  </w:style>
  <w:style w:type="paragraph" w:styleId="Heading3">
    <w:name w:val="heading 3"/>
    <w:basedOn w:val="HeadingBase"/>
    <w:next w:val="BodyText"/>
    <w:link w:val="Heading3Char"/>
    <w:qFormat/>
    <w:rsid w:val="00A6636F"/>
    <w:pPr>
      <w:spacing w:before="180" w:after="120"/>
      <w:outlineLvl w:val="2"/>
    </w:pPr>
    <w:rPr>
      <w:spacing w:val="-10"/>
      <w:kern w:val="32"/>
    </w:rPr>
  </w:style>
  <w:style w:type="paragraph" w:styleId="Heading4">
    <w:name w:val="heading 4"/>
    <w:basedOn w:val="HeadingBase"/>
    <w:next w:val="BodyText"/>
    <w:link w:val="Heading4Char"/>
    <w:qFormat/>
    <w:rsid w:val="00A6636F"/>
    <w:pPr>
      <w:spacing w:before="160" w:after="120"/>
      <w:outlineLvl w:val="3"/>
    </w:pPr>
    <w:rPr>
      <w:sz w:val="22"/>
    </w:rPr>
  </w:style>
  <w:style w:type="paragraph" w:styleId="Heading5">
    <w:name w:val="heading 5"/>
    <w:basedOn w:val="HeadingBase"/>
    <w:next w:val="Normal"/>
    <w:link w:val="Heading5Char"/>
    <w:qFormat/>
    <w:rsid w:val="00A6636F"/>
    <w:pPr>
      <w:spacing w:before="80"/>
      <w:outlineLvl w:val="4"/>
    </w:pPr>
    <w:rPr>
      <w:color w:val="918585"/>
      <w:sz w:val="20"/>
    </w:rPr>
  </w:style>
  <w:style w:type="paragraph" w:styleId="Heading6">
    <w:name w:val="heading 6"/>
    <w:basedOn w:val="HeadingBase"/>
    <w:next w:val="Normal"/>
    <w:link w:val="Heading6Char"/>
    <w:qFormat/>
    <w:rsid w:val="00A6636F"/>
    <w:pPr>
      <w:spacing w:before="60"/>
      <w:outlineLvl w:val="5"/>
    </w:pPr>
    <w:rPr>
      <w:color w:val="918585"/>
      <w:sz w:val="20"/>
    </w:rPr>
  </w:style>
  <w:style w:type="paragraph" w:styleId="Heading7">
    <w:name w:val="heading 7"/>
    <w:basedOn w:val="Normal"/>
    <w:next w:val="Normal"/>
    <w:link w:val="Heading7Char"/>
    <w:qFormat/>
    <w:rsid w:val="00A6636F"/>
    <w:pPr>
      <w:ind w:left="720"/>
      <w:outlineLvl w:val="6"/>
    </w:pPr>
    <w:rPr>
      <w:i/>
    </w:rPr>
  </w:style>
  <w:style w:type="paragraph" w:styleId="Heading8">
    <w:name w:val="heading 8"/>
    <w:basedOn w:val="Normal"/>
    <w:next w:val="Normal"/>
    <w:link w:val="Heading8Char"/>
    <w:qFormat/>
    <w:rsid w:val="00A6636F"/>
    <w:pPr>
      <w:ind w:left="720"/>
      <w:outlineLvl w:val="7"/>
    </w:pPr>
    <w:rPr>
      <w:i/>
    </w:rPr>
  </w:style>
  <w:style w:type="paragraph" w:styleId="Heading9">
    <w:name w:val="heading 9"/>
    <w:basedOn w:val="Normal"/>
    <w:next w:val="Normal"/>
    <w:link w:val="Heading9Char"/>
    <w:qFormat/>
    <w:rsid w:val="00A6636F"/>
    <w:pPr>
      <w:ind w:left="720"/>
      <w:outlineLvl w:val="8"/>
    </w:pPr>
    <w:rPr>
      <w:i/>
    </w:rPr>
  </w:style>
  <w:style w:type="character" w:default="1" w:styleId="DefaultParagraphFont">
    <w:name w:val="Default Paragraph Font"/>
    <w:uiPriority w:val="1"/>
    <w:unhideWhenUsed/>
    <w:rsid w:val="00A663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36F"/>
  </w:style>
  <w:style w:type="character" w:customStyle="1" w:styleId="Heading1Char">
    <w:name w:val="Heading 1 Char"/>
    <w:basedOn w:val="DefaultParagraphFont"/>
    <w:link w:val="Heading1"/>
    <w:rsid w:val="00A6636F"/>
    <w:rPr>
      <w:rFonts w:ascii="Times New Roman" w:eastAsia="Times New Roman" w:hAnsi="Times New Roman" w:cs="Times New Roman"/>
      <w:b/>
      <w:sz w:val="32"/>
      <w:szCs w:val="20"/>
      <w:lang w:eastAsia="en-US"/>
    </w:rPr>
  </w:style>
  <w:style w:type="paragraph" w:styleId="BodyText">
    <w:name w:val="Body Text"/>
    <w:basedOn w:val="Normal"/>
    <w:link w:val="BodyTextChar"/>
    <w:rsid w:val="00A663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636F"/>
    <w:rPr>
      <w:rFonts w:ascii="Times New Roman" w:eastAsia="Times New Roman" w:hAnsi="Times New Roman" w:cs="Times New Roman"/>
      <w:sz w:val="24"/>
      <w:lang w:eastAsia="en-US"/>
    </w:rPr>
  </w:style>
  <w:style w:type="paragraph" w:styleId="ListBullet">
    <w:name w:val="List Bullet"/>
    <w:basedOn w:val="List"/>
    <w:rsid w:val="00A6636F"/>
    <w:pPr>
      <w:numPr>
        <w:numId w:val="12"/>
      </w:numPr>
      <w:tabs>
        <w:tab w:val="clear" w:pos="340"/>
      </w:tabs>
      <w:spacing w:before="40" w:after="40"/>
    </w:pPr>
  </w:style>
  <w:style w:type="character" w:customStyle="1" w:styleId="SpecialBold">
    <w:name w:val="Special Bold"/>
    <w:basedOn w:val="DefaultParagraphFont"/>
    <w:rsid w:val="00A6636F"/>
    <w:rPr>
      <w:b/>
      <w:spacing w:val="0"/>
    </w:rPr>
  </w:style>
  <w:style w:type="paragraph" w:styleId="ListBullet2">
    <w:name w:val="List Bullet 2"/>
    <w:basedOn w:val="List2"/>
    <w:rsid w:val="00A6636F"/>
    <w:pPr>
      <w:numPr>
        <w:numId w:val="13"/>
      </w:numPr>
      <w:tabs>
        <w:tab w:val="clear" w:pos="680"/>
      </w:tabs>
    </w:pPr>
  </w:style>
  <w:style w:type="paragraph" w:customStyle="1" w:styleId="SuperHeading">
    <w:name w:val="SuperHeading"/>
    <w:basedOn w:val="Normal"/>
    <w:rsid w:val="00A6636F"/>
    <w:pPr>
      <w:spacing w:before="240" w:after="120"/>
      <w:outlineLvl w:val="0"/>
    </w:pPr>
    <w:rPr>
      <w:rFonts w:ascii="Times New Roman" w:hAnsi="Times New Roman"/>
      <w:b/>
      <w:sz w:val="32"/>
    </w:rPr>
  </w:style>
  <w:style w:type="paragraph" w:customStyle="1" w:styleId="AllowPageBreak">
    <w:name w:val="AllowPageBreak"/>
    <w:rsid w:val="00A663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63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3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3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3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3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3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63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636F"/>
    <w:rPr>
      <w:rFonts w:ascii="Courier New" w:eastAsia="Times New Roman" w:hAnsi="Courier New" w:cs="Times New Roman"/>
      <w:i/>
      <w:szCs w:val="20"/>
      <w:lang w:eastAsia="en-US"/>
    </w:rPr>
  </w:style>
  <w:style w:type="paragraph" w:customStyle="1" w:styleId="HeadingBase">
    <w:name w:val="Heading Base"/>
    <w:rsid w:val="00A663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36F"/>
    <w:pPr>
      <w:tabs>
        <w:tab w:val="right" w:leader="dot" w:pos="9072"/>
      </w:tabs>
      <w:ind w:left="567"/>
    </w:pPr>
    <w:rPr>
      <w:szCs w:val="22"/>
    </w:rPr>
  </w:style>
  <w:style w:type="paragraph" w:customStyle="1" w:styleId="TOCBase">
    <w:name w:val="TOC Base"/>
    <w:rsid w:val="00A663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36F"/>
    <w:pPr>
      <w:tabs>
        <w:tab w:val="right" w:leader="dot" w:pos="9072"/>
      </w:tabs>
      <w:spacing w:before="40" w:after="40"/>
      <w:ind w:left="284"/>
    </w:pPr>
    <w:rPr>
      <w:rFonts w:ascii="Times New Roman" w:hAnsi="Times New Roman"/>
    </w:rPr>
  </w:style>
  <w:style w:type="paragraph" w:styleId="TOC1">
    <w:name w:val="toc 1"/>
    <w:basedOn w:val="TOCBase"/>
    <w:next w:val="Normal"/>
    <w:rsid w:val="00A663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63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36F"/>
    <w:rPr>
      <w:rFonts w:ascii="Times New Roman" w:eastAsia="Times New Roman" w:hAnsi="Times New Roman" w:cs="Times New Roman"/>
      <w:sz w:val="16"/>
      <w:lang w:eastAsia="en-US"/>
    </w:rPr>
  </w:style>
  <w:style w:type="paragraph" w:styleId="Title">
    <w:name w:val="Title"/>
    <w:basedOn w:val="HeadingBase"/>
    <w:link w:val="TitleChar"/>
    <w:qFormat/>
    <w:rsid w:val="00A6636F"/>
    <w:pPr>
      <w:spacing w:before="5040"/>
      <w:jc w:val="center"/>
    </w:pPr>
    <w:rPr>
      <w:sz w:val="48"/>
      <w:szCs w:val="72"/>
      <w:lang w:val="en-US"/>
    </w:rPr>
  </w:style>
  <w:style w:type="character" w:customStyle="1" w:styleId="TitleChar">
    <w:name w:val="Title Char"/>
    <w:basedOn w:val="DefaultParagraphFont"/>
    <w:link w:val="Title"/>
    <w:rsid w:val="00A663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36F"/>
    <w:pPr>
      <w:tabs>
        <w:tab w:val="left" w:pos="3600"/>
        <w:tab w:val="left" w:pos="3958"/>
      </w:tabs>
    </w:pPr>
  </w:style>
  <w:style w:type="paragraph" w:styleId="List">
    <w:name w:val="List"/>
    <w:basedOn w:val="BodyText"/>
    <w:next w:val="BodyText"/>
    <w:rsid w:val="00A6636F"/>
    <w:pPr>
      <w:tabs>
        <w:tab w:val="left" w:pos="340"/>
      </w:tabs>
      <w:spacing w:before="60" w:after="60"/>
      <w:ind w:left="340" w:hanging="340"/>
    </w:pPr>
  </w:style>
  <w:style w:type="paragraph" w:customStyle="1" w:styleId="Note">
    <w:name w:val="Note"/>
    <w:basedOn w:val="BodyText"/>
    <w:rsid w:val="00A663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636F"/>
    <w:pPr>
      <w:framePr w:wrap="auto" w:hAnchor="text" w:y="6049"/>
    </w:pPr>
    <w:rPr>
      <w:color w:val="000000"/>
      <w:sz w:val="40"/>
    </w:rPr>
  </w:style>
  <w:style w:type="paragraph" w:customStyle="1" w:styleId="TOCTitle">
    <w:name w:val="TOCTitle"/>
    <w:basedOn w:val="Heading1"/>
    <w:rsid w:val="00A6636F"/>
    <w:pPr>
      <w:spacing w:after="240"/>
      <w:jc w:val="center"/>
      <w:outlineLvl w:val="9"/>
    </w:pPr>
    <w:rPr>
      <w:caps/>
    </w:rPr>
  </w:style>
  <w:style w:type="paragraph" w:customStyle="1" w:styleId="Version">
    <w:name w:val="Version"/>
    <w:rsid w:val="00A663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636F"/>
    <w:pPr>
      <w:keepNext w:val="0"/>
      <w:tabs>
        <w:tab w:val="right" w:pos="4176"/>
      </w:tabs>
      <w:ind w:left="198" w:hanging="198"/>
    </w:pPr>
    <w:rPr>
      <w:rFonts w:ascii="Garamond" w:hAnsi="Garamond"/>
    </w:rPr>
  </w:style>
  <w:style w:type="paragraph" w:styleId="IndexHeading">
    <w:name w:val="index heading"/>
    <w:basedOn w:val="Normal"/>
    <w:next w:val="Index1"/>
    <w:semiHidden/>
    <w:rsid w:val="00A6636F"/>
    <w:pPr>
      <w:spacing w:before="120" w:after="120"/>
    </w:pPr>
    <w:rPr>
      <w:rFonts w:ascii="Arial" w:hAnsi="Arial"/>
      <w:b/>
      <w:color w:val="918585"/>
      <w:sz w:val="24"/>
    </w:rPr>
  </w:style>
  <w:style w:type="paragraph" w:styleId="Header">
    <w:name w:val="header"/>
    <w:basedOn w:val="Normal"/>
    <w:link w:val="HeaderChar"/>
    <w:rsid w:val="00A663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36F"/>
    <w:rPr>
      <w:rFonts w:ascii="Times New Roman" w:eastAsia="Times New Roman" w:hAnsi="Times New Roman" w:cs="Times New Roman"/>
      <w:sz w:val="16"/>
      <w:szCs w:val="20"/>
      <w:lang w:val="en-GB" w:eastAsia="en-US"/>
    </w:rPr>
  </w:style>
  <w:style w:type="paragraph" w:customStyle="1" w:styleId="Chapter">
    <w:name w:val="Chapter"/>
    <w:basedOn w:val="Normal"/>
    <w:rsid w:val="00A6636F"/>
    <w:pPr>
      <w:spacing w:before="240"/>
    </w:pPr>
    <w:rPr>
      <w:rFonts w:ascii="Times New Roman" w:hAnsi="Times New Roman"/>
      <w:smallCaps/>
      <w:spacing w:val="80"/>
      <w:sz w:val="28"/>
    </w:rPr>
  </w:style>
  <w:style w:type="paragraph" w:customStyle="1" w:styleId="InChapter">
    <w:name w:val="InChapter"/>
    <w:basedOn w:val="Heading3"/>
    <w:rsid w:val="00A6636F"/>
    <w:pPr>
      <w:spacing w:after="240"/>
      <w:outlineLvl w:val="9"/>
    </w:pPr>
    <w:rPr>
      <w:noProof/>
    </w:rPr>
  </w:style>
  <w:style w:type="paragraph" w:styleId="Index2">
    <w:name w:val="index 2"/>
    <w:basedOn w:val="Normal"/>
    <w:next w:val="Normal"/>
    <w:semiHidden/>
    <w:rsid w:val="00A6636F"/>
    <w:pPr>
      <w:tabs>
        <w:tab w:val="right" w:pos="4176"/>
      </w:tabs>
      <w:ind w:left="568" w:hanging="284"/>
    </w:pPr>
    <w:rPr>
      <w:rFonts w:ascii="Garamond" w:hAnsi="Garamond"/>
    </w:rPr>
  </w:style>
  <w:style w:type="paragraph" w:customStyle="1" w:styleId="Byline">
    <w:name w:val="Byline"/>
    <w:rsid w:val="00A663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36F"/>
    <w:pPr>
      <w:tabs>
        <w:tab w:val="clear" w:pos="3600"/>
        <w:tab w:val="clear" w:pos="3958"/>
      </w:tabs>
      <w:jc w:val="right"/>
    </w:pPr>
  </w:style>
  <w:style w:type="character" w:styleId="Emphasis">
    <w:name w:val="Emphasis"/>
    <w:basedOn w:val="DefaultParagraphFont"/>
    <w:qFormat/>
    <w:rsid w:val="00A6636F"/>
    <w:rPr>
      <w:i/>
    </w:rPr>
  </w:style>
  <w:style w:type="paragraph" w:styleId="Caption">
    <w:name w:val="caption"/>
    <w:basedOn w:val="BodyText"/>
    <w:next w:val="Normal"/>
    <w:qFormat/>
    <w:rsid w:val="00A6636F"/>
    <w:pPr>
      <w:framePr w:w="2268" w:hSpace="181" w:vSpace="181" w:wrap="around" w:vAnchor="text" w:hAnchor="page" w:x="1135" w:y="285" w:anchorLock="1"/>
    </w:pPr>
    <w:rPr>
      <w:i/>
    </w:rPr>
  </w:style>
  <w:style w:type="paragraph" w:customStyle="1" w:styleId="MiniTOCTitle">
    <w:name w:val="MiniTOCTitle"/>
    <w:basedOn w:val="Heading4"/>
    <w:rsid w:val="00A6636F"/>
    <w:pPr>
      <w:spacing w:before="240"/>
      <w:outlineLvl w:val="9"/>
    </w:pPr>
    <w:rPr>
      <w:noProof/>
      <w:sz w:val="24"/>
    </w:rPr>
  </w:style>
  <w:style w:type="paragraph" w:customStyle="1" w:styleId="MiniTOCItem">
    <w:name w:val="MiniTOCItem"/>
    <w:basedOn w:val="ListBullet"/>
    <w:rsid w:val="00A6636F"/>
    <w:pPr>
      <w:numPr>
        <w:numId w:val="0"/>
      </w:numPr>
      <w:tabs>
        <w:tab w:val="right" w:leader="dot" w:pos="6521"/>
      </w:tabs>
      <w:spacing w:before="0" w:after="0"/>
    </w:pPr>
  </w:style>
  <w:style w:type="paragraph" w:customStyle="1" w:styleId="TOFTitle">
    <w:name w:val="TOFTitle"/>
    <w:basedOn w:val="TOCTitle"/>
    <w:rsid w:val="00A6636F"/>
  </w:style>
  <w:style w:type="paragraph" w:styleId="TableofFigures">
    <w:name w:val="table of figures"/>
    <w:basedOn w:val="Normal"/>
    <w:next w:val="Normal"/>
    <w:semiHidden/>
    <w:rsid w:val="00A6636F"/>
    <w:pPr>
      <w:tabs>
        <w:tab w:val="right" w:leader="dot" w:pos="9072"/>
      </w:tabs>
      <w:ind w:left="970" w:hanging="403"/>
    </w:pPr>
    <w:rPr>
      <w:rFonts w:ascii="Times New Roman" w:hAnsi="Times New Roman"/>
      <w:b/>
    </w:rPr>
  </w:style>
  <w:style w:type="paragraph" w:styleId="ListNumber">
    <w:name w:val="List Number"/>
    <w:basedOn w:val="List"/>
    <w:rsid w:val="00A6636F"/>
    <w:pPr>
      <w:numPr>
        <w:numId w:val="15"/>
      </w:numPr>
      <w:tabs>
        <w:tab w:val="clear" w:pos="340"/>
      </w:tabs>
    </w:pPr>
  </w:style>
  <w:style w:type="character" w:customStyle="1" w:styleId="WingdingSymbols">
    <w:name w:val="Wingding Symbols"/>
    <w:rsid w:val="00A6636F"/>
    <w:rPr>
      <w:rFonts w:ascii="Wingdings" w:hAnsi="Wingdings"/>
    </w:rPr>
  </w:style>
  <w:style w:type="paragraph" w:customStyle="1" w:styleId="TableHeading">
    <w:name w:val="Table Heading"/>
    <w:basedOn w:val="HeadingBase"/>
    <w:rsid w:val="00A6636F"/>
    <w:pPr>
      <w:keepLines/>
      <w:pBdr>
        <w:bottom w:val="single" w:sz="6" w:space="1" w:color="918585"/>
      </w:pBdr>
      <w:spacing w:before="240"/>
    </w:pPr>
  </w:style>
  <w:style w:type="character" w:customStyle="1" w:styleId="HotSpot">
    <w:name w:val="HotSpot"/>
    <w:rsid w:val="00A6636F"/>
    <w:rPr>
      <w:color w:val="0033CC"/>
      <w:u w:val="none"/>
    </w:rPr>
  </w:style>
  <w:style w:type="paragraph" w:customStyle="1" w:styleId="BodyTextRight">
    <w:name w:val="Body Text Right"/>
    <w:basedOn w:val="BodyText"/>
    <w:rsid w:val="00A6636F"/>
    <w:pPr>
      <w:spacing w:before="0" w:after="0"/>
      <w:jc w:val="right"/>
    </w:pPr>
  </w:style>
  <w:style w:type="paragraph" w:styleId="Index3">
    <w:name w:val="index 3"/>
    <w:basedOn w:val="ListNumber2"/>
    <w:next w:val="Normal"/>
    <w:semiHidden/>
    <w:rsid w:val="00A6636F"/>
    <w:pPr>
      <w:numPr>
        <w:numId w:val="0"/>
      </w:numPr>
      <w:tabs>
        <w:tab w:val="right" w:leader="dot" w:pos="4176"/>
      </w:tabs>
    </w:pPr>
  </w:style>
  <w:style w:type="paragraph" w:styleId="ListNumber2">
    <w:name w:val="List Number 2"/>
    <w:basedOn w:val="List2"/>
    <w:rsid w:val="00A6636F"/>
    <w:pPr>
      <w:numPr>
        <w:numId w:val="10"/>
      </w:numPr>
      <w:tabs>
        <w:tab w:val="clear" w:pos="1060"/>
      </w:tabs>
    </w:pPr>
  </w:style>
  <w:style w:type="paragraph" w:customStyle="1" w:styleId="MarginNote">
    <w:name w:val="Margin Note"/>
    <w:basedOn w:val="BodyText"/>
    <w:rsid w:val="00A663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3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3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636F"/>
    <w:rPr>
      <w:sz w:val="32"/>
    </w:rPr>
  </w:style>
  <w:style w:type="paragraph" w:customStyle="1" w:styleId="HeadingProcedure">
    <w:name w:val="Heading Procedure"/>
    <w:basedOn w:val="HeadingBase"/>
    <w:next w:val="Normal"/>
    <w:rsid w:val="00A6636F"/>
    <w:pPr>
      <w:tabs>
        <w:tab w:val="left" w:pos="0"/>
      </w:tabs>
      <w:spacing w:before="120" w:after="60"/>
    </w:pPr>
    <w:rPr>
      <w:i/>
      <w:color w:val="918585"/>
      <w:sz w:val="22"/>
    </w:rPr>
  </w:style>
  <w:style w:type="paragraph" w:customStyle="1" w:styleId="TableBodyText">
    <w:name w:val="Table Body Text"/>
    <w:basedOn w:val="BodyText"/>
    <w:rsid w:val="00A6636F"/>
    <w:pPr>
      <w:spacing w:before="60" w:after="60"/>
    </w:pPr>
  </w:style>
  <w:style w:type="paragraph" w:styleId="ListContinue">
    <w:name w:val="List Continue"/>
    <w:basedOn w:val="List"/>
    <w:rsid w:val="00A6636F"/>
    <w:pPr>
      <w:ind w:firstLine="0"/>
    </w:pPr>
  </w:style>
  <w:style w:type="paragraph" w:customStyle="1" w:styleId="ListNote">
    <w:name w:val="List Note"/>
    <w:basedOn w:val="List"/>
    <w:rsid w:val="00A6636F"/>
    <w:pPr>
      <w:pBdr>
        <w:top w:val="single" w:sz="6" w:space="2" w:color="918585"/>
        <w:bottom w:val="single" w:sz="6" w:space="2" w:color="918585"/>
      </w:pBdr>
      <w:tabs>
        <w:tab w:val="left" w:pos="1021"/>
      </w:tabs>
      <w:ind w:firstLine="0"/>
    </w:pPr>
  </w:style>
  <w:style w:type="paragraph" w:customStyle="1" w:styleId="Warning">
    <w:name w:val="Warning"/>
    <w:basedOn w:val="BodyText"/>
    <w:rsid w:val="00A6636F"/>
    <w:pPr>
      <w:shd w:val="clear" w:color="auto" w:fill="D9D9D9"/>
      <w:tabs>
        <w:tab w:val="left" w:pos="992"/>
      </w:tabs>
      <w:ind w:left="119" w:right="119"/>
    </w:pPr>
    <w:rPr>
      <w:sz w:val="20"/>
    </w:rPr>
  </w:style>
  <w:style w:type="paragraph" w:customStyle="1" w:styleId="MarginIcons">
    <w:name w:val="Margin Icons"/>
    <w:basedOn w:val="BodyText"/>
    <w:rsid w:val="00A663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36F"/>
    <w:rPr>
      <w:rFonts w:ascii="Courier New" w:hAnsi="Courier New"/>
    </w:rPr>
  </w:style>
  <w:style w:type="paragraph" w:customStyle="1" w:styleId="NoteBullet">
    <w:name w:val="Note Bullet"/>
    <w:basedOn w:val="Note"/>
    <w:rsid w:val="00A6636F"/>
    <w:pPr>
      <w:tabs>
        <w:tab w:val="clear" w:pos="680"/>
      </w:tabs>
      <w:spacing w:before="60" w:after="60"/>
    </w:pPr>
  </w:style>
  <w:style w:type="paragraph" w:customStyle="1" w:styleId="SubHeading2">
    <w:name w:val="SubHeading2"/>
    <w:basedOn w:val="HeadingBase"/>
    <w:rsid w:val="00A6636F"/>
    <w:pPr>
      <w:spacing w:before="240" w:after="60"/>
    </w:pPr>
    <w:rPr>
      <w:sz w:val="20"/>
    </w:rPr>
  </w:style>
  <w:style w:type="paragraph" w:customStyle="1" w:styleId="SubHeading1">
    <w:name w:val="SubHeading1"/>
    <w:basedOn w:val="HeadingBase"/>
    <w:rsid w:val="00A6636F"/>
    <w:pPr>
      <w:spacing w:before="240" w:after="60"/>
    </w:pPr>
    <w:rPr>
      <w:color w:val="918585"/>
      <w:sz w:val="22"/>
    </w:rPr>
  </w:style>
  <w:style w:type="paragraph" w:customStyle="1" w:styleId="SideHeading">
    <w:name w:val="Side Heading"/>
    <w:basedOn w:val="HeadingBase"/>
    <w:rsid w:val="00A663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36F"/>
    <w:pPr>
      <w:tabs>
        <w:tab w:val="num" w:pos="360"/>
      </w:tabs>
    </w:pPr>
  </w:style>
  <w:style w:type="paragraph" w:styleId="PlainText">
    <w:name w:val="Plain Text"/>
    <w:basedOn w:val="Normal"/>
    <w:link w:val="PlainTextChar"/>
    <w:rsid w:val="00A6636F"/>
    <w:rPr>
      <w:sz w:val="20"/>
    </w:rPr>
  </w:style>
  <w:style w:type="character" w:customStyle="1" w:styleId="PlainTextChar">
    <w:name w:val="Plain Text Char"/>
    <w:basedOn w:val="DefaultParagraphFont"/>
    <w:link w:val="PlainText"/>
    <w:rsid w:val="00A6636F"/>
    <w:rPr>
      <w:rFonts w:ascii="Courier New" w:eastAsia="Times New Roman" w:hAnsi="Courier New" w:cs="Times New Roman"/>
      <w:sz w:val="20"/>
      <w:szCs w:val="20"/>
      <w:lang w:eastAsia="en-US"/>
    </w:rPr>
  </w:style>
  <w:style w:type="character" w:customStyle="1" w:styleId="MenuOption">
    <w:name w:val="Menu Option"/>
    <w:basedOn w:val="DefaultParagraphFont"/>
    <w:rsid w:val="00A6636F"/>
    <w:rPr>
      <w:b/>
      <w:smallCaps/>
    </w:rPr>
  </w:style>
  <w:style w:type="paragraph" w:customStyle="1" w:styleId="TableListNumber">
    <w:name w:val="Table List Number"/>
    <w:basedOn w:val="ListNumber"/>
    <w:rsid w:val="00A6636F"/>
    <w:pPr>
      <w:numPr>
        <w:numId w:val="0"/>
      </w:numPr>
    </w:pPr>
  </w:style>
  <w:style w:type="paragraph" w:styleId="TOC4">
    <w:name w:val="toc 4"/>
    <w:basedOn w:val="TOCBase"/>
    <w:next w:val="Normal"/>
    <w:semiHidden/>
    <w:rsid w:val="00A6636F"/>
    <w:pPr>
      <w:tabs>
        <w:tab w:val="right" w:leader="dot" w:pos="9071"/>
      </w:tabs>
      <w:ind w:left="1701"/>
    </w:pPr>
  </w:style>
  <w:style w:type="paragraph" w:customStyle="1" w:styleId="ListAlpha">
    <w:name w:val="List Alpha"/>
    <w:basedOn w:val="List"/>
    <w:rsid w:val="00A6636F"/>
    <w:pPr>
      <w:numPr>
        <w:numId w:val="9"/>
      </w:numPr>
    </w:pPr>
  </w:style>
  <w:style w:type="paragraph" w:customStyle="1" w:styleId="ListAlpha2">
    <w:name w:val="List Alpha 2"/>
    <w:basedOn w:val="List2"/>
    <w:rsid w:val="00A6636F"/>
    <w:pPr>
      <w:numPr>
        <w:numId w:val="8"/>
      </w:numPr>
    </w:pPr>
  </w:style>
  <w:style w:type="paragraph" w:styleId="List2">
    <w:name w:val="List 2"/>
    <w:basedOn w:val="BodyText"/>
    <w:rsid w:val="00A6636F"/>
    <w:pPr>
      <w:tabs>
        <w:tab w:val="left" w:pos="680"/>
      </w:tabs>
      <w:spacing w:before="60" w:after="60"/>
      <w:ind w:left="680" w:hanging="340"/>
    </w:pPr>
  </w:style>
  <w:style w:type="paragraph" w:styleId="List3">
    <w:name w:val="List 3"/>
    <w:basedOn w:val="BodyText"/>
    <w:rsid w:val="00A6636F"/>
    <w:pPr>
      <w:tabs>
        <w:tab w:val="left" w:pos="1021"/>
      </w:tabs>
      <w:spacing w:before="60" w:after="60"/>
      <w:ind w:left="1020" w:hanging="340"/>
    </w:pPr>
  </w:style>
  <w:style w:type="paragraph" w:styleId="List4">
    <w:name w:val="List 4"/>
    <w:basedOn w:val="BodyText"/>
    <w:rsid w:val="00A6636F"/>
    <w:pPr>
      <w:tabs>
        <w:tab w:val="left" w:pos="1361"/>
      </w:tabs>
      <w:spacing w:before="60" w:after="60"/>
      <w:ind w:left="1361" w:hanging="340"/>
    </w:pPr>
  </w:style>
  <w:style w:type="paragraph" w:styleId="List5">
    <w:name w:val="List 5"/>
    <w:basedOn w:val="BodyText"/>
    <w:rsid w:val="00A6636F"/>
    <w:pPr>
      <w:tabs>
        <w:tab w:val="left" w:pos="1701"/>
      </w:tabs>
      <w:spacing w:before="60" w:after="60"/>
      <w:ind w:left="1701" w:hanging="340"/>
    </w:pPr>
  </w:style>
  <w:style w:type="paragraph" w:styleId="ListBullet3">
    <w:name w:val="List Bullet 3"/>
    <w:basedOn w:val="List3"/>
    <w:rsid w:val="00A6636F"/>
    <w:pPr>
      <w:numPr>
        <w:numId w:val="14"/>
      </w:numPr>
      <w:tabs>
        <w:tab w:val="clear" w:pos="1021"/>
      </w:tabs>
      <w:ind w:left="1037" w:hanging="357"/>
    </w:pPr>
  </w:style>
  <w:style w:type="paragraph" w:styleId="ListBullet4">
    <w:name w:val="List Bullet 4"/>
    <w:basedOn w:val="List4"/>
    <w:rsid w:val="00A6636F"/>
    <w:pPr>
      <w:numPr>
        <w:numId w:val="3"/>
      </w:numPr>
      <w:tabs>
        <w:tab w:val="clear" w:pos="1361"/>
      </w:tabs>
    </w:pPr>
  </w:style>
  <w:style w:type="paragraph" w:styleId="ListBullet5">
    <w:name w:val="List Bullet 5"/>
    <w:basedOn w:val="List5"/>
    <w:rsid w:val="00A6636F"/>
    <w:pPr>
      <w:numPr>
        <w:numId w:val="4"/>
      </w:numPr>
    </w:pPr>
  </w:style>
  <w:style w:type="paragraph" w:styleId="ListContinue2">
    <w:name w:val="List Continue 2"/>
    <w:basedOn w:val="List2"/>
    <w:rsid w:val="00A6636F"/>
    <w:pPr>
      <w:ind w:firstLine="0"/>
    </w:pPr>
  </w:style>
  <w:style w:type="paragraph" w:styleId="ListContinue3">
    <w:name w:val="List Continue 3"/>
    <w:basedOn w:val="List3"/>
    <w:rsid w:val="00A6636F"/>
    <w:pPr>
      <w:ind w:left="1021" w:firstLine="0"/>
    </w:pPr>
  </w:style>
  <w:style w:type="paragraph" w:styleId="ListContinue4">
    <w:name w:val="List Continue 4"/>
    <w:basedOn w:val="List4"/>
    <w:rsid w:val="00A6636F"/>
    <w:pPr>
      <w:ind w:firstLine="0"/>
    </w:pPr>
  </w:style>
  <w:style w:type="paragraph" w:styleId="ListContinue5">
    <w:name w:val="List Continue 5"/>
    <w:basedOn w:val="List5"/>
    <w:rsid w:val="00A6636F"/>
    <w:pPr>
      <w:ind w:firstLine="0"/>
    </w:pPr>
  </w:style>
  <w:style w:type="paragraph" w:styleId="ListNumber3">
    <w:name w:val="List Number 3"/>
    <w:basedOn w:val="List3"/>
    <w:rsid w:val="00A6636F"/>
    <w:pPr>
      <w:numPr>
        <w:numId w:val="5"/>
      </w:numPr>
    </w:pPr>
  </w:style>
  <w:style w:type="paragraph" w:styleId="ListNumber4">
    <w:name w:val="List Number 4"/>
    <w:basedOn w:val="List4"/>
    <w:rsid w:val="00A6636F"/>
    <w:pPr>
      <w:numPr>
        <w:numId w:val="6"/>
      </w:numPr>
    </w:pPr>
  </w:style>
  <w:style w:type="paragraph" w:styleId="ListNumber5">
    <w:name w:val="List Number 5"/>
    <w:basedOn w:val="List5"/>
    <w:rsid w:val="00A6636F"/>
    <w:pPr>
      <w:numPr>
        <w:numId w:val="7"/>
      </w:numPr>
    </w:pPr>
  </w:style>
  <w:style w:type="paragraph" w:styleId="BlockText">
    <w:name w:val="Block Text"/>
    <w:basedOn w:val="Normal"/>
    <w:rsid w:val="00A6636F"/>
    <w:pPr>
      <w:spacing w:after="120"/>
      <w:ind w:left="1440" w:right="1440"/>
    </w:pPr>
  </w:style>
  <w:style w:type="character" w:customStyle="1" w:styleId="Subscript">
    <w:name w:val="Subscript"/>
    <w:basedOn w:val="DefaultParagraphFont"/>
    <w:rsid w:val="00A6636F"/>
    <w:rPr>
      <w:sz w:val="16"/>
      <w:vertAlign w:val="subscript"/>
    </w:rPr>
  </w:style>
  <w:style w:type="character" w:customStyle="1" w:styleId="Superscript">
    <w:name w:val="Superscript"/>
    <w:basedOn w:val="DefaultParagraphFont"/>
    <w:rsid w:val="00A6636F"/>
    <w:rPr>
      <w:sz w:val="16"/>
      <w:vertAlign w:val="superscript"/>
    </w:rPr>
  </w:style>
  <w:style w:type="character" w:customStyle="1" w:styleId="Symbols">
    <w:name w:val="Symbols"/>
    <w:basedOn w:val="DefaultParagraphFont"/>
    <w:rsid w:val="00A6636F"/>
    <w:rPr>
      <w:rFonts w:ascii="Symbol" w:hAnsi="Symbol"/>
    </w:rPr>
  </w:style>
  <w:style w:type="character" w:customStyle="1" w:styleId="MenuOptions">
    <w:name w:val="Menu Options"/>
    <w:basedOn w:val="DefaultParagraphFont"/>
    <w:rsid w:val="00A6636F"/>
    <w:rPr>
      <w:rFonts w:ascii="Arial Narrow" w:hAnsi="Arial Narrow"/>
      <w:smallCaps/>
    </w:rPr>
  </w:style>
  <w:style w:type="character" w:customStyle="1" w:styleId="Buttons">
    <w:name w:val="Buttons"/>
    <w:basedOn w:val="DefaultParagraphFont"/>
    <w:rsid w:val="00A6636F"/>
    <w:rPr>
      <w:b/>
    </w:rPr>
  </w:style>
  <w:style w:type="character" w:customStyle="1" w:styleId="Underlined">
    <w:name w:val="Underlined"/>
    <w:basedOn w:val="DefaultParagraphFont"/>
    <w:rsid w:val="00A6636F"/>
    <w:rPr>
      <w:u w:val="single"/>
    </w:rPr>
  </w:style>
  <w:style w:type="paragraph" w:customStyle="1" w:styleId="TableBodyTextRight">
    <w:name w:val="Table Body Text Right"/>
    <w:basedOn w:val="TableBodyText"/>
    <w:rsid w:val="00A6636F"/>
    <w:pPr>
      <w:widowControl w:val="0"/>
      <w:autoSpaceDE w:val="0"/>
      <w:autoSpaceDN w:val="0"/>
      <w:adjustRightInd w:val="0"/>
      <w:jc w:val="right"/>
    </w:pPr>
    <w:rPr>
      <w:rFonts w:cs="Arial"/>
      <w:szCs w:val="18"/>
    </w:rPr>
  </w:style>
  <w:style w:type="paragraph" w:customStyle="1" w:styleId="CopyrightText">
    <w:name w:val="Copyright Text"/>
    <w:basedOn w:val="BodyText"/>
    <w:rsid w:val="00A6636F"/>
    <w:rPr>
      <w:sz w:val="18"/>
    </w:rPr>
  </w:style>
  <w:style w:type="paragraph" w:customStyle="1" w:styleId="BodySmallRight">
    <w:name w:val="Body Small Right"/>
    <w:basedOn w:val="BodyTextRight"/>
    <w:rsid w:val="00A6636F"/>
    <w:rPr>
      <w:sz w:val="18"/>
      <w:szCs w:val="18"/>
    </w:rPr>
  </w:style>
  <w:style w:type="paragraph" w:customStyle="1" w:styleId="MarginEdition">
    <w:name w:val="Margin Edition"/>
    <w:basedOn w:val="MarginNote"/>
    <w:rsid w:val="00A6636F"/>
    <w:pPr>
      <w:spacing w:before="0" w:after="0"/>
    </w:pPr>
    <w:rPr>
      <w:rFonts w:ascii="Times New Roman" w:hAnsi="Times New Roman"/>
      <w:color w:val="999999"/>
    </w:rPr>
  </w:style>
  <w:style w:type="paragraph" w:customStyle="1" w:styleId="Spacer">
    <w:name w:val="Spacer"/>
    <w:basedOn w:val="Normal"/>
    <w:rsid w:val="00A6636F"/>
    <w:rPr>
      <w:sz w:val="2"/>
      <w:szCs w:val="2"/>
    </w:rPr>
  </w:style>
  <w:style w:type="character" w:customStyle="1" w:styleId="Small">
    <w:name w:val="Small"/>
    <w:basedOn w:val="DefaultParagraphFont"/>
    <w:rsid w:val="00A6636F"/>
    <w:rPr>
      <w:sz w:val="16"/>
    </w:rPr>
  </w:style>
  <w:style w:type="paragraph" w:customStyle="1" w:styleId="WideTable">
    <w:name w:val="Wide Table"/>
    <w:basedOn w:val="Normal"/>
    <w:rsid w:val="00A6636F"/>
    <w:pPr>
      <w:ind w:left="-1418"/>
    </w:pPr>
    <w:rPr>
      <w:sz w:val="2"/>
      <w:szCs w:val="2"/>
    </w:rPr>
  </w:style>
  <w:style w:type="character" w:styleId="PageNumber">
    <w:name w:val="page number"/>
    <w:basedOn w:val="DefaultParagraphFont"/>
    <w:rsid w:val="00A6636F"/>
  </w:style>
  <w:style w:type="paragraph" w:styleId="Quote">
    <w:name w:val="Quote"/>
    <w:basedOn w:val="Heading1"/>
    <w:link w:val="QuoteChar"/>
    <w:qFormat/>
    <w:rsid w:val="00A6636F"/>
    <w:rPr>
      <w:b w:val="0"/>
      <w:sz w:val="72"/>
      <w:szCs w:val="72"/>
      <w:lang w:val="en-NZ"/>
    </w:rPr>
  </w:style>
  <w:style w:type="character" w:customStyle="1" w:styleId="QuoteChar">
    <w:name w:val="Quote Char"/>
    <w:basedOn w:val="DefaultParagraphFont"/>
    <w:link w:val="Quote"/>
    <w:rsid w:val="00A663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36F"/>
    <w:pPr>
      <w:pageBreakBefore/>
    </w:pPr>
  </w:style>
  <w:style w:type="paragraph" w:customStyle="1" w:styleId="Border">
    <w:name w:val="Border"/>
    <w:basedOn w:val="Normal"/>
    <w:qFormat/>
    <w:rsid w:val="00A663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36F"/>
    <w:rPr>
      <w:b/>
      <w:bCs/>
      <w:i/>
      <w:iCs/>
      <w:color w:val="auto"/>
    </w:rPr>
  </w:style>
  <w:style w:type="paragraph" w:styleId="IntenseQuote">
    <w:name w:val="Intense Quote"/>
    <w:basedOn w:val="Normal"/>
    <w:next w:val="Normal"/>
    <w:link w:val="IntenseQuoteChar"/>
    <w:uiPriority w:val="30"/>
    <w:qFormat/>
    <w:rsid w:val="00A663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3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636F"/>
    <w:rPr>
      <w:smallCaps/>
      <w:color w:val="auto"/>
      <w:u w:val="single"/>
    </w:rPr>
  </w:style>
  <w:style w:type="character" w:styleId="IntenseReference">
    <w:name w:val="Intense Reference"/>
    <w:basedOn w:val="DefaultParagraphFont"/>
    <w:uiPriority w:val="32"/>
    <w:qFormat/>
    <w:rsid w:val="00A6636F"/>
    <w:rPr>
      <w:b/>
      <w:bCs/>
      <w:smallCaps/>
      <w:color w:val="auto"/>
      <w:spacing w:val="5"/>
      <w:u w:val="single"/>
    </w:rPr>
  </w:style>
  <w:style w:type="paragraph" w:customStyle="1" w:styleId="2ColumnHeading">
    <w:name w:val="2Column Heading"/>
    <w:basedOn w:val="BodyText"/>
    <w:qFormat/>
    <w:rsid w:val="00A6636F"/>
    <w:pPr>
      <w:spacing w:after="60"/>
      <w:ind w:left="-2268"/>
    </w:pPr>
    <w:rPr>
      <w:b/>
    </w:rPr>
  </w:style>
  <w:style w:type="paragraph" w:customStyle="1" w:styleId="Heading1TOC">
    <w:name w:val="Heading1 TOC"/>
    <w:basedOn w:val="Normal"/>
    <w:qFormat/>
    <w:rsid w:val="00A6636F"/>
    <w:pPr>
      <w:spacing w:before="240" w:after="120"/>
    </w:pPr>
    <w:rPr>
      <w:rFonts w:ascii="Times New Roman" w:hAnsi="Times New Roman"/>
      <w:b/>
      <w:sz w:val="32"/>
    </w:rPr>
  </w:style>
  <w:style w:type="paragraph" w:customStyle="1" w:styleId="Heading2TOC">
    <w:name w:val="Heading2 TOC"/>
    <w:basedOn w:val="Normal"/>
    <w:qFormat/>
    <w:rsid w:val="00A6636F"/>
    <w:pPr>
      <w:spacing w:before="240" w:after="60"/>
    </w:pPr>
    <w:rPr>
      <w:rFonts w:ascii="Times New Roman" w:hAnsi="Times New Roman"/>
      <w:b/>
      <w:sz w:val="28"/>
    </w:rPr>
  </w:style>
  <w:style w:type="character" w:customStyle="1" w:styleId="Underline">
    <w:name w:val="Underline"/>
    <w:basedOn w:val="DefaultParagraphFont"/>
    <w:qFormat/>
    <w:rsid w:val="00A6636F"/>
    <w:rPr>
      <w:u w:val="single"/>
    </w:rPr>
  </w:style>
  <w:style w:type="character" w:customStyle="1" w:styleId="BoldandItalics">
    <w:name w:val="Bold and Italics"/>
    <w:qFormat/>
    <w:rsid w:val="00A6636F"/>
    <w:rPr>
      <w:b/>
      <w:i/>
      <w:u w:val="none"/>
    </w:rPr>
  </w:style>
  <w:style w:type="paragraph" w:styleId="BalloonText">
    <w:name w:val="Balloon Text"/>
    <w:basedOn w:val="Normal"/>
    <w:link w:val="BalloonTextChar"/>
    <w:rsid w:val="00A6636F"/>
    <w:rPr>
      <w:rFonts w:ascii="Tahoma" w:hAnsi="Tahoma" w:cs="Tahoma"/>
      <w:sz w:val="16"/>
      <w:szCs w:val="16"/>
    </w:rPr>
  </w:style>
  <w:style w:type="character" w:customStyle="1" w:styleId="BalloonTextChar">
    <w:name w:val="Balloon Text Char"/>
    <w:basedOn w:val="DefaultParagraphFont"/>
    <w:link w:val="BalloonText"/>
    <w:rsid w:val="00A663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63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63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636F"/>
    <w:rPr>
      <w:b/>
      <w:color w:val="660033"/>
      <w:spacing w:val="0"/>
    </w:rPr>
  </w:style>
  <w:style w:type="paragraph" w:customStyle="1" w:styleId="Nameditemlist">
    <w:name w:val="Named item list"/>
    <w:basedOn w:val="BodyText"/>
    <w:qFormat/>
    <w:rsid w:val="00A6636F"/>
    <w:pPr>
      <w:tabs>
        <w:tab w:val="left" w:pos="2835"/>
      </w:tabs>
      <w:ind w:left="2835" w:hanging="2835"/>
    </w:pPr>
  </w:style>
  <w:style w:type="paragraph" w:customStyle="1" w:styleId="BodyTextnopadding">
    <w:name w:val="Body Text no padding"/>
    <w:basedOn w:val="BodyText"/>
    <w:qFormat/>
    <w:rsid w:val="00A6636F"/>
    <w:pPr>
      <w:spacing w:before="0" w:after="0"/>
    </w:pPr>
  </w:style>
  <w:style w:type="paragraph" w:customStyle="1" w:styleId="BodyTextBold">
    <w:name w:val="Body Text Bold"/>
    <w:basedOn w:val="BodyText"/>
    <w:qFormat/>
    <w:rsid w:val="00A6636F"/>
    <w:rPr>
      <w:b/>
    </w:rPr>
  </w:style>
  <w:style w:type="character" w:styleId="Hyperlink">
    <w:name w:val="Hyperlink"/>
    <w:basedOn w:val="DefaultParagraphFont"/>
    <w:uiPriority w:val="99"/>
    <w:unhideWhenUsed/>
    <w:rsid w:val="006760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646</Words>
  <Characters>4326</Characters>
  <Application>Microsoft Office Word</Application>
  <DocSecurity>0</DocSecurity>
  <Lines>100</Lines>
  <Paragraphs>73</Paragraphs>
  <ScaleCrop>false</ScaleCrop>
  <Company>Author-it Software Corporation Ltd.</Company>
  <LinksUpToDate>false</LinksUpToDate>
  <CharactersWithSpaces>4899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PUAFIR325 Operate heavy plant in fire control operations</dc:title>
  <dc:subject>Approved</dc:subject>
  <dc:creator>Public Skills Australia</dc:creator>
  <cp:keywords>Release: 1</cp:keywords>
  <dc:description>Review Date: 12 April 2008</dc:description>
  <cp:lastModifiedBy>HSD_TPCMSd.prod</cp:lastModifiedBy>
  <cp:revision>3</cp:revision>
  <dcterms:created xsi:type="dcterms:W3CDTF">2024-09-27T00:19:00Z</dcterms:created>
  <dcterms:modified xsi:type="dcterms:W3CDTF">2024-09-27T00:19:00Z</dcterms:modified>
</cp:coreProperties>
</file>