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68D6" w:rsidP="00B868D6">
      <w:pPr>
        <w:pStyle w:val="Title"/>
      </w:pPr>
      <w:r>
        <w:fldChar w:fldCharType="begin"/>
      </w:r>
      <w:r>
        <w:instrText xml:space="preserve"> TITLE   \* MERGEFORMAT </w:instrText>
      </w:r>
      <w:r>
        <w:fldChar w:fldCharType="separate"/>
      </w:r>
      <w:r>
        <w:t>PUAFIR313 Operate aviation support equipment</w:t>
      </w:r>
      <w:r>
        <w:fldChar w:fldCharType="end"/>
      </w:r>
    </w:p>
    <w:p w:rsidR="00B868D6" w:rsidP="00B868D6">
      <w:pPr>
        <w:pStyle w:val="Version"/>
        <w:sectPr w:rsidSect="00AA68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6842" w:rsidP="00AA6842">
      <w:pPr>
        <w:pStyle w:val="SuperHeading"/>
      </w:pPr>
      <w:r w:rsidRPr="00AA6842">
        <w:t>PUAFIR313 Operate aviation support equipment</w:t>
      </w:r>
    </w:p>
    <w:p w:rsidR="00000000" w:rsidRPr="00AA6842" w:rsidP="00AA6842">
      <w:pPr>
        <w:pStyle w:val="Heading1"/>
      </w:pPr>
      <w:bookmarkStart w:id="1" w:name="O_1030298"/>
      <w:bookmarkEnd w:id="1"/>
      <w:r w:rsidRPr="00AA6842">
        <w:t>Modification History</w:t>
      </w:r>
    </w:p>
    <w:tbl>
      <w:tblPr>
        <w:tblW w:w="9497" w:type="dxa"/>
        <w:tblLayout w:type="fixed"/>
        <w:tblCellMar>
          <w:left w:w="62" w:type="dxa"/>
          <w:right w:w="62" w:type="dxa"/>
        </w:tblCellMar>
        <w:tblLook w:val="0000"/>
      </w:tblPr>
      <w:tblGrid>
        <w:gridCol w:w="9497"/>
      </w:tblGrid>
      <w:tr w:rsidTr="00AA68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6842" w:rsidP="00AA6842">
            <w:pPr>
              <w:pStyle w:val="BodyText"/>
            </w:pPr>
            <w:r w:rsidRPr="00AA6842">
              <w:rPr>
                <w:rStyle w:val="SpecialBold"/>
              </w:rPr>
              <w:t>Release 1.</w:t>
            </w:r>
            <w:r w:rsidRPr="00AA6842">
              <w:t xml:space="preserve"> This is the first release of this unit of competency in the PUA Public Safety Training Package.</w:t>
            </w:r>
          </w:p>
        </w:tc>
      </w:tr>
    </w:tbl>
    <w:p w:rsidR="00000000" w:rsidRPr="00AA6842" w:rsidP="00AA6842">
      <w:pPr>
        <w:pStyle w:val="NoPaddingFontSize1"/>
      </w:pPr>
    </w:p>
    <w:p w:rsidR="00000000" w:rsidRPr="00AA6842" w:rsidP="00AA6842">
      <w:pPr>
        <w:pStyle w:val="AllowPageBreak"/>
      </w:pPr>
    </w:p>
    <w:p w:rsidR="00000000" w:rsidRPr="00AA6842" w:rsidP="00AA6842">
      <w:pPr>
        <w:pStyle w:val="Heading1"/>
      </w:pPr>
      <w:bookmarkStart w:id="2" w:name="O_1030299"/>
      <w:bookmarkEnd w:id="2"/>
      <w:r w:rsidRPr="00AA6842">
        <w:t>Application</w:t>
      </w:r>
    </w:p>
    <w:tbl>
      <w:tblPr>
        <w:tblW w:w="9497" w:type="dxa"/>
        <w:tblLayout w:type="fixed"/>
        <w:tblCellMar>
          <w:left w:w="62" w:type="dxa"/>
          <w:right w:w="62" w:type="dxa"/>
        </w:tblCellMar>
        <w:tblLook w:val="0000"/>
      </w:tblPr>
      <w:tblGrid>
        <w:gridCol w:w="9497"/>
      </w:tblGrid>
      <w:tr w:rsidTr="00AA68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6842" w:rsidP="00AA6842">
            <w:pPr>
              <w:pStyle w:val="BodyText"/>
            </w:pPr>
            <w:r w:rsidRPr="00AA6842">
              <w:t xml:space="preserve">This unit of competency involves the skills and knowledge required to operate a range </w:t>
            </w:r>
            <w:r w:rsidRPr="00AA6842">
              <w:t>of aviation support equipment related to the loading and transfer of fuels and the mixing and loading of aerial suppressants (consumables) for use in firefighting operations.</w:t>
            </w:r>
          </w:p>
          <w:p w:rsidR="00000000" w:rsidRPr="00AA6842" w:rsidP="00AA6842">
            <w:pPr>
              <w:pStyle w:val="BodyText"/>
            </w:pPr>
            <w:r w:rsidRPr="00AA6842">
              <w:t>The unit applies to personnel such as aircraft officers, airbase managers and sup</w:t>
            </w:r>
            <w:r w:rsidRPr="00AA6842">
              <w:t xml:space="preserve">port crews who are responsible for operating aviation support equipment used to transfer and/or load fuel. They will use a variety of electronic, mechanical and handheld pumps, internal and external foam injection systems, tools and mixing equipment. </w:t>
            </w:r>
          </w:p>
          <w:p w:rsidR="00000000" w:rsidRPr="00AA6842" w:rsidP="00AA6842">
            <w:pPr>
              <w:pStyle w:val="BodyText"/>
            </w:pPr>
            <w:r w:rsidRPr="00AA6842">
              <w:t xml:space="preserve">The </w:t>
            </w:r>
            <w:r w:rsidRPr="00AA6842">
              <w:t>fire sector is those sections of government departments, statutory authorities or organisations that have responsibility under jurisdictional arrangements for the delivery of firefighting and fire management services.</w:t>
            </w:r>
          </w:p>
          <w:p w:rsidR="00000000" w:rsidRPr="00AA6842" w:rsidP="00AA6842">
            <w:pPr>
              <w:pStyle w:val="BodyText"/>
            </w:pPr>
            <w:r w:rsidRPr="00AA6842">
              <w:t>No licensing, legislative or certifica</w:t>
            </w:r>
            <w:r w:rsidRPr="00AA6842">
              <w:t>tion requirements apply to this unit at the time of publication.</w:t>
            </w:r>
          </w:p>
        </w:tc>
      </w:tr>
    </w:tbl>
    <w:p w:rsidR="00000000" w:rsidRPr="00AA6842" w:rsidP="00AA6842">
      <w:pPr>
        <w:pStyle w:val="NoPaddingFontSize1"/>
      </w:pPr>
    </w:p>
    <w:p w:rsidR="00000000" w:rsidRPr="00AA6842" w:rsidP="00AA6842">
      <w:pPr>
        <w:pStyle w:val="AllowPageBreak"/>
      </w:pPr>
    </w:p>
    <w:p w:rsidR="00000000" w:rsidRPr="00AA6842" w:rsidP="00AA6842">
      <w:pPr>
        <w:pStyle w:val="Heading1"/>
      </w:pPr>
      <w:bookmarkStart w:id="3" w:name="O_1030300"/>
      <w:bookmarkEnd w:id="3"/>
      <w:r w:rsidRPr="00AA6842">
        <w:t>Pre-requisite Unit</w:t>
      </w:r>
    </w:p>
    <w:tbl>
      <w:tblPr>
        <w:tblW w:w="9497" w:type="dxa"/>
        <w:tblLayout w:type="fixed"/>
        <w:tblCellMar>
          <w:left w:w="62" w:type="dxa"/>
          <w:right w:w="62" w:type="dxa"/>
        </w:tblCellMar>
        <w:tblLook w:val="0000"/>
      </w:tblPr>
      <w:tblGrid>
        <w:gridCol w:w="9497"/>
      </w:tblGrid>
      <w:tr w:rsidTr="00AA68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6842" w:rsidP="00AA6842">
            <w:pPr>
              <w:pStyle w:val="BodyText"/>
            </w:pPr>
            <w:r w:rsidRPr="00AA6842">
              <w:t>It is essential that the prerequisite units listed below are obtained prior to the issuance of this unit to individuals within the fire sector or the u</w:t>
            </w:r>
            <w:r w:rsidRPr="00AA6842">
              <w:t>nits contributing to the attainment of a fire qualification.</w:t>
            </w:r>
          </w:p>
          <w:p w:rsidR="00000000" w:rsidRPr="00AA6842" w:rsidP="00AA6842">
            <w:pPr>
              <w:pStyle w:val="BodyText"/>
            </w:pPr>
            <w:r w:rsidRPr="00AA6842">
              <w:t>PUAFIR209 Work safely around aircraft</w:t>
            </w:r>
          </w:p>
        </w:tc>
      </w:tr>
    </w:tbl>
    <w:p w:rsidR="00000000" w:rsidRPr="00AA6842" w:rsidP="00AA6842">
      <w:pPr>
        <w:pStyle w:val="NoPaddingFontSize1"/>
      </w:pPr>
    </w:p>
    <w:p w:rsidR="00000000" w:rsidRPr="00AA6842" w:rsidP="00AA6842">
      <w:pPr>
        <w:pStyle w:val="AllowPageBreak"/>
      </w:pPr>
    </w:p>
    <w:p w:rsidR="00000000" w:rsidRPr="00AA6842" w:rsidP="00AA6842">
      <w:pPr>
        <w:pStyle w:val="Heading1"/>
      </w:pPr>
      <w:bookmarkStart w:id="4" w:name="O_1030301"/>
      <w:bookmarkEnd w:id="4"/>
      <w:r w:rsidRPr="00AA6842">
        <w:t>Competency Field</w:t>
      </w:r>
    </w:p>
    <w:tbl>
      <w:tblPr>
        <w:tblW w:w="9497" w:type="dxa"/>
        <w:tblLayout w:type="fixed"/>
        <w:tblCellMar>
          <w:left w:w="62" w:type="dxa"/>
          <w:right w:w="62" w:type="dxa"/>
        </w:tblCellMar>
        <w:tblLook w:val="0000"/>
      </w:tblPr>
      <w:tblGrid>
        <w:gridCol w:w="9497"/>
      </w:tblGrid>
      <w:tr w:rsidTr="00AA68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6842" w:rsidP="00AA6842">
            <w:pPr>
              <w:pStyle w:val="BodyText"/>
            </w:pPr>
            <w:r w:rsidRPr="00AA6842">
              <w:t>Fire</w:t>
            </w:r>
          </w:p>
        </w:tc>
      </w:tr>
    </w:tbl>
    <w:p w:rsidR="00000000" w:rsidRPr="00AA6842" w:rsidP="00AA6842">
      <w:pPr>
        <w:pStyle w:val="NoPaddingFontSize1"/>
      </w:pPr>
    </w:p>
    <w:p w:rsidR="00000000" w:rsidRPr="00AA6842" w:rsidP="00AA6842">
      <w:pPr>
        <w:pStyle w:val="AllowPageBreak"/>
      </w:pPr>
    </w:p>
    <w:p w:rsidR="00000000" w:rsidRPr="00AA6842" w:rsidP="00AA6842">
      <w:pPr>
        <w:pStyle w:val="Heading1"/>
      </w:pPr>
      <w:bookmarkStart w:id="5" w:name="O_1030302"/>
      <w:bookmarkEnd w:id="5"/>
      <w:r w:rsidRPr="00AA6842">
        <w:t>Unit Sector</w:t>
      </w:r>
    </w:p>
    <w:tbl>
      <w:tblPr>
        <w:tblW w:w="9497" w:type="dxa"/>
        <w:tblLayout w:type="fixed"/>
        <w:tblCellMar>
          <w:left w:w="62" w:type="dxa"/>
          <w:right w:w="62" w:type="dxa"/>
        </w:tblCellMar>
        <w:tblLook w:val="0000"/>
      </w:tblPr>
      <w:tblGrid>
        <w:gridCol w:w="9497"/>
      </w:tblGrid>
      <w:tr w:rsidTr="00AA68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6842" w:rsidP="00AA6842">
            <w:pPr>
              <w:pStyle w:val="BodyText"/>
            </w:pPr>
            <w:r w:rsidRPr="00AA6842">
              <w:t>Fire</w:t>
            </w:r>
          </w:p>
        </w:tc>
      </w:tr>
    </w:tbl>
    <w:p w:rsidR="00000000" w:rsidRPr="00AA6842" w:rsidP="00AA6842">
      <w:pPr>
        <w:pStyle w:val="NoPaddingFontSize1"/>
      </w:pPr>
    </w:p>
    <w:p w:rsidR="00000000" w:rsidRPr="00AA6842" w:rsidP="00AA6842">
      <w:pPr>
        <w:pStyle w:val="AllowPageBreak"/>
      </w:pPr>
    </w:p>
    <w:p w:rsidR="00000000" w:rsidRPr="00AA6842" w:rsidP="00AA6842">
      <w:pPr>
        <w:pStyle w:val="Heading1"/>
      </w:pPr>
      <w:bookmarkStart w:id="6" w:name="O_1030303"/>
      <w:bookmarkEnd w:id="6"/>
      <w:r w:rsidRPr="00AA684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A684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A6842" w:rsidP="00AA6842">
            <w:pPr>
              <w:pStyle w:val="BodyText"/>
            </w:pPr>
            <w:r w:rsidRPr="00AA684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rPr>
                <w:rStyle w:val="SpecialBold"/>
              </w:rPr>
              <w:t>PERFORMANCE CRITERIA</w:t>
            </w:r>
          </w:p>
        </w:tc>
      </w:tr>
      <w:tr w:rsidTr="00AA684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t xml:space="preserve">Elements describe the essential </w:t>
            </w:r>
            <w:r w:rsidRPr="00AA6842">
              <w:t>outcomes.</w:t>
            </w:r>
          </w:p>
        </w:tc>
        <w:tc>
          <w:tcPr>
            <w:tcW w:w="6289" w:type="dxa"/>
            <w:gridSpan w:val="2"/>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t xml:space="preserve">Performance criteria describe the performance needed to </w:t>
            </w:r>
            <w:r w:rsidRPr="00AA6842">
              <w:t>demonstrate achievement of the element.</w:t>
            </w:r>
          </w:p>
        </w:tc>
      </w:tr>
      <w:tr w:rsidTr="00AA68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A6842" w:rsidP="00AA6842">
            <w:pPr>
              <w:pStyle w:val="BodyText"/>
            </w:pPr>
            <w:r w:rsidRPr="00AA684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A6842" w:rsidP="00AA6842">
            <w:pPr>
              <w:pStyle w:val="BodyText"/>
            </w:pPr>
            <w:r w:rsidRPr="00AA6842">
              <w:rPr>
                <w:rStyle w:val="SpecialBold"/>
              </w:rPr>
              <w:t>Prepare equipment for operations</w:t>
            </w:r>
          </w:p>
        </w:tc>
        <w:tc>
          <w:tcPr>
            <w:tcW w:w="697"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t>Requirements for aviation support equipment operation are identified and confirmed with relevant personnel</w:t>
            </w:r>
          </w:p>
        </w:tc>
      </w:tr>
      <w:tr w:rsidTr="00AA68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68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t>Hazards that will impact on operation of aviation support equipment are identified and evaluated</w:t>
            </w:r>
          </w:p>
        </w:tc>
      </w:tr>
      <w:tr w:rsidTr="00AA68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68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t>Personal protective clothing and equipment is selected and used, in accordance with organisational procedures and Work, Health and Safety (WHS)/Occupational Health and Safety (OHS) requirements</w:t>
            </w:r>
          </w:p>
        </w:tc>
      </w:tr>
      <w:tr w:rsidTr="00AA68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68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t>Availability of safety equipment, its accessibility and</w:t>
            </w:r>
            <w:r w:rsidRPr="00AA6842">
              <w:t xml:space="preserve"> currency of maintenance are confirmed with relevant personnel</w:t>
            </w:r>
          </w:p>
        </w:tc>
      </w:tr>
      <w:tr w:rsidTr="00AA68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68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t>Aviation support equipment is selected, assembled and set up, in accordance with regulator requirements, organisational procedures and manufacturers</w:t>
            </w:r>
            <w:r>
              <w:t>’</w:t>
            </w:r>
            <w:r w:rsidRPr="00AA6842">
              <w:t xml:space="preserve"> specifications  </w:t>
            </w:r>
          </w:p>
        </w:tc>
      </w:tr>
      <w:tr w:rsidTr="00AA68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68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t>Aerial firef</w:t>
            </w:r>
            <w:r w:rsidRPr="00AA6842">
              <w:t>ighting consumables are checked to ensure they are the correct type, that packaging is free from damage, that they are not leaking, are sealed correctly and are within the use by date</w:t>
            </w:r>
          </w:p>
        </w:tc>
      </w:tr>
      <w:tr w:rsidTr="00AA68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68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t>Ancillary equipment and consumables are transported and stored, in accordance with regulator requirements, organisational procedures and manufacturers</w:t>
            </w:r>
            <w:r>
              <w:t>’</w:t>
            </w:r>
            <w:r w:rsidRPr="00AA6842">
              <w:t xml:space="preserve"> specifications </w:t>
            </w:r>
          </w:p>
        </w:tc>
      </w:tr>
      <w:tr w:rsidTr="00AA68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68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t>All equipment is inspected, tested and adjusted, as required, to ensure safe oper</w:t>
            </w:r>
            <w:r w:rsidRPr="00AA6842">
              <w:t>ation</w:t>
            </w:r>
          </w:p>
        </w:tc>
      </w:tr>
      <w:tr w:rsidTr="00AA68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68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t>Consumables are opened and inspected for contaminants, under pilot supervision, if required</w:t>
            </w:r>
          </w:p>
        </w:tc>
      </w:tr>
      <w:tr w:rsidTr="00AA68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68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t>Contaminated products are identified, marked accordingly and removed</w:t>
            </w:r>
          </w:p>
        </w:tc>
      </w:tr>
      <w:tr w:rsidTr="00AA68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68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t xml:space="preserve">Information is documented, maintained and reported, in accordance </w:t>
            </w:r>
            <w:r w:rsidRPr="00AA6842">
              <w:t>with organisational procedures</w:t>
            </w:r>
          </w:p>
        </w:tc>
      </w:tr>
      <w:tr w:rsidTr="00AA68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A6842" w:rsidP="00AA6842">
            <w:pPr>
              <w:pStyle w:val="BodyText"/>
            </w:pPr>
            <w:r w:rsidRPr="00AA684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A6842" w:rsidP="00AA6842">
            <w:pPr>
              <w:pStyle w:val="BodyText"/>
            </w:pPr>
            <w:r w:rsidRPr="00AA6842">
              <w:rPr>
                <w:rStyle w:val="SpecialBold"/>
              </w:rPr>
              <w:t>Operate equipment</w:t>
            </w:r>
          </w:p>
        </w:tc>
        <w:tc>
          <w:tcPr>
            <w:tcW w:w="697"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t>Aircraft is guided to position for refuelling operations and is approached on pilot approval</w:t>
            </w:r>
          </w:p>
        </w:tc>
      </w:tr>
      <w:tr w:rsidTr="00AA68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68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t xml:space="preserve">Equipment is connected to aircraft and operated, in accordance with organisational procedures, ensuring </w:t>
            </w:r>
            <w:r w:rsidRPr="00AA6842">
              <w:t>quality and consistency of product</w:t>
            </w:r>
          </w:p>
        </w:tc>
      </w:tr>
      <w:tr w:rsidTr="00AA68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68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t>Equipment is used, in accordance with regulator requirements, organisational procedures, manufacturers</w:t>
            </w:r>
            <w:r>
              <w:t>’</w:t>
            </w:r>
            <w:r w:rsidRPr="00AA6842">
              <w:t xml:space="preserve"> specif</w:t>
            </w:r>
            <w:r w:rsidRPr="00AA6842">
              <w:t xml:space="preserve">ications and WHS/OHS guidelines  </w:t>
            </w:r>
          </w:p>
        </w:tc>
      </w:tr>
      <w:tr w:rsidTr="00AA68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68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t>Quality assurance checks are conducted on consumables to be transferred and adjustments are made, if required</w:t>
            </w:r>
          </w:p>
        </w:tc>
      </w:tr>
      <w:tr w:rsidTr="00AA68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68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t>Consumables are transferred to the aircraft using loading equipment with pilot approval, in accordance with organisational procedures and WHS/OHS requirements</w:t>
            </w:r>
          </w:p>
        </w:tc>
      </w:tr>
      <w:tr w:rsidTr="00AA68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68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t xml:space="preserve">Area of operations is monitored to ensure safety of personnel </w:t>
            </w:r>
          </w:p>
        </w:tc>
      </w:tr>
      <w:tr w:rsidTr="00AA68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68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t>Operation of equipme</w:t>
            </w:r>
            <w:r w:rsidRPr="00AA6842">
              <w:t>nt is monitored and adjusted to reflect changed conditions and operational requirements</w:t>
            </w:r>
          </w:p>
        </w:tc>
      </w:tr>
      <w:tr w:rsidTr="00AA68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68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t>Equipment is disconnected at completion of transfer on pilot approval and is cleared, in accordance with permit issued for aircraft to depart</w:t>
            </w:r>
          </w:p>
        </w:tc>
      </w:tr>
      <w:tr w:rsidTr="00AA68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68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t xml:space="preserve">Appropriate </w:t>
            </w:r>
            <w:r w:rsidRPr="00AA6842">
              <w:t>action is taken to rectify faults or deficiencies in the operation of equipment</w:t>
            </w:r>
          </w:p>
        </w:tc>
      </w:tr>
      <w:tr w:rsidTr="00AA68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68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t>Communication is maintained throughout operations with appropriate personnel</w:t>
            </w:r>
          </w:p>
        </w:tc>
      </w:tr>
      <w:tr w:rsidTr="00AA68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A6842" w:rsidP="00AA6842">
            <w:pPr>
              <w:pStyle w:val="BodyText"/>
            </w:pPr>
            <w:r w:rsidRPr="00AA684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A6842" w:rsidP="00AA6842">
            <w:pPr>
              <w:pStyle w:val="BodyText"/>
            </w:pPr>
            <w:r w:rsidRPr="00AA6842">
              <w:rPr>
                <w:rStyle w:val="SpecialBold"/>
              </w:rPr>
              <w:t>Conclude operations and restore equipment</w:t>
            </w:r>
          </w:p>
        </w:tc>
        <w:tc>
          <w:tcPr>
            <w:tcW w:w="697"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t>Excess consumables and waste products are stored and disposed of, in accordance with organisational procedures, regulator requirements and manufacturers</w:t>
            </w:r>
            <w:r>
              <w:t>’</w:t>
            </w:r>
            <w:r w:rsidRPr="00AA6842">
              <w:t xml:space="preserve"> specifications</w:t>
            </w:r>
          </w:p>
        </w:tc>
      </w:tr>
      <w:tr w:rsidTr="00AA68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68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t>Servicing and maintaining of equipment is undertaken, within scope of authority</w:t>
            </w:r>
          </w:p>
        </w:tc>
      </w:tr>
      <w:tr w:rsidTr="00AA68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68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t xml:space="preserve">Faults in equipment are documented and forwarded for rectification, in accordance with organisational procedures </w:t>
            </w:r>
          </w:p>
        </w:tc>
      </w:tr>
      <w:tr w:rsidTr="00AA68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68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t>All equipment is stowed or forwarded for repairs, as appropriate</w:t>
            </w:r>
          </w:p>
        </w:tc>
      </w:tr>
      <w:tr w:rsidTr="00AA68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68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t>Documentation related to maintenance or damage to equipment is completed and reported, in accordance with organisational procedures</w:t>
            </w:r>
          </w:p>
        </w:tc>
      </w:tr>
      <w:tr w:rsidTr="00AA68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68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AA6842" w:rsidP="00AA6842">
            <w:pPr>
              <w:pStyle w:val="BodyText"/>
            </w:pPr>
            <w:r w:rsidRPr="00AA6842">
              <w:t>Site selected for aviation support equipment operations is cleared and restored, in accordance with organisational pr</w:t>
            </w:r>
            <w:r w:rsidRPr="00AA6842">
              <w:t xml:space="preserve">ocedures </w:t>
            </w:r>
          </w:p>
        </w:tc>
      </w:tr>
    </w:tbl>
    <w:p w:rsidR="00000000" w:rsidRPr="00AA6842" w:rsidP="00AA6842">
      <w:pPr>
        <w:pStyle w:val="NoPaddingFontSize1"/>
      </w:pPr>
    </w:p>
    <w:p w:rsidR="00000000" w:rsidRPr="00AA6842" w:rsidP="00AA6842">
      <w:pPr>
        <w:pStyle w:val="AllowPageBreak"/>
      </w:pPr>
    </w:p>
    <w:p w:rsidR="00000000" w:rsidRPr="00AA6842" w:rsidP="00AA6842">
      <w:pPr>
        <w:pStyle w:val="Heading1"/>
      </w:pPr>
      <w:bookmarkStart w:id="7" w:name="O_1030304"/>
      <w:bookmarkEnd w:id="7"/>
      <w:r w:rsidRPr="00AA6842">
        <w:t>Foundation Skills</w:t>
      </w:r>
    </w:p>
    <w:tbl>
      <w:tblPr>
        <w:tblW w:w="9497" w:type="dxa"/>
        <w:tblLayout w:type="fixed"/>
        <w:tblCellMar>
          <w:left w:w="62" w:type="dxa"/>
          <w:right w:w="62" w:type="dxa"/>
        </w:tblCellMar>
        <w:tblLook w:val="0000"/>
      </w:tblPr>
      <w:tblGrid>
        <w:gridCol w:w="9497"/>
      </w:tblGrid>
      <w:tr w:rsidTr="00AA68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6842" w:rsidP="00AA6842">
            <w:pPr>
              <w:pStyle w:val="BodyText"/>
            </w:pPr>
            <w:r w:rsidRPr="00AA6842">
              <w:t>Foundation skills essential to performance are explicit in the performance criteria of this unit of competency.</w:t>
            </w:r>
          </w:p>
        </w:tc>
      </w:tr>
    </w:tbl>
    <w:p w:rsidR="00000000" w:rsidRPr="00AA6842" w:rsidP="00AA6842">
      <w:pPr>
        <w:pStyle w:val="NoPaddingFontSize1"/>
      </w:pPr>
    </w:p>
    <w:p w:rsidR="00000000" w:rsidRPr="00AA6842" w:rsidP="00AA6842">
      <w:pPr>
        <w:pStyle w:val="AllowPageBreak"/>
      </w:pPr>
    </w:p>
    <w:p w:rsidR="00000000" w:rsidRPr="00AA6842" w:rsidP="00AA6842">
      <w:pPr>
        <w:pStyle w:val="Heading1"/>
      </w:pPr>
      <w:bookmarkStart w:id="8" w:name="O_1030305"/>
      <w:bookmarkEnd w:id="8"/>
      <w:r w:rsidRPr="00AA6842">
        <w:t>Range of Conditions</w:t>
      </w:r>
    </w:p>
    <w:tbl>
      <w:tblPr>
        <w:tblW w:w="9497" w:type="dxa"/>
        <w:tblLayout w:type="fixed"/>
        <w:tblCellMar>
          <w:left w:w="62" w:type="dxa"/>
          <w:right w:w="62" w:type="dxa"/>
        </w:tblCellMar>
        <w:tblLook w:val="0000"/>
      </w:tblPr>
      <w:tblGrid>
        <w:gridCol w:w="9497"/>
      </w:tblGrid>
      <w:tr w:rsidTr="00AA68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6842" w:rsidP="00AA6842">
            <w:pPr>
              <w:pStyle w:val="BodyText"/>
            </w:pPr>
            <w:r w:rsidRPr="00AA6842">
              <w:t>Range is restricted to essential operating conditions and any other variables essential to the work environment.</w:t>
            </w:r>
          </w:p>
          <w:p w:rsidR="00000000" w:rsidRPr="00AA6842" w:rsidP="00AA6842">
            <w:pPr>
              <w:pStyle w:val="BodyText"/>
            </w:pPr>
            <w:r w:rsidRPr="00AA6842">
              <w:t>Non-essential conditions may be found in the Companion Volume Implementation Guide.</w:t>
            </w:r>
          </w:p>
        </w:tc>
      </w:tr>
    </w:tbl>
    <w:p w:rsidR="00000000" w:rsidRPr="00AA6842" w:rsidP="00AA6842">
      <w:pPr>
        <w:pStyle w:val="NoPaddingFontSize1"/>
      </w:pPr>
    </w:p>
    <w:p w:rsidR="00000000" w:rsidRPr="00AA6842" w:rsidP="00AA6842">
      <w:pPr>
        <w:pStyle w:val="AllowPageBreak"/>
      </w:pPr>
    </w:p>
    <w:p w:rsidR="00000000" w:rsidRPr="00AA6842" w:rsidP="00AA6842">
      <w:pPr>
        <w:pStyle w:val="Heading1"/>
      </w:pPr>
      <w:bookmarkStart w:id="9" w:name="O_1030306"/>
      <w:bookmarkEnd w:id="9"/>
      <w:r w:rsidRPr="00AA6842">
        <w:t>Unit Mapping Information</w:t>
      </w:r>
    </w:p>
    <w:tbl>
      <w:tblPr>
        <w:tblW w:w="9497" w:type="dxa"/>
        <w:tblLayout w:type="fixed"/>
        <w:tblCellMar>
          <w:left w:w="62" w:type="dxa"/>
          <w:right w:w="62" w:type="dxa"/>
        </w:tblCellMar>
        <w:tblLook w:val="0000"/>
      </w:tblPr>
      <w:tblGrid>
        <w:gridCol w:w="9497"/>
      </w:tblGrid>
      <w:tr w:rsidTr="00AA68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6842" w:rsidP="00AA6842">
            <w:pPr>
              <w:pStyle w:val="BodyText"/>
            </w:pPr>
            <w:r w:rsidRPr="00AA6842">
              <w:t>This unit rep</w:t>
            </w:r>
            <w:r w:rsidRPr="00AA6842">
              <w:t>laces and is equivalent to PUAFIR313B Operate aviation support equipment.</w:t>
            </w:r>
          </w:p>
        </w:tc>
      </w:tr>
    </w:tbl>
    <w:p w:rsidR="00000000" w:rsidRPr="00AA6842" w:rsidP="00AA6842">
      <w:pPr>
        <w:pStyle w:val="NoPaddingFontSize1"/>
      </w:pPr>
    </w:p>
    <w:p w:rsidR="00000000" w:rsidRPr="00AA6842" w:rsidP="00AA6842">
      <w:pPr>
        <w:pStyle w:val="AllowPageBreak"/>
      </w:pPr>
    </w:p>
    <w:p w:rsidR="00000000" w:rsidRPr="00AA6842" w:rsidP="00AA6842">
      <w:pPr>
        <w:pStyle w:val="Heading1"/>
      </w:pPr>
      <w:bookmarkStart w:id="10" w:name="O_1030313"/>
      <w:bookmarkEnd w:id="10"/>
      <w:r w:rsidRPr="00AA6842">
        <w:t>Links</w:t>
      </w:r>
    </w:p>
    <w:p w:rsidR="00000000" w:rsidRPr="00AA6842" w:rsidP="00B868D6">
      <w:pPr>
        <w:pStyle w:val="BodyText"/>
      </w:pPr>
      <w:r w:rsidRPr="00AA6842">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1957EB">
        <w:rPr>
          <w:rStyle w:val="Hyperlink"/>
        </w:rPr>
        <w:t>https://vetnet.gov.au/Pages/TrainingDocs.aspx?q=3eca5672-6d5a-410b-8942-810d0ba05bbf</w:t>
      </w:r>
      <w:r>
        <w:fldChar w:fldCharType="end"/>
      </w:r>
    </w:p>
    <w:p w:rsidR="00000000" w:rsidRPr="00AA6842" w:rsidP="00B868D6">
      <w:pPr>
        <w:pStyle w:val="BodyText"/>
        <w:sectPr w:rsidSect="00AA6842">
          <w:headerReference w:type="default" r:id="rId10"/>
          <w:footerReference w:type="default" r:id="rId11"/>
          <w:pgSz w:w="11908" w:h="16833"/>
          <w:pgMar w:top="1702" w:right="1418" w:bottom="1702" w:left="1418" w:header="992" w:footer="992" w:gutter="0"/>
          <w:cols w:space="720"/>
          <w:noEndnote/>
          <w:docGrid w:linePitch="299"/>
        </w:sectPr>
      </w:pPr>
    </w:p>
    <w:p w:rsidR="00000000" w:rsidRPr="00AA6842" w:rsidP="00AA6842">
      <w:pPr>
        <w:pStyle w:val="SuperHeading"/>
      </w:pPr>
      <w:r w:rsidRPr="00AA6842">
        <w:t>Assessment Requirements for PUAFIR313 Operate aviation support equipment</w:t>
      </w:r>
    </w:p>
    <w:p w:rsidR="00000000" w:rsidRPr="00AA6842" w:rsidP="00AA6842">
      <w:pPr>
        <w:pStyle w:val="Heading1"/>
      </w:pPr>
      <w:bookmarkStart w:id="11" w:name="O_1030308"/>
      <w:bookmarkEnd w:id="11"/>
      <w:r w:rsidRPr="00AA6842">
        <w:t>Modification History</w:t>
      </w:r>
    </w:p>
    <w:tbl>
      <w:tblPr>
        <w:tblW w:w="9497" w:type="dxa"/>
        <w:tblLayout w:type="fixed"/>
        <w:tblCellMar>
          <w:left w:w="62" w:type="dxa"/>
          <w:right w:w="62" w:type="dxa"/>
        </w:tblCellMar>
        <w:tblLook w:val="0000"/>
      </w:tblPr>
      <w:tblGrid>
        <w:gridCol w:w="9497"/>
      </w:tblGrid>
      <w:tr w:rsidTr="00AA68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6842" w:rsidP="00AA6842">
            <w:pPr>
              <w:pStyle w:val="BodyText"/>
            </w:pPr>
            <w:r w:rsidRPr="00AA6842">
              <w:rPr>
                <w:rStyle w:val="SpecialBold"/>
              </w:rPr>
              <w:t>Release 1.</w:t>
            </w:r>
            <w:r w:rsidRPr="00AA6842">
              <w:t xml:space="preserve"> This is the first release of this unit of competency in the PUA Public Safety Training Package.</w:t>
            </w:r>
          </w:p>
        </w:tc>
      </w:tr>
    </w:tbl>
    <w:p w:rsidR="00000000" w:rsidRPr="00AA6842" w:rsidP="00AA6842">
      <w:pPr>
        <w:pStyle w:val="NoPaddingFontSize1"/>
      </w:pPr>
    </w:p>
    <w:p w:rsidR="00000000" w:rsidRPr="00AA6842" w:rsidP="00AA6842">
      <w:pPr>
        <w:pStyle w:val="AllowPageBreak"/>
      </w:pPr>
    </w:p>
    <w:p w:rsidR="00000000" w:rsidRPr="00AA6842" w:rsidP="00AA6842">
      <w:pPr>
        <w:pStyle w:val="Heading1"/>
      </w:pPr>
      <w:bookmarkStart w:id="12" w:name="O_1030309"/>
      <w:bookmarkEnd w:id="12"/>
      <w:r w:rsidRPr="00AA6842">
        <w:t>Performance Evidence</w:t>
      </w:r>
    </w:p>
    <w:tbl>
      <w:tblPr>
        <w:tblW w:w="9497" w:type="dxa"/>
        <w:tblLayout w:type="fixed"/>
        <w:tblCellMar>
          <w:left w:w="62" w:type="dxa"/>
          <w:right w:w="62" w:type="dxa"/>
        </w:tblCellMar>
        <w:tblLook w:val="0000"/>
      </w:tblPr>
      <w:tblGrid>
        <w:gridCol w:w="9497"/>
      </w:tblGrid>
      <w:tr w:rsidTr="00AA68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t xml:space="preserve">Evidence required to demonstrate competence in this unit must be relevant to and satisfy all the requirements of the </w:t>
            </w:r>
            <w:r w:rsidRPr="00AA6842">
              <w:t xml:space="preserve">elements and performance criteria on at least one occasion and includes </w:t>
            </w:r>
          </w:p>
        </w:tc>
      </w:tr>
      <w:tr w:rsidTr="00AA68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6842" w:rsidP="00AA6842">
            <w:pPr>
              <w:pStyle w:val="ListBullet"/>
            </w:pPr>
            <w:r w:rsidRPr="00AA6842">
              <w:t>applying Work, Health and Safety (WHS)/Occupational Health and Safety (OHS) organisational requirements including risk mitigation, emergency procedures, identifying potential hazard</w:t>
            </w:r>
            <w:r w:rsidRPr="00AA6842">
              <w:t>s and personal protective clothing and equipment</w:t>
            </w:r>
          </w:p>
          <w:p w:rsidR="00000000" w:rsidRPr="00AA6842" w:rsidP="00AA6842">
            <w:pPr>
              <w:pStyle w:val="ListBullet"/>
            </w:pPr>
            <w:r w:rsidRPr="00AA6842">
              <w:t>clearing and restoring sites used for support equipment</w:t>
            </w:r>
          </w:p>
          <w:p w:rsidR="00000000" w:rsidRPr="00AA6842" w:rsidP="00AA6842">
            <w:pPr>
              <w:pStyle w:val="ListBullet"/>
            </w:pPr>
            <w:r w:rsidRPr="00AA6842">
              <w:t>communicating with and working in a team</w:t>
            </w:r>
          </w:p>
          <w:p w:rsidR="00000000" w:rsidRPr="00AA6842" w:rsidP="00AA6842">
            <w:pPr>
              <w:pStyle w:val="ListBullet"/>
            </w:pPr>
            <w:r w:rsidRPr="00AA6842">
              <w:t>concluding operations and restoring equipment including maintaining, servicing and/or repairing equipment</w:t>
            </w:r>
          </w:p>
          <w:p w:rsidR="00000000" w:rsidRPr="00AA6842" w:rsidP="00AA6842">
            <w:pPr>
              <w:pStyle w:val="ListBullet"/>
            </w:pPr>
            <w:r w:rsidRPr="00AA6842">
              <w:t>foll</w:t>
            </w:r>
            <w:r w:rsidRPr="00AA6842">
              <w:t>owing organisational policies and implementing organisational procedures including codes of practice, work instructions and quality assurance procedures</w:t>
            </w:r>
          </w:p>
          <w:p w:rsidR="00000000" w:rsidRPr="00AA6842" w:rsidP="00AA6842">
            <w:pPr>
              <w:pStyle w:val="ListBullet"/>
            </w:pPr>
            <w:r w:rsidRPr="00AA6842">
              <w:t>guiding aircrafts to position</w:t>
            </w:r>
          </w:p>
          <w:p w:rsidR="00000000" w:rsidRPr="00AA6842" w:rsidP="00AA6842">
            <w:pPr>
              <w:pStyle w:val="ListBullet"/>
            </w:pPr>
            <w:r w:rsidRPr="00AA6842">
              <w:t>identifying and using equipment whilst adhering to safe work practices</w:t>
            </w:r>
          </w:p>
          <w:p w:rsidR="00000000" w:rsidRPr="00AA6842" w:rsidP="00AA6842">
            <w:pPr>
              <w:pStyle w:val="ListBullet"/>
            </w:pPr>
            <w:r w:rsidRPr="00AA6842">
              <w:t>minimising damage to aircraft and equipment</w:t>
            </w:r>
          </w:p>
          <w:p w:rsidR="00000000" w:rsidRPr="00AA6842" w:rsidP="00AA6842">
            <w:pPr>
              <w:pStyle w:val="ListBullet"/>
            </w:pPr>
            <w:r w:rsidRPr="00AA6842">
              <w:t xml:space="preserve">operating equipment </w:t>
            </w:r>
          </w:p>
          <w:p w:rsidR="00000000" w:rsidRPr="00AA6842" w:rsidP="00AA6842">
            <w:pPr>
              <w:pStyle w:val="ListBullet"/>
            </w:pPr>
            <w:r w:rsidRPr="00AA6842">
              <w:t>preparing aviation support equipment for operations</w:t>
            </w:r>
          </w:p>
          <w:p w:rsidR="00000000" w:rsidRPr="00AA6842" w:rsidP="00AA6842">
            <w:pPr>
              <w:pStyle w:val="ListBullet"/>
            </w:pPr>
            <w:r w:rsidRPr="00AA6842">
              <w:t xml:space="preserve">reporting accidents and incidents </w:t>
            </w:r>
          </w:p>
          <w:p w:rsidR="00000000" w:rsidRPr="00AA6842" w:rsidP="00AA6842">
            <w:pPr>
              <w:pStyle w:val="ListBullet"/>
            </w:pPr>
            <w:r w:rsidRPr="00AA6842">
              <w:t>transferring consumables safely to aircraft</w:t>
            </w:r>
          </w:p>
          <w:p w:rsidR="00000000" w:rsidRPr="00AA6842" w:rsidP="00AA6842">
            <w:pPr>
              <w:pStyle w:val="ListBullet"/>
            </w:pPr>
            <w:r w:rsidRPr="00AA6842">
              <w:t>using loading equipment</w:t>
            </w:r>
          </w:p>
        </w:tc>
      </w:tr>
    </w:tbl>
    <w:p w:rsidR="00000000" w:rsidRPr="00AA6842" w:rsidP="00AA6842">
      <w:pPr>
        <w:pStyle w:val="NoPaddingFontSize1"/>
      </w:pPr>
    </w:p>
    <w:p w:rsidR="00000000" w:rsidRPr="00AA6842" w:rsidP="00AA6842">
      <w:pPr>
        <w:pStyle w:val="AllowPageBreak"/>
      </w:pPr>
    </w:p>
    <w:p w:rsidR="00000000" w:rsidRPr="00AA6842" w:rsidP="00AA6842">
      <w:pPr>
        <w:pStyle w:val="Heading1"/>
      </w:pPr>
      <w:bookmarkStart w:id="13" w:name="O_1030310"/>
      <w:bookmarkEnd w:id="13"/>
      <w:r w:rsidRPr="00AA6842">
        <w:t>Knowledge Evide</w:t>
      </w:r>
      <w:r w:rsidRPr="00AA6842">
        <w:t>nce</w:t>
      </w:r>
    </w:p>
    <w:tbl>
      <w:tblPr>
        <w:tblW w:w="9497" w:type="dxa"/>
        <w:tblLayout w:type="fixed"/>
        <w:tblCellMar>
          <w:left w:w="62" w:type="dxa"/>
          <w:right w:w="62" w:type="dxa"/>
        </w:tblCellMar>
        <w:tblLook w:val="0000"/>
      </w:tblPr>
      <w:tblGrid>
        <w:gridCol w:w="9497"/>
      </w:tblGrid>
      <w:tr w:rsidTr="00AA68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A6842">
            <w:pPr>
              <w:pStyle w:val="BodyText"/>
              <w:rPr>
                <w:lang w:val="en-NZ"/>
              </w:rPr>
            </w:pPr>
            <w:r w:rsidRPr="00AA6842">
              <w:t>Evidence required to demonstrate competence in this unit must be relevant to and satisfy all the requirements of the elements and performance criteria and includes knowledge of</w:t>
            </w:r>
          </w:p>
        </w:tc>
      </w:tr>
      <w:tr w:rsidTr="00AA68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6842" w:rsidP="00AA6842">
            <w:pPr>
              <w:pStyle w:val="ListBullet"/>
            </w:pPr>
            <w:r w:rsidRPr="00AA6842">
              <w:t>air marshalling procedures</w:t>
            </w:r>
          </w:p>
          <w:p w:rsidR="00000000" w:rsidRPr="00AA6842" w:rsidP="00AA6842">
            <w:pPr>
              <w:pStyle w:val="ListBullet"/>
            </w:pPr>
            <w:r w:rsidRPr="00AA6842">
              <w:t>aviation support equipment</w:t>
            </w:r>
          </w:p>
          <w:p w:rsidR="00000000" w:rsidRPr="00AA6842" w:rsidP="00AA6842">
            <w:pPr>
              <w:pStyle w:val="ListBullet"/>
            </w:pPr>
            <w:r w:rsidRPr="00AA6842">
              <w:t xml:space="preserve">characteristics and limitations of aviation support equipment </w:t>
            </w:r>
          </w:p>
          <w:p w:rsidR="00000000" w:rsidRPr="00AA6842" w:rsidP="00AA6842">
            <w:pPr>
              <w:pStyle w:val="ListBullet"/>
            </w:pPr>
            <w:r w:rsidRPr="00AA6842">
              <w:t>communication methods and techniques</w:t>
            </w:r>
          </w:p>
          <w:p w:rsidR="00000000" w:rsidRPr="00AA6842" w:rsidP="00AA6842">
            <w:pPr>
              <w:pStyle w:val="ListBullet"/>
            </w:pPr>
            <w:r w:rsidRPr="00AA6842">
              <w:t>mechanical knowledge to assist in the servicing and maintenance of equipment</w:t>
            </w:r>
          </w:p>
          <w:p w:rsidR="00000000" w:rsidRPr="00AA6842" w:rsidP="00AA6842">
            <w:pPr>
              <w:pStyle w:val="ListBullet"/>
            </w:pPr>
            <w:r w:rsidRPr="00AA6842">
              <w:t>organisational documentation, policies and procedures including reporting arran</w:t>
            </w:r>
            <w:r w:rsidRPr="00AA6842">
              <w:t>gements</w:t>
            </w:r>
          </w:p>
          <w:p w:rsidR="00000000" w:rsidRPr="00AA6842" w:rsidP="00AA6842">
            <w:pPr>
              <w:pStyle w:val="ListBullet"/>
            </w:pPr>
            <w:r w:rsidRPr="00AA6842">
              <w:t xml:space="preserve">operational support </w:t>
            </w:r>
          </w:p>
          <w:p w:rsidR="00000000" w:rsidRPr="00AA6842" w:rsidP="00AA6842">
            <w:pPr>
              <w:pStyle w:val="ListBullet"/>
            </w:pPr>
            <w:r w:rsidRPr="00AA6842">
              <w:t>potential hazards and their impact on aircraft refuelling operations</w:t>
            </w:r>
          </w:p>
          <w:p w:rsidR="00000000" w:rsidRPr="00AA6842" w:rsidP="00AA6842">
            <w:pPr>
              <w:pStyle w:val="ListBullet"/>
            </w:pPr>
            <w:r w:rsidRPr="00AA6842">
              <w:t>procedures for the transfer of consumables including aerial suppressants</w:t>
            </w:r>
          </w:p>
          <w:p w:rsidR="00000000" w:rsidRPr="00AA6842" w:rsidP="00AA6842">
            <w:pPr>
              <w:pStyle w:val="ListBullet"/>
            </w:pPr>
            <w:r w:rsidRPr="00AA6842">
              <w:t>quality assurance processes</w:t>
            </w:r>
          </w:p>
          <w:p w:rsidR="00000000" w:rsidRPr="00AA6842" w:rsidP="00AA6842">
            <w:pPr>
              <w:pStyle w:val="ListBullet"/>
            </w:pPr>
            <w:r w:rsidRPr="00AA6842">
              <w:t xml:space="preserve">restoring aviation support sites </w:t>
            </w:r>
          </w:p>
          <w:p w:rsidR="00000000" w:rsidRPr="00AA6842" w:rsidP="00AA6842">
            <w:pPr>
              <w:pStyle w:val="ListBullet"/>
            </w:pPr>
            <w:r w:rsidRPr="00AA6842">
              <w:t>requirements for loadin</w:t>
            </w:r>
            <w:r w:rsidRPr="00AA6842">
              <w:t>g equipment</w:t>
            </w:r>
          </w:p>
          <w:p w:rsidR="00000000" w:rsidRPr="00AA6842" w:rsidP="00AA6842">
            <w:pPr>
              <w:pStyle w:val="ListBullet"/>
            </w:pPr>
            <w:r w:rsidRPr="00AA6842">
              <w:t>safety around aircraft</w:t>
            </w:r>
          </w:p>
          <w:p w:rsidR="00000000" w:rsidRPr="00AA6842" w:rsidP="00AA6842">
            <w:pPr>
              <w:pStyle w:val="ListBullet"/>
            </w:pPr>
            <w:r w:rsidRPr="00AA6842">
              <w:t>types of aircraft including fixed and rotary wing</w:t>
            </w:r>
          </w:p>
          <w:p w:rsidR="00000000" w:rsidRPr="00AA6842" w:rsidP="00AA6842">
            <w:pPr>
              <w:pStyle w:val="ListBullet"/>
            </w:pPr>
            <w:r w:rsidRPr="00AA6842">
              <w:t xml:space="preserve">Work, Health and Safety (WHS)/Occupational Health and Safety (OHS) organisational requirements including risk mitigation, emergency procedures, safe working practices and </w:t>
            </w:r>
            <w:r w:rsidRPr="00AA6842">
              <w:t>personal protective clothing and equipment</w:t>
            </w:r>
          </w:p>
        </w:tc>
      </w:tr>
    </w:tbl>
    <w:p w:rsidR="00000000" w:rsidRPr="00AA6842" w:rsidP="00AA6842">
      <w:pPr>
        <w:pStyle w:val="NoPaddingFontSize1"/>
      </w:pPr>
    </w:p>
    <w:p w:rsidR="00000000" w:rsidRPr="00AA6842" w:rsidP="00AA6842">
      <w:pPr>
        <w:pStyle w:val="AllowPageBreak"/>
      </w:pPr>
    </w:p>
    <w:p w:rsidR="00000000" w:rsidRPr="00AA6842" w:rsidP="00AA6842">
      <w:pPr>
        <w:pStyle w:val="Heading1"/>
      </w:pPr>
      <w:bookmarkStart w:id="14" w:name="O_1030311"/>
      <w:bookmarkEnd w:id="14"/>
      <w:r w:rsidRPr="00AA6842">
        <w:t>Assessment Conditions</w:t>
      </w:r>
    </w:p>
    <w:tbl>
      <w:tblPr>
        <w:tblW w:w="9497" w:type="dxa"/>
        <w:tblLayout w:type="fixed"/>
        <w:tblCellMar>
          <w:left w:w="62" w:type="dxa"/>
          <w:right w:w="62" w:type="dxa"/>
        </w:tblCellMar>
        <w:tblLook w:val="0000"/>
      </w:tblPr>
      <w:tblGrid>
        <w:gridCol w:w="9497"/>
      </w:tblGrid>
      <w:tr w:rsidTr="00AA68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6842" w:rsidP="00AA6842">
            <w:pPr>
              <w:pStyle w:val="BodyText"/>
            </w:pPr>
            <w:r w:rsidRPr="00AA6842">
              <w:t xml:space="preserve">As a minimum, assessors must satisfy applicable regulatory requirements, which include requirements in the Standards for Registered Training Organisations </w:t>
            </w:r>
            <w:r w:rsidRPr="00AA6842">
              <w:t xml:space="preserve">current at the time of assessment. </w:t>
            </w:r>
          </w:p>
          <w:p w:rsidR="00000000" w:rsidRPr="00AA6842" w:rsidP="00AA6842">
            <w:pPr>
              <w:pStyle w:val="BodyText"/>
            </w:pPr>
            <w:r w:rsidRPr="00AA6842">
              <w:t>As a minimum, assessment must satisfy applicable regulatory requirements, which include requirements in the Standards for Registered Training Organisations current at the time of assessment.</w:t>
            </w:r>
          </w:p>
          <w:p w:rsidR="00000000" w:rsidRPr="00AA6842" w:rsidP="00AA6842">
            <w:pPr>
              <w:pStyle w:val="BodyText"/>
            </w:pPr>
            <w:r w:rsidRPr="00AA6842">
              <w:t>Assessment processes and tech</w:t>
            </w:r>
            <w:r w:rsidRPr="00AA6842">
              <w:t>niques must be appropriate to the language, literacy and numeracy requirements of the work being performed and the needs of the candidate.</w:t>
            </w:r>
          </w:p>
          <w:p w:rsidR="00000000" w:rsidRPr="00AA6842" w:rsidP="00AA6842">
            <w:pPr>
              <w:pStyle w:val="BodyText"/>
            </w:pPr>
            <w:r w:rsidRPr="00AA6842">
              <w:t>Assessment must occur in workplace operational situations. Where this is not appropriate, assessment must occur in in</w:t>
            </w:r>
            <w:r w:rsidRPr="00AA6842">
              <w:t>dustry approved simulated workplace operational situations that reflect workplace conditions.</w:t>
            </w:r>
          </w:p>
          <w:p w:rsidR="00000000" w:rsidRPr="00AA6842" w:rsidP="00AA6842">
            <w:pPr>
              <w:pStyle w:val="BodyText"/>
            </w:pPr>
            <w:r w:rsidRPr="00AA6842">
              <w:t>Resources for assessment must include access to</w:t>
            </w:r>
          </w:p>
          <w:p w:rsidR="00000000" w:rsidRPr="00AA6842" w:rsidP="00AA6842">
            <w:pPr>
              <w:pStyle w:val="ListBullet"/>
            </w:pPr>
            <w:r w:rsidRPr="00AA6842">
              <w:t>a range of relevant exercises, case studies and/or simulations</w:t>
            </w:r>
          </w:p>
          <w:p w:rsidR="00000000" w:rsidRPr="00AA6842" w:rsidP="00AA6842">
            <w:pPr>
              <w:pStyle w:val="ListBullet"/>
            </w:pPr>
            <w:r w:rsidRPr="00AA6842">
              <w:t>relevant and appropriate materials, tools, equipme</w:t>
            </w:r>
            <w:r w:rsidRPr="00AA6842">
              <w:t>nt and personal protective clothing and equipment currently used in industry including</w:t>
            </w:r>
          </w:p>
          <w:p w:rsidR="00000000" w:rsidRPr="00AA6842" w:rsidP="00AA6842">
            <w:pPr>
              <w:pStyle w:val="ListBullet2"/>
            </w:pPr>
            <w:r w:rsidRPr="00AA6842">
              <w:t>aerial support equipment</w:t>
            </w:r>
          </w:p>
          <w:p w:rsidR="00000000" w:rsidRPr="00AA6842" w:rsidP="00AA6842">
            <w:pPr>
              <w:pStyle w:val="ListBullet2"/>
            </w:pPr>
            <w:r w:rsidRPr="00AA6842">
              <w:t xml:space="preserve">aircraft </w:t>
            </w:r>
          </w:p>
          <w:p w:rsidR="00000000" w:rsidRPr="00AA6842" w:rsidP="00AA6842">
            <w:pPr>
              <w:pStyle w:val="ListBullet2"/>
            </w:pPr>
            <w:r w:rsidRPr="00AA6842">
              <w:t>appropriate tools for testing, maintaining and inspecting equipment</w:t>
            </w:r>
          </w:p>
          <w:p w:rsidR="00000000" w:rsidRPr="00AA6842" w:rsidP="00AA6842">
            <w:pPr>
              <w:pStyle w:val="ListBullet2"/>
            </w:pPr>
            <w:r w:rsidRPr="00AA6842">
              <w:t>area to conduct operations</w:t>
            </w:r>
          </w:p>
          <w:p w:rsidR="00000000" w:rsidRPr="00AA6842" w:rsidP="00AA6842">
            <w:pPr>
              <w:pStyle w:val="ListBullet2"/>
            </w:pPr>
            <w:r w:rsidRPr="00AA6842">
              <w:t xml:space="preserve">safe disposal facilities </w:t>
            </w:r>
          </w:p>
          <w:p w:rsidR="00000000" w:rsidRPr="00AA6842" w:rsidP="00AA6842">
            <w:pPr>
              <w:pStyle w:val="ListBullet"/>
            </w:pPr>
            <w:r w:rsidRPr="00AA6842">
              <w:t xml:space="preserve">applicable documentation including organisational procedures, industry standards, equipment specifications, regulations, codes of practice and operation manuals. </w:t>
            </w:r>
          </w:p>
        </w:tc>
      </w:tr>
    </w:tbl>
    <w:p w:rsidR="00000000" w:rsidRPr="00AA6842" w:rsidP="00AA6842">
      <w:pPr>
        <w:pStyle w:val="NoPaddingFontSize1"/>
      </w:pPr>
    </w:p>
    <w:p w:rsidR="00000000" w:rsidRPr="00AA6842" w:rsidP="00AA6842">
      <w:pPr>
        <w:pStyle w:val="AllowPageBreak"/>
      </w:pPr>
    </w:p>
    <w:p w:rsidR="00000000" w:rsidRPr="00AA6842" w:rsidP="00AA6842">
      <w:pPr>
        <w:pStyle w:val="Heading1"/>
      </w:pPr>
      <w:bookmarkStart w:id="15" w:name="O_1030314"/>
      <w:bookmarkEnd w:id="15"/>
      <w:r w:rsidRPr="00AA6842">
        <w:t>Links</w:t>
      </w:r>
    </w:p>
    <w:p w:rsidR="00000000" w:rsidRPr="00AA6842" w:rsidP="00B868D6">
      <w:pPr>
        <w:pStyle w:val="BodyText"/>
      </w:pPr>
      <w:r w:rsidRPr="00AA6842">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1957EB">
        <w:rPr>
          <w:rStyle w:val="Hyperlink"/>
        </w:rPr>
        <w:t>https://vetnet.gov.au/Pages/TrainingDocs.aspx?q=3eca5672-6d5a-410b-8942-810d0ba05bbf</w:t>
      </w:r>
      <w:r>
        <w:fldChar w:fldCharType="end"/>
      </w:r>
    </w:p>
    <w:p w:rsidR="00000000" w:rsidRPr="00AA6842" w:rsidP="00AA6842"/>
    <w:sectPr w:rsidSect="00AA68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8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842" w:rsidRPr="00B868D6" w:rsidP="00B868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8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8D6" w:rsidP="00AA68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868D6" w:rsidP="00AA68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868D6" w:rsidP="00AA68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842" w:rsidP="00AA6842">
    <w:pPr>
      <w:pStyle w:val="Footer"/>
      <w:framePr w:wrap="around"/>
    </w:pPr>
    <w:r>
      <w:fldChar w:fldCharType="begin"/>
    </w:r>
    <w:r>
      <w:instrText xml:space="preserve"> DOCPROPERTY  Subject  \* MERGEFORMAT </w:instrText>
    </w:r>
    <w:r>
      <w:fldChar w:fldCharType="separate"/>
    </w:r>
    <w:r w:rsidR="00B868D6">
      <w:t>Approved</w:t>
    </w:r>
    <w:r w:rsidR="00B868D6">
      <w:fldChar w:fldCharType="end"/>
    </w:r>
    <w:r>
      <w:tab/>
      <w:t xml:space="preserve">Page </w:t>
    </w:r>
    <w:r>
      <w:fldChar w:fldCharType="begin"/>
    </w:r>
    <w:r>
      <w:instrText xml:space="preserve"> PAGE  \* Arabic  \* MERGEFORMAT </w:instrText>
    </w:r>
    <w:r>
      <w:fldChar w:fldCharType="separate"/>
    </w:r>
    <w:r w:rsidR="00B868D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68D6">
      <w:rPr>
        <w:noProof/>
      </w:rPr>
      <w:t>5</w:t>
    </w:r>
    <w:r>
      <w:rPr>
        <w:noProof/>
      </w:rPr>
      <w:fldChar w:fldCharType="end"/>
    </w:r>
  </w:p>
  <w:p w:rsidR="00AA6842" w:rsidP="00AA6842">
    <w:pPr>
      <w:pStyle w:val="Footer"/>
      <w:framePr w:wrap="around"/>
    </w:pPr>
    <w:r>
      <w:t xml:space="preserve">© Commonwealth of Australia, </w:t>
    </w:r>
    <w:r>
      <w:fldChar w:fldCharType="begin"/>
    </w:r>
    <w:r>
      <w:instrText xml:space="preserve"> DATE  \@ "yyyy"  \* MERGEFORMAT </w:instrText>
    </w:r>
    <w:r>
      <w:fldChar w:fldCharType="separate"/>
    </w:r>
    <w:r w:rsidR="00B868D6">
      <w:rPr>
        <w:noProof/>
      </w:rPr>
      <w:t>2025</w:t>
    </w:r>
    <w:r>
      <w:fldChar w:fldCharType="end"/>
    </w:r>
    <w:r>
      <w:tab/>
    </w:r>
    <w:r>
      <w:fldChar w:fldCharType="begin"/>
    </w:r>
    <w:r>
      <w:instrText xml:space="preserve"> DOCPROPERTY  Author  \* MERGEFORMAT </w:instrText>
    </w:r>
    <w:r>
      <w:fldChar w:fldCharType="separate"/>
    </w:r>
    <w:r w:rsidR="00B868D6">
      <w:t>Public Skills Australia</w:t>
    </w:r>
    <w:r w:rsidR="00B868D6">
      <w:fldChar w:fldCharType="end"/>
    </w:r>
  </w:p>
  <w:p w:rsidR="00AA6842" w:rsidP="00AA68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8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8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6842" w:rsidRPr="00B868D6" w:rsidP="00B868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8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8D6" w:rsidRPr="002D2AF8" w:rsidP="00AA6842">
    <w:pPr>
      <w:pStyle w:val="Header"/>
      <w:framePr w:wrap="around"/>
    </w:pPr>
    <w:r>
      <w:fldChar w:fldCharType="begin"/>
    </w:r>
    <w:r>
      <w:instrText xml:space="preserve"> TITLE   \* MERGEFORMAT </w:instrText>
    </w:r>
    <w:r>
      <w:fldChar w:fldCharType="separate"/>
    </w:r>
    <w:r>
      <w:t>PUAFIR313 Operate aviation support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868D6" w:rsidP="00AA68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842" w:rsidRPr="002D2AF8" w:rsidP="00AA6842">
    <w:pPr>
      <w:pStyle w:val="Header"/>
      <w:framePr w:wrap="around"/>
    </w:pPr>
    <w:r>
      <w:fldChar w:fldCharType="begin"/>
    </w:r>
    <w:r>
      <w:instrText xml:space="preserve"> TITLE   \* MERGEFORMAT </w:instrText>
    </w:r>
    <w:r>
      <w:fldChar w:fldCharType="separate"/>
    </w:r>
    <w:r w:rsidR="00B868D6">
      <w:t>PUAFIR313 Operate aviation support equipment</w:t>
    </w:r>
    <w:r w:rsidR="00B868D6">
      <w:fldChar w:fldCharType="end"/>
    </w:r>
    <w:r>
      <w:tab/>
      <w:t xml:space="preserve">Date this document was generated: </w:t>
    </w:r>
    <w:r>
      <w:fldChar w:fldCharType="begin"/>
    </w:r>
    <w:r>
      <w:instrText xml:space="preserve"> CREATEDATE  \@ "d MMMM yyyy"  \* MERGEFORMAT </w:instrText>
    </w:r>
    <w:r>
      <w:fldChar w:fldCharType="separate"/>
    </w:r>
    <w:r w:rsidR="00B868D6">
      <w:rPr>
        <w:noProof/>
      </w:rPr>
      <w:t>2 March 2025</w:t>
    </w:r>
    <w:r>
      <w:fldChar w:fldCharType="end"/>
    </w:r>
  </w:p>
  <w:p w:rsidR="00AA6842" w:rsidP="00AA68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6493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2EDC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7403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68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6842"/>
    <w:pPr>
      <w:spacing w:before="360" w:after="60"/>
      <w:outlineLvl w:val="0"/>
    </w:pPr>
    <w:rPr>
      <w:sz w:val="32"/>
    </w:rPr>
  </w:style>
  <w:style w:type="paragraph" w:styleId="Heading2">
    <w:name w:val="heading 2"/>
    <w:basedOn w:val="HeadingBase"/>
    <w:next w:val="BodyText"/>
    <w:link w:val="Heading2Char"/>
    <w:qFormat/>
    <w:rsid w:val="00AA6842"/>
    <w:pPr>
      <w:keepLines/>
      <w:spacing w:before="240" w:after="120"/>
      <w:outlineLvl w:val="1"/>
    </w:pPr>
    <w:rPr>
      <w:sz w:val="28"/>
      <w:szCs w:val="40"/>
    </w:rPr>
  </w:style>
  <w:style w:type="paragraph" w:styleId="Heading3">
    <w:name w:val="heading 3"/>
    <w:basedOn w:val="HeadingBase"/>
    <w:next w:val="BodyText"/>
    <w:link w:val="Heading3Char"/>
    <w:qFormat/>
    <w:rsid w:val="00AA6842"/>
    <w:pPr>
      <w:spacing w:before="180" w:after="120"/>
      <w:outlineLvl w:val="2"/>
    </w:pPr>
    <w:rPr>
      <w:spacing w:val="-10"/>
      <w:kern w:val="32"/>
    </w:rPr>
  </w:style>
  <w:style w:type="paragraph" w:styleId="Heading4">
    <w:name w:val="heading 4"/>
    <w:basedOn w:val="HeadingBase"/>
    <w:next w:val="BodyText"/>
    <w:link w:val="Heading4Char"/>
    <w:qFormat/>
    <w:rsid w:val="00AA6842"/>
    <w:pPr>
      <w:spacing w:before="160" w:after="120"/>
      <w:outlineLvl w:val="3"/>
    </w:pPr>
    <w:rPr>
      <w:sz w:val="22"/>
    </w:rPr>
  </w:style>
  <w:style w:type="paragraph" w:styleId="Heading5">
    <w:name w:val="heading 5"/>
    <w:basedOn w:val="HeadingBase"/>
    <w:next w:val="Normal"/>
    <w:link w:val="Heading5Char"/>
    <w:qFormat/>
    <w:rsid w:val="00AA6842"/>
    <w:pPr>
      <w:spacing w:before="80"/>
      <w:outlineLvl w:val="4"/>
    </w:pPr>
    <w:rPr>
      <w:color w:val="918585"/>
      <w:sz w:val="20"/>
    </w:rPr>
  </w:style>
  <w:style w:type="paragraph" w:styleId="Heading6">
    <w:name w:val="heading 6"/>
    <w:basedOn w:val="HeadingBase"/>
    <w:next w:val="Normal"/>
    <w:link w:val="Heading6Char"/>
    <w:qFormat/>
    <w:rsid w:val="00AA6842"/>
    <w:pPr>
      <w:spacing w:before="60"/>
      <w:outlineLvl w:val="5"/>
    </w:pPr>
    <w:rPr>
      <w:color w:val="918585"/>
      <w:sz w:val="20"/>
    </w:rPr>
  </w:style>
  <w:style w:type="paragraph" w:styleId="Heading7">
    <w:name w:val="heading 7"/>
    <w:basedOn w:val="Normal"/>
    <w:next w:val="Normal"/>
    <w:link w:val="Heading7Char"/>
    <w:qFormat/>
    <w:rsid w:val="00AA6842"/>
    <w:pPr>
      <w:ind w:left="720"/>
      <w:outlineLvl w:val="6"/>
    </w:pPr>
    <w:rPr>
      <w:i/>
    </w:rPr>
  </w:style>
  <w:style w:type="paragraph" w:styleId="Heading8">
    <w:name w:val="heading 8"/>
    <w:basedOn w:val="Normal"/>
    <w:next w:val="Normal"/>
    <w:link w:val="Heading8Char"/>
    <w:qFormat/>
    <w:rsid w:val="00AA6842"/>
    <w:pPr>
      <w:ind w:left="720"/>
      <w:outlineLvl w:val="7"/>
    </w:pPr>
    <w:rPr>
      <w:i/>
    </w:rPr>
  </w:style>
  <w:style w:type="paragraph" w:styleId="Heading9">
    <w:name w:val="heading 9"/>
    <w:basedOn w:val="Normal"/>
    <w:next w:val="Normal"/>
    <w:link w:val="Heading9Char"/>
    <w:qFormat/>
    <w:rsid w:val="00AA6842"/>
    <w:pPr>
      <w:ind w:left="720"/>
      <w:outlineLvl w:val="8"/>
    </w:pPr>
    <w:rPr>
      <w:i/>
    </w:rPr>
  </w:style>
  <w:style w:type="character" w:default="1" w:styleId="DefaultParagraphFont">
    <w:name w:val="Default Paragraph Font"/>
    <w:uiPriority w:val="1"/>
    <w:unhideWhenUsed/>
    <w:rsid w:val="00AA68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6842"/>
  </w:style>
  <w:style w:type="character" w:customStyle="1" w:styleId="Heading1Char">
    <w:name w:val="Heading 1 Char"/>
    <w:basedOn w:val="DefaultParagraphFont"/>
    <w:link w:val="Heading1"/>
    <w:rsid w:val="00AA6842"/>
    <w:rPr>
      <w:rFonts w:ascii="Times New Roman" w:eastAsia="Times New Roman" w:hAnsi="Times New Roman" w:cs="Times New Roman"/>
      <w:b/>
      <w:sz w:val="32"/>
      <w:szCs w:val="20"/>
      <w:lang w:eastAsia="en-US"/>
    </w:rPr>
  </w:style>
  <w:style w:type="paragraph" w:styleId="BodyText">
    <w:name w:val="Body Text"/>
    <w:basedOn w:val="Normal"/>
    <w:link w:val="BodyTextChar"/>
    <w:rsid w:val="00AA68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6842"/>
    <w:rPr>
      <w:rFonts w:ascii="Times New Roman" w:eastAsia="Times New Roman" w:hAnsi="Times New Roman" w:cs="Times New Roman"/>
      <w:sz w:val="24"/>
      <w:lang w:eastAsia="en-US"/>
    </w:rPr>
  </w:style>
  <w:style w:type="paragraph" w:styleId="ListBullet">
    <w:name w:val="List Bullet"/>
    <w:basedOn w:val="List"/>
    <w:rsid w:val="00AA6842"/>
    <w:pPr>
      <w:numPr>
        <w:numId w:val="12"/>
      </w:numPr>
      <w:tabs>
        <w:tab w:val="clear" w:pos="340"/>
      </w:tabs>
      <w:spacing w:before="40" w:after="40"/>
    </w:pPr>
  </w:style>
  <w:style w:type="character" w:customStyle="1" w:styleId="SpecialBold">
    <w:name w:val="Special Bold"/>
    <w:basedOn w:val="DefaultParagraphFont"/>
    <w:rsid w:val="00AA6842"/>
    <w:rPr>
      <w:b/>
      <w:spacing w:val="0"/>
    </w:rPr>
  </w:style>
  <w:style w:type="paragraph" w:styleId="ListBullet2">
    <w:name w:val="List Bullet 2"/>
    <w:basedOn w:val="List2"/>
    <w:rsid w:val="00AA6842"/>
    <w:pPr>
      <w:numPr>
        <w:numId w:val="13"/>
      </w:numPr>
      <w:tabs>
        <w:tab w:val="clear" w:pos="680"/>
      </w:tabs>
    </w:pPr>
  </w:style>
  <w:style w:type="paragraph" w:customStyle="1" w:styleId="SuperHeading">
    <w:name w:val="SuperHeading"/>
    <w:basedOn w:val="Normal"/>
    <w:rsid w:val="00AA6842"/>
    <w:pPr>
      <w:spacing w:before="240" w:after="120"/>
      <w:outlineLvl w:val="0"/>
    </w:pPr>
    <w:rPr>
      <w:rFonts w:ascii="Times New Roman" w:hAnsi="Times New Roman"/>
      <w:b/>
      <w:sz w:val="32"/>
    </w:rPr>
  </w:style>
  <w:style w:type="paragraph" w:customStyle="1" w:styleId="AllowPageBreak">
    <w:name w:val="AllowPageBreak"/>
    <w:rsid w:val="00AA684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A68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68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68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68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68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68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68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6842"/>
    <w:rPr>
      <w:rFonts w:ascii="Courier New" w:eastAsia="Times New Roman" w:hAnsi="Courier New" w:cs="Times New Roman"/>
      <w:i/>
      <w:szCs w:val="20"/>
      <w:lang w:eastAsia="en-US"/>
    </w:rPr>
  </w:style>
  <w:style w:type="paragraph" w:customStyle="1" w:styleId="HeadingBase">
    <w:name w:val="Heading Base"/>
    <w:rsid w:val="00AA68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6842"/>
    <w:pPr>
      <w:tabs>
        <w:tab w:val="right" w:leader="dot" w:pos="9072"/>
      </w:tabs>
      <w:ind w:left="567"/>
    </w:pPr>
    <w:rPr>
      <w:szCs w:val="22"/>
    </w:rPr>
  </w:style>
  <w:style w:type="paragraph" w:customStyle="1" w:styleId="TOCBase">
    <w:name w:val="TOC Base"/>
    <w:rsid w:val="00AA68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6842"/>
    <w:pPr>
      <w:tabs>
        <w:tab w:val="right" w:leader="dot" w:pos="9072"/>
      </w:tabs>
      <w:spacing w:before="40" w:after="40"/>
      <w:ind w:left="284"/>
    </w:pPr>
    <w:rPr>
      <w:rFonts w:ascii="Times New Roman" w:hAnsi="Times New Roman"/>
    </w:rPr>
  </w:style>
  <w:style w:type="paragraph" w:styleId="TOC1">
    <w:name w:val="toc 1"/>
    <w:basedOn w:val="TOCBase"/>
    <w:next w:val="Normal"/>
    <w:rsid w:val="00AA68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68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6842"/>
    <w:rPr>
      <w:rFonts w:ascii="Times New Roman" w:eastAsia="Times New Roman" w:hAnsi="Times New Roman" w:cs="Times New Roman"/>
      <w:sz w:val="16"/>
      <w:lang w:eastAsia="en-US"/>
    </w:rPr>
  </w:style>
  <w:style w:type="paragraph" w:styleId="Title">
    <w:name w:val="Title"/>
    <w:basedOn w:val="HeadingBase"/>
    <w:link w:val="TitleChar"/>
    <w:qFormat/>
    <w:rsid w:val="00AA6842"/>
    <w:pPr>
      <w:spacing w:before="5040"/>
      <w:jc w:val="center"/>
    </w:pPr>
    <w:rPr>
      <w:sz w:val="48"/>
      <w:szCs w:val="72"/>
      <w:lang w:val="en-US"/>
    </w:rPr>
  </w:style>
  <w:style w:type="character" w:customStyle="1" w:styleId="TitleChar">
    <w:name w:val="Title Char"/>
    <w:basedOn w:val="DefaultParagraphFont"/>
    <w:link w:val="Title"/>
    <w:rsid w:val="00AA68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6842"/>
    <w:pPr>
      <w:tabs>
        <w:tab w:val="left" w:pos="3600"/>
        <w:tab w:val="left" w:pos="3958"/>
      </w:tabs>
    </w:pPr>
  </w:style>
  <w:style w:type="paragraph" w:styleId="List">
    <w:name w:val="List"/>
    <w:basedOn w:val="BodyText"/>
    <w:next w:val="BodyText"/>
    <w:rsid w:val="00AA6842"/>
    <w:pPr>
      <w:tabs>
        <w:tab w:val="left" w:pos="340"/>
      </w:tabs>
      <w:spacing w:before="60" w:after="60"/>
      <w:ind w:left="340" w:hanging="340"/>
    </w:pPr>
  </w:style>
  <w:style w:type="paragraph" w:customStyle="1" w:styleId="Note">
    <w:name w:val="Note"/>
    <w:basedOn w:val="BodyText"/>
    <w:rsid w:val="00AA68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6842"/>
    <w:pPr>
      <w:framePr w:wrap="auto" w:hAnchor="text" w:y="6049"/>
    </w:pPr>
    <w:rPr>
      <w:color w:val="000000"/>
      <w:sz w:val="40"/>
    </w:rPr>
  </w:style>
  <w:style w:type="paragraph" w:customStyle="1" w:styleId="TOCTitle">
    <w:name w:val="TOCTitle"/>
    <w:basedOn w:val="Heading1"/>
    <w:rsid w:val="00AA6842"/>
    <w:pPr>
      <w:spacing w:after="240"/>
      <w:jc w:val="center"/>
      <w:outlineLvl w:val="9"/>
    </w:pPr>
    <w:rPr>
      <w:caps/>
    </w:rPr>
  </w:style>
  <w:style w:type="paragraph" w:customStyle="1" w:styleId="Version">
    <w:name w:val="Version"/>
    <w:rsid w:val="00AA68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6842"/>
    <w:pPr>
      <w:keepNext w:val="0"/>
      <w:tabs>
        <w:tab w:val="right" w:pos="4176"/>
      </w:tabs>
      <w:ind w:left="198" w:hanging="198"/>
    </w:pPr>
    <w:rPr>
      <w:rFonts w:ascii="Garamond" w:hAnsi="Garamond"/>
    </w:rPr>
  </w:style>
  <w:style w:type="paragraph" w:styleId="IndexHeading">
    <w:name w:val="index heading"/>
    <w:basedOn w:val="Normal"/>
    <w:next w:val="Index1"/>
    <w:semiHidden/>
    <w:rsid w:val="00AA6842"/>
    <w:pPr>
      <w:spacing w:before="120" w:after="120"/>
    </w:pPr>
    <w:rPr>
      <w:rFonts w:ascii="Arial" w:hAnsi="Arial"/>
      <w:b/>
      <w:color w:val="918585"/>
      <w:sz w:val="24"/>
    </w:rPr>
  </w:style>
  <w:style w:type="paragraph" w:styleId="Header">
    <w:name w:val="header"/>
    <w:basedOn w:val="Normal"/>
    <w:link w:val="HeaderChar"/>
    <w:rsid w:val="00AA68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6842"/>
    <w:rPr>
      <w:rFonts w:ascii="Times New Roman" w:eastAsia="Times New Roman" w:hAnsi="Times New Roman" w:cs="Times New Roman"/>
      <w:sz w:val="16"/>
      <w:szCs w:val="20"/>
      <w:lang w:val="en-GB" w:eastAsia="en-US"/>
    </w:rPr>
  </w:style>
  <w:style w:type="paragraph" w:customStyle="1" w:styleId="Chapter">
    <w:name w:val="Chapter"/>
    <w:basedOn w:val="Normal"/>
    <w:rsid w:val="00AA6842"/>
    <w:pPr>
      <w:spacing w:before="240"/>
    </w:pPr>
    <w:rPr>
      <w:rFonts w:ascii="Times New Roman" w:hAnsi="Times New Roman"/>
      <w:smallCaps/>
      <w:spacing w:val="80"/>
      <w:sz w:val="28"/>
    </w:rPr>
  </w:style>
  <w:style w:type="paragraph" w:customStyle="1" w:styleId="InChapter">
    <w:name w:val="InChapter"/>
    <w:basedOn w:val="Heading3"/>
    <w:rsid w:val="00AA6842"/>
    <w:pPr>
      <w:spacing w:after="240"/>
      <w:outlineLvl w:val="9"/>
    </w:pPr>
    <w:rPr>
      <w:noProof/>
    </w:rPr>
  </w:style>
  <w:style w:type="paragraph" w:styleId="Index2">
    <w:name w:val="index 2"/>
    <w:basedOn w:val="Normal"/>
    <w:next w:val="Normal"/>
    <w:semiHidden/>
    <w:rsid w:val="00AA6842"/>
    <w:pPr>
      <w:tabs>
        <w:tab w:val="right" w:pos="4176"/>
      </w:tabs>
      <w:ind w:left="568" w:hanging="284"/>
    </w:pPr>
    <w:rPr>
      <w:rFonts w:ascii="Garamond" w:hAnsi="Garamond"/>
    </w:rPr>
  </w:style>
  <w:style w:type="paragraph" w:customStyle="1" w:styleId="Byline">
    <w:name w:val="Byline"/>
    <w:rsid w:val="00AA68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6842"/>
    <w:pPr>
      <w:tabs>
        <w:tab w:val="clear" w:pos="3600"/>
        <w:tab w:val="clear" w:pos="3958"/>
      </w:tabs>
      <w:jc w:val="right"/>
    </w:pPr>
  </w:style>
  <w:style w:type="character" w:styleId="Emphasis">
    <w:name w:val="Emphasis"/>
    <w:basedOn w:val="DefaultParagraphFont"/>
    <w:qFormat/>
    <w:rsid w:val="00AA6842"/>
    <w:rPr>
      <w:i/>
    </w:rPr>
  </w:style>
  <w:style w:type="paragraph" w:styleId="Caption">
    <w:name w:val="caption"/>
    <w:basedOn w:val="BodyText"/>
    <w:next w:val="Normal"/>
    <w:qFormat/>
    <w:rsid w:val="00AA6842"/>
    <w:pPr>
      <w:framePr w:w="2268" w:hSpace="181" w:vSpace="181" w:wrap="around" w:vAnchor="text" w:hAnchor="page" w:x="1135" w:y="285" w:anchorLock="1"/>
    </w:pPr>
    <w:rPr>
      <w:i/>
    </w:rPr>
  </w:style>
  <w:style w:type="paragraph" w:customStyle="1" w:styleId="MiniTOCTitle">
    <w:name w:val="MiniTOCTitle"/>
    <w:basedOn w:val="Heading4"/>
    <w:rsid w:val="00AA6842"/>
    <w:pPr>
      <w:spacing w:before="240"/>
      <w:outlineLvl w:val="9"/>
    </w:pPr>
    <w:rPr>
      <w:noProof/>
      <w:sz w:val="24"/>
    </w:rPr>
  </w:style>
  <w:style w:type="paragraph" w:customStyle="1" w:styleId="MiniTOCItem">
    <w:name w:val="MiniTOCItem"/>
    <w:basedOn w:val="ListBullet"/>
    <w:rsid w:val="00AA6842"/>
    <w:pPr>
      <w:numPr>
        <w:numId w:val="0"/>
      </w:numPr>
      <w:tabs>
        <w:tab w:val="right" w:leader="dot" w:pos="6521"/>
      </w:tabs>
      <w:spacing w:before="0" w:after="0"/>
    </w:pPr>
  </w:style>
  <w:style w:type="paragraph" w:customStyle="1" w:styleId="TOFTitle">
    <w:name w:val="TOFTitle"/>
    <w:basedOn w:val="TOCTitle"/>
    <w:rsid w:val="00AA6842"/>
  </w:style>
  <w:style w:type="paragraph" w:styleId="TableofFigures">
    <w:name w:val="table of figures"/>
    <w:basedOn w:val="Normal"/>
    <w:next w:val="Normal"/>
    <w:semiHidden/>
    <w:rsid w:val="00AA6842"/>
    <w:pPr>
      <w:tabs>
        <w:tab w:val="right" w:leader="dot" w:pos="9072"/>
      </w:tabs>
      <w:ind w:left="970" w:hanging="403"/>
    </w:pPr>
    <w:rPr>
      <w:rFonts w:ascii="Times New Roman" w:hAnsi="Times New Roman"/>
      <w:b/>
    </w:rPr>
  </w:style>
  <w:style w:type="paragraph" w:styleId="ListNumber">
    <w:name w:val="List Number"/>
    <w:basedOn w:val="List"/>
    <w:rsid w:val="00AA6842"/>
    <w:pPr>
      <w:numPr>
        <w:numId w:val="15"/>
      </w:numPr>
      <w:tabs>
        <w:tab w:val="clear" w:pos="340"/>
      </w:tabs>
    </w:pPr>
  </w:style>
  <w:style w:type="character" w:customStyle="1" w:styleId="WingdingSymbols">
    <w:name w:val="Wingding Symbols"/>
    <w:rsid w:val="00AA6842"/>
    <w:rPr>
      <w:rFonts w:ascii="Wingdings" w:hAnsi="Wingdings"/>
    </w:rPr>
  </w:style>
  <w:style w:type="paragraph" w:customStyle="1" w:styleId="TableHeading">
    <w:name w:val="Table Heading"/>
    <w:basedOn w:val="HeadingBase"/>
    <w:rsid w:val="00AA6842"/>
    <w:pPr>
      <w:keepLines/>
      <w:pBdr>
        <w:bottom w:val="single" w:sz="6" w:space="1" w:color="918585"/>
      </w:pBdr>
      <w:spacing w:before="240"/>
    </w:pPr>
  </w:style>
  <w:style w:type="character" w:customStyle="1" w:styleId="HotSpot">
    <w:name w:val="HotSpot"/>
    <w:rsid w:val="00AA6842"/>
    <w:rPr>
      <w:color w:val="0033CC"/>
      <w:u w:val="none"/>
    </w:rPr>
  </w:style>
  <w:style w:type="paragraph" w:customStyle="1" w:styleId="BodyTextRight">
    <w:name w:val="Body Text Right"/>
    <w:basedOn w:val="BodyText"/>
    <w:rsid w:val="00AA6842"/>
    <w:pPr>
      <w:spacing w:before="0" w:after="0"/>
      <w:jc w:val="right"/>
    </w:pPr>
  </w:style>
  <w:style w:type="paragraph" w:styleId="Index3">
    <w:name w:val="index 3"/>
    <w:basedOn w:val="ListNumber2"/>
    <w:next w:val="Normal"/>
    <w:semiHidden/>
    <w:rsid w:val="00AA6842"/>
    <w:pPr>
      <w:numPr>
        <w:numId w:val="0"/>
      </w:numPr>
      <w:tabs>
        <w:tab w:val="right" w:leader="dot" w:pos="4176"/>
      </w:tabs>
    </w:pPr>
  </w:style>
  <w:style w:type="paragraph" w:styleId="ListNumber2">
    <w:name w:val="List Number 2"/>
    <w:basedOn w:val="List2"/>
    <w:rsid w:val="00AA6842"/>
    <w:pPr>
      <w:numPr>
        <w:numId w:val="10"/>
      </w:numPr>
      <w:tabs>
        <w:tab w:val="clear" w:pos="1060"/>
      </w:tabs>
    </w:pPr>
  </w:style>
  <w:style w:type="paragraph" w:customStyle="1" w:styleId="MarginNote">
    <w:name w:val="Margin Note"/>
    <w:basedOn w:val="BodyText"/>
    <w:rsid w:val="00AA68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68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68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6842"/>
    <w:rPr>
      <w:sz w:val="32"/>
    </w:rPr>
  </w:style>
  <w:style w:type="paragraph" w:customStyle="1" w:styleId="HeadingProcedure">
    <w:name w:val="Heading Procedure"/>
    <w:basedOn w:val="HeadingBase"/>
    <w:next w:val="Normal"/>
    <w:rsid w:val="00AA6842"/>
    <w:pPr>
      <w:tabs>
        <w:tab w:val="left" w:pos="0"/>
      </w:tabs>
      <w:spacing w:before="120" w:after="60"/>
    </w:pPr>
    <w:rPr>
      <w:i/>
      <w:color w:val="918585"/>
      <w:sz w:val="22"/>
    </w:rPr>
  </w:style>
  <w:style w:type="paragraph" w:customStyle="1" w:styleId="TableBodyText">
    <w:name w:val="Table Body Text"/>
    <w:basedOn w:val="BodyText"/>
    <w:rsid w:val="00AA6842"/>
    <w:pPr>
      <w:spacing w:before="60" w:after="60"/>
    </w:pPr>
  </w:style>
  <w:style w:type="paragraph" w:styleId="ListContinue">
    <w:name w:val="List Continue"/>
    <w:basedOn w:val="List"/>
    <w:rsid w:val="00AA6842"/>
    <w:pPr>
      <w:ind w:firstLine="0"/>
    </w:pPr>
  </w:style>
  <w:style w:type="paragraph" w:customStyle="1" w:styleId="ListNote">
    <w:name w:val="List Note"/>
    <w:basedOn w:val="List"/>
    <w:rsid w:val="00AA6842"/>
    <w:pPr>
      <w:pBdr>
        <w:top w:val="single" w:sz="6" w:space="2" w:color="918585"/>
        <w:bottom w:val="single" w:sz="6" w:space="2" w:color="918585"/>
      </w:pBdr>
      <w:tabs>
        <w:tab w:val="left" w:pos="1021"/>
      </w:tabs>
      <w:ind w:firstLine="0"/>
    </w:pPr>
  </w:style>
  <w:style w:type="paragraph" w:customStyle="1" w:styleId="Warning">
    <w:name w:val="Warning"/>
    <w:basedOn w:val="BodyText"/>
    <w:rsid w:val="00AA6842"/>
    <w:pPr>
      <w:shd w:val="clear" w:color="auto" w:fill="D9D9D9"/>
      <w:tabs>
        <w:tab w:val="left" w:pos="992"/>
      </w:tabs>
      <w:ind w:left="119" w:right="119"/>
    </w:pPr>
    <w:rPr>
      <w:sz w:val="20"/>
    </w:rPr>
  </w:style>
  <w:style w:type="paragraph" w:customStyle="1" w:styleId="MarginIcons">
    <w:name w:val="Margin Icons"/>
    <w:basedOn w:val="BodyText"/>
    <w:rsid w:val="00AA68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6842"/>
    <w:rPr>
      <w:rFonts w:ascii="Courier New" w:hAnsi="Courier New"/>
    </w:rPr>
  </w:style>
  <w:style w:type="paragraph" w:customStyle="1" w:styleId="NoteBullet">
    <w:name w:val="Note Bullet"/>
    <w:basedOn w:val="Note"/>
    <w:rsid w:val="00AA6842"/>
    <w:pPr>
      <w:tabs>
        <w:tab w:val="clear" w:pos="680"/>
      </w:tabs>
      <w:spacing w:before="60" w:after="60"/>
    </w:pPr>
  </w:style>
  <w:style w:type="paragraph" w:customStyle="1" w:styleId="SubHeading2">
    <w:name w:val="SubHeading2"/>
    <w:basedOn w:val="HeadingBase"/>
    <w:rsid w:val="00AA6842"/>
    <w:pPr>
      <w:spacing w:before="240" w:after="60"/>
    </w:pPr>
    <w:rPr>
      <w:sz w:val="20"/>
    </w:rPr>
  </w:style>
  <w:style w:type="paragraph" w:customStyle="1" w:styleId="SubHeading1">
    <w:name w:val="SubHeading1"/>
    <w:basedOn w:val="HeadingBase"/>
    <w:rsid w:val="00AA6842"/>
    <w:pPr>
      <w:spacing w:before="240" w:after="60"/>
    </w:pPr>
    <w:rPr>
      <w:color w:val="918585"/>
      <w:sz w:val="22"/>
    </w:rPr>
  </w:style>
  <w:style w:type="paragraph" w:customStyle="1" w:styleId="SideHeading">
    <w:name w:val="Side Heading"/>
    <w:basedOn w:val="HeadingBase"/>
    <w:rsid w:val="00AA68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6842"/>
    <w:pPr>
      <w:tabs>
        <w:tab w:val="num" w:pos="360"/>
      </w:tabs>
    </w:pPr>
  </w:style>
  <w:style w:type="paragraph" w:styleId="PlainText">
    <w:name w:val="Plain Text"/>
    <w:basedOn w:val="Normal"/>
    <w:link w:val="PlainTextChar"/>
    <w:rsid w:val="00AA6842"/>
    <w:rPr>
      <w:sz w:val="20"/>
    </w:rPr>
  </w:style>
  <w:style w:type="character" w:customStyle="1" w:styleId="PlainTextChar">
    <w:name w:val="Plain Text Char"/>
    <w:basedOn w:val="DefaultParagraphFont"/>
    <w:link w:val="PlainText"/>
    <w:rsid w:val="00AA6842"/>
    <w:rPr>
      <w:rFonts w:ascii="Courier New" w:eastAsia="Times New Roman" w:hAnsi="Courier New" w:cs="Times New Roman"/>
      <w:sz w:val="20"/>
      <w:szCs w:val="20"/>
      <w:lang w:eastAsia="en-US"/>
    </w:rPr>
  </w:style>
  <w:style w:type="character" w:customStyle="1" w:styleId="MenuOption">
    <w:name w:val="Menu Option"/>
    <w:basedOn w:val="DefaultParagraphFont"/>
    <w:rsid w:val="00AA6842"/>
    <w:rPr>
      <w:b/>
      <w:smallCaps/>
    </w:rPr>
  </w:style>
  <w:style w:type="paragraph" w:customStyle="1" w:styleId="TableListNumber">
    <w:name w:val="Table List Number"/>
    <w:basedOn w:val="ListNumber"/>
    <w:rsid w:val="00AA6842"/>
    <w:pPr>
      <w:numPr>
        <w:numId w:val="0"/>
      </w:numPr>
    </w:pPr>
  </w:style>
  <w:style w:type="paragraph" w:styleId="TOC4">
    <w:name w:val="toc 4"/>
    <w:basedOn w:val="TOCBase"/>
    <w:next w:val="Normal"/>
    <w:semiHidden/>
    <w:rsid w:val="00AA6842"/>
    <w:pPr>
      <w:tabs>
        <w:tab w:val="right" w:leader="dot" w:pos="9071"/>
      </w:tabs>
      <w:ind w:left="1701"/>
    </w:pPr>
  </w:style>
  <w:style w:type="paragraph" w:customStyle="1" w:styleId="ListAlpha">
    <w:name w:val="List Alpha"/>
    <w:basedOn w:val="List"/>
    <w:rsid w:val="00AA6842"/>
    <w:pPr>
      <w:numPr>
        <w:numId w:val="9"/>
      </w:numPr>
    </w:pPr>
  </w:style>
  <w:style w:type="paragraph" w:customStyle="1" w:styleId="ListAlpha2">
    <w:name w:val="List Alpha 2"/>
    <w:basedOn w:val="List2"/>
    <w:rsid w:val="00AA6842"/>
    <w:pPr>
      <w:numPr>
        <w:numId w:val="8"/>
      </w:numPr>
    </w:pPr>
  </w:style>
  <w:style w:type="paragraph" w:styleId="List2">
    <w:name w:val="List 2"/>
    <w:basedOn w:val="BodyText"/>
    <w:rsid w:val="00AA6842"/>
    <w:pPr>
      <w:tabs>
        <w:tab w:val="left" w:pos="680"/>
      </w:tabs>
      <w:spacing w:before="60" w:after="60"/>
      <w:ind w:left="680" w:hanging="340"/>
    </w:pPr>
  </w:style>
  <w:style w:type="paragraph" w:styleId="List3">
    <w:name w:val="List 3"/>
    <w:basedOn w:val="BodyText"/>
    <w:rsid w:val="00AA6842"/>
    <w:pPr>
      <w:tabs>
        <w:tab w:val="left" w:pos="1021"/>
      </w:tabs>
      <w:spacing w:before="60" w:after="60"/>
      <w:ind w:left="1020" w:hanging="340"/>
    </w:pPr>
  </w:style>
  <w:style w:type="paragraph" w:styleId="List4">
    <w:name w:val="List 4"/>
    <w:basedOn w:val="BodyText"/>
    <w:rsid w:val="00AA6842"/>
    <w:pPr>
      <w:tabs>
        <w:tab w:val="left" w:pos="1361"/>
      </w:tabs>
      <w:spacing w:before="60" w:after="60"/>
      <w:ind w:left="1361" w:hanging="340"/>
    </w:pPr>
  </w:style>
  <w:style w:type="paragraph" w:styleId="List5">
    <w:name w:val="List 5"/>
    <w:basedOn w:val="BodyText"/>
    <w:rsid w:val="00AA6842"/>
    <w:pPr>
      <w:tabs>
        <w:tab w:val="left" w:pos="1701"/>
      </w:tabs>
      <w:spacing w:before="60" w:after="60"/>
      <w:ind w:left="1701" w:hanging="340"/>
    </w:pPr>
  </w:style>
  <w:style w:type="paragraph" w:styleId="ListBullet3">
    <w:name w:val="List Bullet 3"/>
    <w:basedOn w:val="List3"/>
    <w:rsid w:val="00AA6842"/>
    <w:pPr>
      <w:numPr>
        <w:numId w:val="14"/>
      </w:numPr>
      <w:tabs>
        <w:tab w:val="clear" w:pos="1021"/>
      </w:tabs>
      <w:ind w:left="1037" w:hanging="357"/>
    </w:pPr>
  </w:style>
  <w:style w:type="paragraph" w:styleId="ListBullet4">
    <w:name w:val="List Bullet 4"/>
    <w:basedOn w:val="List4"/>
    <w:rsid w:val="00AA6842"/>
    <w:pPr>
      <w:numPr>
        <w:numId w:val="3"/>
      </w:numPr>
      <w:tabs>
        <w:tab w:val="clear" w:pos="1361"/>
      </w:tabs>
    </w:pPr>
  </w:style>
  <w:style w:type="paragraph" w:styleId="ListBullet5">
    <w:name w:val="List Bullet 5"/>
    <w:basedOn w:val="List5"/>
    <w:rsid w:val="00AA6842"/>
    <w:pPr>
      <w:numPr>
        <w:numId w:val="4"/>
      </w:numPr>
    </w:pPr>
  </w:style>
  <w:style w:type="paragraph" w:styleId="ListContinue2">
    <w:name w:val="List Continue 2"/>
    <w:basedOn w:val="List2"/>
    <w:rsid w:val="00AA6842"/>
    <w:pPr>
      <w:ind w:firstLine="0"/>
    </w:pPr>
  </w:style>
  <w:style w:type="paragraph" w:styleId="ListContinue3">
    <w:name w:val="List Continue 3"/>
    <w:basedOn w:val="List3"/>
    <w:rsid w:val="00AA6842"/>
    <w:pPr>
      <w:ind w:left="1021" w:firstLine="0"/>
    </w:pPr>
  </w:style>
  <w:style w:type="paragraph" w:styleId="ListContinue4">
    <w:name w:val="List Continue 4"/>
    <w:basedOn w:val="List4"/>
    <w:rsid w:val="00AA6842"/>
    <w:pPr>
      <w:ind w:firstLine="0"/>
    </w:pPr>
  </w:style>
  <w:style w:type="paragraph" w:styleId="ListContinue5">
    <w:name w:val="List Continue 5"/>
    <w:basedOn w:val="List5"/>
    <w:rsid w:val="00AA6842"/>
    <w:pPr>
      <w:ind w:firstLine="0"/>
    </w:pPr>
  </w:style>
  <w:style w:type="paragraph" w:styleId="ListNumber3">
    <w:name w:val="List Number 3"/>
    <w:basedOn w:val="List3"/>
    <w:rsid w:val="00AA6842"/>
    <w:pPr>
      <w:numPr>
        <w:numId w:val="5"/>
      </w:numPr>
    </w:pPr>
  </w:style>
  <w:style w:type="paragraph" w:styleId="ListNumber4">
    <w:name w:val="List Number 4"/>
    <w:basedOn w:val="List4"/>
    <w:rsid w:val="00AA6842"/>
    <w:pPr>
      <w:numPr>
        <w:numId w:val="6"/>
      </w:numPr>
    </w:pPr>
  </w:style>
  <w:style w:type="paragraph" w:styleId="ListNumber5">
    <w:name w:val="List Number 5"/>
    <w:basedOn w:val="List5"/>
    <w:rsid w:val="00AA6842"/>
    <w:pPr>
      <w:numPr>
        <w:numId w:val="7"/>
      </w:numPr>
    </w:pPr>
  </w:style>
  <w:style w:type="paragraph" w:styleId="BlockText">
    <w:name w:val="Block Text"/>
    <w:basedOn w:val="Normal"/>
    <w:rsid w:val="00AA6842"/>
    <w:pPr>
      <w:spacing w:after="120"/>
      <w:ind w:left="1440" w:right="1440"/>
    </w:pPr>
  </w:style>
  <w:style w:type="character" w:customStyle="1" w:styleId="Subscript">
    <w:name w:val="Subscript"/>
    <w:basedOn w:val="DefaultParagraphFont"/>
    <w:rsid w:val="00AA6842"/>
    <w:rPr>
      <w:sz w:val="16"/>
      <w:vertAlign w:val="subscript"/>
    </w:rPr>
  </w:style>
  <w:style w:type="character" w:customStyle="1" w:styleId="Superscript">
    <w:name w:val="Superscript"/>
    <w:basedOn w:val="DefaultParagraphFont"/>
    <w:rsid w:val="00AA6842"/>
    <w:rPr>
      <w:sz w:val="16"/>
      <w:vertAlign w:val="superscript"/>
    </w:rPr>
  </w:style>
  <w:style w:type="character" w:customStyle="1" w:styleId="Symbols">
    <w:name w:val="Symbols"/>
    <w:basedOn w:val="DefaultParagraphFont"/>
    <w:rsid w:val="00AA6842"/>
    <w:rPr>
      <w:rFonts w:ascii="Symbol" w:hAnsi="Symbol"/>
    </w:rPr>
  </w:style>
  <w:style w:type="character" w:customStyle="1" w:styleId="MenuOptions">
    <w:name w:val="Menu Options"/>
    <w:basedOn w:val="DefaultParagraphFont"/>
    <w:rsid w:val="00AA6842"/>
    <w:rPr>
      <w:rFonts w:ascii="Arial Narrow" w:hAnsi="Arial Narrow"/>
      <w:smallCaps/>
    </w:rPr>
  </w:style>
  <w:style w:type="character" w:customStyle="1" w:styleId="Buttons">
    <w:name w:val="Buttons"/>
    <w:basedOn w:val="DefaultParagraphFont"/>
    <w:rsid w:val="00AA6842"/>
    <w:rPr>
      <w:b/>
    </w:rPr>
  </w:style>
  <w:style w:type="character" w:customStyle="1" w:styleId="Underlined">
    <w:name w:val="Underlined"/>
    <w:basedOn w:val="DefaultParagraphFont"/>
    <w:rsid w:val="00AA6842"/>
    <w:rPr>
      <w:u w:val="single"/>
    </w:rPr>
  </w:style>
  <w:style w:type="paragraph" w:customStyle="1" w:styleId="TableBodyTextRight">
    <w:name w:val="Table Body Text Right"/>
    <w:basedOn w:val="TableBodyText"/>
    <w:rsid w:val="00AA6842"/>
    <w:pPr>
      <w:widowControl w:val="0"/>
      <w:autoSpaceDE w:val="0"/>
      <w:autoSpaceDN w:val="0"/>
      <w:adjustRightInd w:val="0"/>
      <w:jc w:val="right"/>
    </w:pPr>
    <w:rPr>
      <w:rFonts w:cs="Arial"/>
      <w:szCs w:val="18"/>
    </w:rPr>
  </w:style>
  <w:style w:type="paragraph" w:customStyle="1" w:styleId="CopyrightText">
    <w:name w:val="Copyright Text"/>
    <w:basedOn w:val="BodyText"/>
    <w:rsid w:val="00AA6842"/>
    <w:rPr>
      <w:sz w:val="18"/>
    </w:rPr>
  </w:style>
  <w:style w:type="paragraph" w:customStyle="1" w:styleId="BodySmallRight">
    <w:name w:val="Body Small Right"/>
    <w:basedOn w:val="BodyTextRight"/>
    <w:rsid w:val="00AA6842"/>
    <w:rPr>
      <w:sz w:val="18"/>
      <w:szCs w:val="18"/>
    </w:rPr>
  </w:style>
  <w:style w:type="paragraph" w:customStyle="1" w:styleId="MarginEdition">
    <w:name w:val="Margin Edition"/>
    <w:basedOn w:val="MarginNote"/>
    <w:rsid w:val="00AA6842"/>
    <w:pPr>
      <w:spacing w:before="0" w:after="0"/>
    </w:pPr>
    <w:rPr>
      <w:rFonts w:ascii="Times New Roman" w:hAnsi="Times New Roman"/>
      <w:color w:val="999999"/>
    </w:rPr>
  </w:style>
  <w:style w:type="paragraph" w:customStyle="1" w:styleId="Spacer">
    <w:name w:val="Spacer"/>
    <w:basedOn w:val="Normal"/>
    <w:rsid w:val="00AA6842"/>
    <w:rPr>
      <w:sz w:val="2"/>
      <w:szCs w:val="2"/>
    </w:rPr>
  </w:style>
  <w:style w:type="character" w:customStyle="1" w:styleId="Small">
    <w:name w:val="Small"/>
    <w:basedOn w:val="DefaultParagraphFont"/>
    <w:rsid w:val="00AA6842"/>
    <w:rPr>
      <w:sz w:val="16"/>
    </w:rPr>
  </w:style>
  <w:style w:type="paragraph" w:customStyle="1" w:styleId="WideTable">
    <w:name w:val="Wide Table"/>
    <w:basedOn w:val="Normal"/>
    <w:rsid w:val="00AA6842"/>
    <w:pPr>
      <w:ind w:left="-1418"/>
    </w:pPr>
    <w:rPr>
      <w:sz w:val="2"/>
      <w:szCs w:val="2"/>
    </w:rPr>
  </w:style>
  <w:style w:type="character" w:styleId="PageNumber">
    <w:name w:val="page number"/>
    <w:basedOn w:val="DefaultParagraphFont"/>
    <w:rsid w:val="00AA6842"/>
  </w:style>
  <w:style w:type="paragraph" w:styleId="Quote">
    <w:name w:val="Quote"/>
    <w:basedOn w:val="Heading1"/>
    <w:link w:val="QuoteChar"/>
    <w:qFormat/>
    <w:rsid w:val="00AA6842"/>
    <w:rPr>
      <w:b w:val="0"/>
      <w:sz w:val="72"/>
      <w:szCs w:val="72"/>
      <w:lang w:val="en-NZ"/>
    </w:rPr>
  </w:style>
  <w:style w:type="character" w:customStyle="1" w:styleId="QuoteChar">
    <w:name w:val="Quote Char"/>
    <w:basedOn w:val="DefaultParagraphFont"/>
    <w:link w:val="Quote"/>
    <w:rsid w:val="00AA68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6842"/>
    <w:pPr>
      <w:pageBreakBefore/>
    </w:pPr>
  </w:style>
  <w:style w:type="paragraph" w:customStyle="1" w:styleId="Border">
    <w:name w:val="Border"/>
    <w:basedOn w:val="Normal"/>
    <w:qFormat/>
    <w:rsid w:val="00AA68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6842"/>
    <w:rPr>
      <w:b/>
      <w:bCs/>
      <w:i/>
      <w:iCs/>
      <w:color w:val="auto"/>
    </w:rPr>
  </w:style>
  <w:style w:type="paragraph" w:styleId="IntenseQuote">
    <w:name w:val="Intense Quote"/>
    <w:basedOn w:val="Normal"/>
    <w:next w:val="Normal"/>
    <w:link w:val="IntenseQuoteChar"/>
    <w:uiPriority w:val="30"/>
    <w:qFormat/>
    <w:rsid w:val="00AA68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68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6842"/>
    <w:rPr>
      <w:smallCaps/>
      <w:color w:val="auto"/>
      <w:u w:val="single"/>
    </w:rPr>
  </w:style>
  <w:style w:type="character" w:styleId="IntenseReference">
    <w:name w:val="Intense Reference"/>
    <w:basedOn w:val="DefaultParagraphFont"/>
    <w:uiPriority w:val="32"/>
    <w:qFormat/>
    <w:rsid w:val="00AA6842"/>
    <w:rPr>
      <w:b/>
      <w:bCs/>
      <w:smallCaps/>
      <w:color w:val="auto"/>
      <w:spacing w:val="5"/>
      <w:u w:val="single"/>
    </w:rPr>
  </w:style>
  <w:style w:type="paragraph" w:customStyle="1" w:styleId="2ColumnHeading">
    <w:name w:val="2Column Heading"/>
    <w:basedOn w:val="BodyText"/>
    <w:qFormat/>
    <w:rsid w:val="00AA6842"/>
    <w:pPr>
      <w:spacing w:after="60"/>
      <w:ind w:left="-2268"/>
    </w:pPr>
    <w:rPr>
      <w:b/>
    </w:rPr>
  </w:style>
  <w:style w:type="paragraph" w:customStyle="1" w:styleId="Heading1TOC">
    <w:name w:val="Heading1 TOC"/>
    <w:basedOn w:val="Normal"/>
    <w:qFormat/>
    <w:rsid w:val="00AA6842"/>
    <w:pPr>
      <w:spacing w:before="240" w:after="120"/>
    </w:pPr>
    <w:rPr>
      <w:rFonts w:ascii="Times New Roman" w:hAnsi="Times New Roman"/>
      <w:b/>
      <w:sz w:val="32"/>
    </w:rPr>
  </w:style>
  <w:style w:type="paragraph" w:customStyle="1" w:styleId="Heading2TOC">
    <w:name w:val="Heading2 TOC"/>
    <w:basedOn w:val="Normal"/>
    <w:qFormat/>
    <w:rsid w:val="00AA6842"/>
    <w:pPr>
      <w:spacing w:before="240" w:after="60"/>
    </w:pPr>
    <w:rPr>
      <w:rFonts w:ascii="Times New Roman" w:hAnsi="Times New Roman"/>
      <w:b/>
      <w:sz w:val="28"/>
    </w:rPr>
  </w:style>
  <w:style w:type="character" w:customStyle="1" w:styleId="Underline">
    <w:name w:val="Underline"/>
    <w:basedOn w:val="DefaultParagraphFont"/>
    <w:qFormat/>
    <w:rsid w:val="00AA6842"/>
    <w:rPr>
      <w:u w:val="single"/>
    </w:rPr>
  </w:style>
  <w:style w:type="character" w:customStyle="1" w:styleId="BoldandItalics">
    <w:name w:val="Bold and Italics"/>
    <w:qFormat/>
    <w:rsid w:val="00AA6842"/>
    <w:rPr>
      <w:b/>
      <w:i/>
      <w:u w:val="none"/>
    </w:rPr>
  </w:style>
  <w:style w:type="paragraph" w:styleId="BalloonText">
    <w:name w:val="Balloon Text"/>
    <w:basedOn w:val="Normal"/>
    <w:link w:val="BalloonTextChar"/>
    <w:rsid w:val="00AA6842"/>
    <w:rPr>
      <w:rFonts w:ascii="Tahoma" w:hAnsi="Tahoma" w:cs="Tahoma"/>
      <w:sz w:val="16"/>
      <w:szCs w:val="16"/>
    </w:rPr>
  </w:style>
  <w:style w:type="character" w:customStyle="1" w:styleId="BalloonTextChar">
    <w:name w:val="Balloon Text Char"/>
    <w:basedOn w:val="DefaultParagraphFont"/>
    <w:link w:val="BalloonText"/>
    <w:rsid w:val="00AA68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68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68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6842"/>
    <w:rPr>
      <w:b/>
      <w:color w:val="660033"/>
      <w:spacing w:val="0"/>
    </w:rPr>
  </w:style>
  <w:style w:type="paragraph" w:customStyle="1" w:styleId="Nameditemlist">
    <w:name w:val="Named item list"/>
    <w:basedOn w:val="BodyText"/>
    <w:qFormat/>
    <w:rsid w:val="00AA6842"/>
    <w:pPr>
      <w:tabs>
        <w:tab w:val="left" w:pos="2835"/>
      </w:tabs>
      <w:ind w:left="2835" w:hanging="2835"/>
    </w:pPr>
  </w:style>
  <w:style w:type="paragraph" w:customStyle="1" w:styleId="BodyTextnopadding">
    <w:name w:val="Body Text no padding"/>
    <w:basedOn w:val="BodyText"/>
    <w:qFormat/>
    <w:rsid w:val="00AA6842"/>
    <w:pPr>
      <w:spacing w:before="0" w:after="0"/>
    </w:pPr>
  </w:style>
  <w:style w:type="paragraph" w:customStyle="1" w:styleId="BodyTextBold">
    <w:name w:val="Body Text Bold"/>
    <w:basedOn w:val="BodyText"/>
    <w:qFormat/>
    <w:rsid w:val="00AA6842"/>
    <w:rPr>
      <w:b/>
    </w:rPr>
  </w:style>
  <w:style w:type="character" w:styleId="Hyperlink">
    <w:name w:val="Hyperlink"/>
    <w:basedOn w:val="DefaultParagraphFont"/>
    <w:uiPriority w:val="99"/>
    <w:unhideWhenUsed/>
    <w:rsid w:val="00B868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1312</Words>
  <Characters>8700</Characters>
  <Application>Microsoft Office Word</Application>
  <DocSecurity>0</DocSecurity>
  <Lines>322</Lines>
  <Paragraphs>169</Paragraphs>
  <ScaleCrop>false</ScaleCrop>
  <Company>Author-it Software Corporation Ltd.</Company>
  <LinksUpToDate>false</LinksUpToDate>
  <CharactersWithSpaces>9843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PUAFIR313 Operate aviation support equipment</dc:title>
  <dc:subject>Approved</dc:subject>
  <dc:creator>Public Skills Australia</dc:creator>
  <cp:keywords>Release: 1</cp:keywords>
  <dc:description>Review Date: 12 April 2008</dc:description>
  <cp:lastModifiedBy>HSD_TPCMSd.prod</cp:lastModifiedBy>
  <cp:revision>3</cp:revision>
  <dcterms:created xsi:type="dcterms:W3CDTF">2025-03-01T16:55:00Z</dcterms:created>
  <dcterms:modified xsi:type="dcterms:W3CDTF">2025-03-01T16:55:00Z</dcterms:modified>
</cp:coreProperties>
</file>