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4DC" w:rsidP="004C54DC">
      <w:pPr>
        <w:pStyle w:val="Title"/>
      </w:pPr>
      <w:r>
        <w:fldChar w:fldCharType="begin"/>
      </w:r>
      <w:r>
        <w:instrText xml:space="preserve"> TITLE   \* MERGEFORMAT </w:instrText>
      </w:r>
      <w:r>
        <w:fldChar w:fldCharType="separate"/>
      </w:r>
      <w:r>
        <w:t>PUAFIR310 Operate specialist appliance</w:t>
      </w:r>
      <w:r>
        <w:fldChar w:fldCharType="end"/>
      </w:r>
    </w:p>
    <w:p w:rsidR="004C54DC" w:rsidP="004C54DC">
      <w:pPr>
        <w:pStyle w:val="Version"/>
        <w:sectPr w:rsidSect="000354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54AF" w:rsidP="000354AF">
      <w:pPr>
        <w:pStyle w:val="SuperHeading"/>
      </w:pPr>
      <w:r w:rsidRPr="000354AF">
        <w:t>PUAFIR310 Operate specialist appliance</w:t>
      </w:r>
    </w:p>
    <w:p w:rsidR="00000000" w:rsidRPr="000354AF" w:rsidP="000354AF">
      <w:pPr>
        <w:pStyle w:val="Heading1"/>
      </w:pPr>
      <w:bookmarkStart w:id="1" w:name="O_1030241"/>
      <w:bookmarkEnd w:id="1"/>
      <w:r w:rsidRPr="000354AF">
        <w:t>Modification History</w:t>
      </w:r>
    </w:p>
    <w:tbl>
      <w:tblPr>
        <w:tblW w:w="9497" w:type="dxa"/>
        <w:tblLayout w:type="fixed"/>
        <w:tblCellMar>
          <w:left w:w="62" w:type="dxa"/>
          <w:right w:w="62" w:type="dxa"/>
        </w:tblCellMar>
        <w:tblLook w:val="0000"/>
      </w:tblPr>
      <w:tblGrid>
        <w:gridCol w:w="9497"/>
      </w:tblGrid>
      <w:tr w:rsidTr="000354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54AF" w:rsidP="000354AF">
            <w:pPr>
              <w:pStyle w:val="BodyText"/>
            </w:pPr>
            <w:r w:rsidRPr="000354AF">
              <w:rPr>
                <w:rStyle w:val="SpecialBold"/>
              </w:rPr>
              <w:t>Release 1.</w:t>
            </w:r>
            <w:r w:rsidRPr="000354AF">
              <w:t xml:space="preserve"> This is the first release of this unit of competency in the PUA Public Safety Training Package.</w:t>
            </w:r>
          </w:p>
        </w:tc>
      </w:tr>
    </w:tbl>
    <w:p w:rsidR="00000000" w:rsidRPr="000354AF" w:rsidP="000354AF">
      <w:pPr>
        <w:pStyle w:val="NoPaddingFontSize1"/>
      </w:pPr>
    </w:p>
    <w:p w:rsidR="00000000" w:rsidRPr="000354AF" w:rsidP="000354AF">
      <w:pPr>
        <w:pStyle w:val="AllowPageBreak"/>
      </w:pPr>
    </w:p>
    <w:p w:rsidR="00000000" w:rsidRPr="000354AF" w:rsidP="000354AF">
      <w:pPr>
        <w:pStyle w:val="Heading1"/>
      </w:pPr>
      <w:bookmarkStart w:id="2" w:name="O_1030242"/>
      <w:bookmarkEnd w:id="2"/>
      <w:r w:rsidRPr="000354AF">
        <w:t>Application</w:t>
      </w:r>
    </w:p>
    <w:tbl>
      <w:tblPr>
        <w:tblW w:w="9497" w:type="dxa"/>
        <w:tblLayout w:type="fixed"/>
        <w:tblCellMar>
          <w:left w:w="62" w:type="dxa"/>
          <w:right w:w="62" w:type="dxa"/>
        </w:tblCellMar>
        <w:tblLook w:val="0000"/>
      </w:tblPr>
      <w:tblGrid>
        <w:gridCol w:w="9497"/>
      </w:tblGrid>
      <w:tr w:rsidTr="000354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54AF" w:rsidP="000354AF">
            <w:pPr>
              <w:pStyle w:val="BodyText"/>
            </w:pPr>
            <w:r w:rsidRPr="000354AF">
              <w:t>This unit of competency involves the skills and knowledge required to operate a specialist appl</w:t>
            </w:r>
            <w:r w:rsidRPr="000354AF">
              <w:t xml:space="preserve">iance at an incident. </w:t>
            </w:r>
          </w:p>
          <w:p w:rsidR="00000000" w:rsidRPr="000354AF" w:rsidP="000354AF">
            <w:pPr>
              <w:pStyle w:val="BodyText"/>
            </w:pPr>
            <w:r w:rsidRPr="000354AF">
              <w:t xml:space="preserve">A specialist appliance is a vehicle designed for a specific purpose which may include hazardous materials response, mobile communication, heavy rescue, salvage or specialist mechanical support. </w:t>
            </w:r>
          </w:p>
          <w:p w:rsidR="00000000" w:rsidRPr="000354AF" w:rsidP="000354AF">
            <w:pPr>
              <w:pStyle w:val="BodyText"/>
            </w:pPr>
            <w:r w:rsidRPr="000354AF">
              <w:t xml:space="preserve">The unit applies to personnel who are </w:t>
            </w:r>
            <w:r w:rsidRPr="000354AF">
              <w:t xml:space="preserve">required to safely operate specialist appliances in emergency response and firefighting situations. It should be noted that individuals may be required to demonstrate competence to organisational standards to be deemed an operator of a specific specialist </w:t>
            </w:r>
            <w:r w:rsidRPr="000354AF">
              <w:t>vehicle.</w:t>
            </w:r>
          </w:p>
          <w:p w:rsidR="00000000" w:rsidRPr="000354AF" w:rsidP="000354AF">
            <w:pPr>
              <w:pStyle w:val="BodyText"/>
            </w:pPr>
            <w:r w:rsidRPr="000354AF">
              <w:t>No licensing, legislative or certification requirements apply to this unit at the time of publication.</w:t>
            </w:r>
          </w:p>
        </w:tc>
      </w:tr>
    </w:tbl>
    <w:p w:rsidR="00000000" w:rsidRPr="000354AF" w:rsidP="000354AF">
      <w:pPr>
        <w:pStyle w:val="NoPaddingFontSize1"/>
      </w:pPr>
    </w:p>
    <w:p w:rsidR="00000000" w:rsidRPr="000354AF" w:rsidP="000354AF">
      <w:pPr>
        <w:pStyle w:val="AllowPageBreak"/>
      </w:pPr>
    </w:p>
    <w:p w:rsidR="00000000" w:rsidRPr="000354AF" w:rsidP="000354AF">
      <w:pPr>
        <w:pStyle w:val="Heading1"/>
      </w:pPr>
      <w:bookmarkStart w:id="3" w:name="O_1030243"/>
      <w:bookmarkEnd w:id="3"/>
      <w:r w:rsidRPr="000354AF">
        <w:t>Pre-requisite Unit</w:t>
      </w:r>
    </w:p>
    <w:tbl>
      <w:tblPr>
        <w:tblW w:w="9497" w:type="dxa"/>
        <w:tblLayout w:type="fixed"/>
        <w:tblCellMar>
          <w:left w:w="62" w:type="dxa"/>
          <w:right w:w="62" w:type="dxa"/>
        </w:tblCellMar>
        <w:tblLook w:val="0000"/>
      </w:tblPr>
      <w:tblGrid>
        <w:gridCol w:w="9497"/>
      </w:tblGrid>
      <w:tr w:rsidTr="000354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54AF" w:rsidP="000354AF">
            <w:pPr>
              <w:pStyle w:val="BodyText"/>
            </w:pPr>
            <w:r w:rsidRPr="000354AF">
              <w:t>Not applicable.</w:t>
            </w:r>
          </w:p>
        </w:tc>
      </w:tr>
    </w:tbl>
    <w:p w:rsidR="00000000" w:rsidRPr="000354AF" w:rsidP="000354AF">
      <w:pPr>
        <w:pStyle w:val="NoPaddingFontSize1"/>
      </w:pPr>
    </w:p>
    <w:p w:rsidR="00000000" w:rsidRPr="000354AF" w:rsidP="000354AF">
      <w:pPr>
        <w:pStyle w:val="AllowPageBreak"/>
      </w:pPr>
    </w:p>
    <w:p w:rsidR="00000000" w:rsidRPr="000354AF" w:rsidP="000354AF">
      <w:pPr>
        <w:pStyle w:val="Heading1"/>
      </w:pPr>
      <w:bookmarkStart w:id="4" w:name="O_1030244"/>
      <w:bookmarkEnd w:id="4"/>
      <w:r w:rsidRPr="000354AF">
        <w:t>Competency Field</w:t>
      </w:r>
    </w:p>
    <w:tbl>
      <w:tblPr>
        <w:tblW w:w="9497" w:type="dxa"/>
        <w:tblLayout w:type="fixed"/>
        <w:tblCellMar>
          <w:left w:w="62" w:type="dxa"/>
          <w:right w:w="62" w:type="dxa"/>
        </w:tblCellMar>
        <w:tblLook w:val="0000"/>
      </w:tblPr>
      <w:tblGrid>
        <w:gridCol w:w="9497"/>
      </w:tblGrid>
      <w:tr w:rsidTr="000354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54AF" w:rsidP="000354AF">
            <w:pPr>
              <w:pStyle w:val="BodyText"/>
            </w:pPr>
            <w:r w:rsidRPr="000354AF">
              <w:t>Fire</w:t>
            </w:r>
          </w:p>
        </w:tc>
      </w:tr>
    </w:tbl>
    <w:p w:rsidR="00000000" w:rsidRPr="000354AF" w:rsidP="000354AF">
      <w:pPr>
        <w:pStyle w:val="NoPaddingFontSize1"/>
      </w:pPr>
    </w:p>
    <w:p w:rsidR="00000000" w:rsidRPr="000354AF" w:rsidP="000354AF">
      <w:pPr>
        <w:pStyle w:val="AllowPageBreak"/>
      </w:pPr>
    </w:p>
    <w:p w:rsidR="00000000" w:rsidRPr="000354AF" w:rsidP="000354AF">
      <w:pPr>
        <w:pStyle w:val="Heading1"/>
      </w:pPr>
      <w:bookmarkStart w:id="5" w:name="O_1030245"/>
      <w:bookmarkEnd w:id="5"/>
      <w:r w:rsidRPr="000354AF">
        <w:t>Unit Sector</w:t>
      </w:r>
    </w:p>
    <w:tbl>
      <w:tblPr>
        <w:tblW w:w="9497" w:type="dxa"/>
        <w:tblLayout w:type="fixed"/>
        <w:tblCellMar>
          <w:left w:w="62" w:type="dxa"/>
          <w:right w:w="62" w:type="dxa"/>
        </w:tblCellMar>
        <w:tblLook w:val="0000"/>
      </w:tblPr>
      <w:tblGrid>
        <w:gridCol w:w="9497"/>
      </w:tblGrid>
      <w:tr w:rsidTr="000354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54AF" w:rsidP="000354AF">
            <w:pPr>
              <w:pStyle w:val="BodyText"/>
            </w:pPr>
            <w:r w:rsidRPr="000354AF">
              <w:t>Fire</w:t>
            </w:r>
          </w:p>
        </w:tc>
      </w:tr>
    </w:tbl>
    <w:p w:rsidR="00000000" w:rsidRPr="000354AF" w:rsidP="000354AF">
      <w:pPr>
        <w:pStyle w:val="NoPaddingFontSize1"/>
      </w:pPr>
    </w:p>
    <w:p w:rsidR="00000000" w:rsidRPr="000354AF" w:rsidP="000354AF">
      <w:pPr>
        <w:pStyle w:val="AllowPageBreak"/>
      </w:pPr>
    </w:p>
    <w:p w:rsidR="00000000" w:rsidRPr="000354AF" w:rsidP="000354AF">
      <w:pPr>
        <w:pStyle w:val="Heading1"/>
      </w:pPr>
      <w:bookmarkStart w:id="6" w:name="O_1030246"/>
      <w:bookmarkEnd w:id="6"/>
      <w:r w:rsidRPr="000354A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354A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354AF" w:rsidP="000354AF">
            <w:pPr>
              <w:pStyle w:val="BodyText"/>
            </w:pPr>
            <w:r w:rsidRPr="000354A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rPr>
                <w:rStyle w:val="SpecialBold"/>
              </w:rPr>
              <w:t>PERFORMANCE CRITERIA</w:t>
            </w:r>
          </w:p>
        </w:tc>
      </w:tr>
      <w:tr w:rsidTr="000354A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t>Performance criteria describe the performance needed to demonstrate achievement of the element.</w:t>
            </w:r>
          </w:p>
        </w:tc>
      </w:tr>
      <w:tr w:rsidTr="000354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354AF" w:rsidP="000354AF">
            <w:pPr>
              <w:pStyle w:val="BodyText"/>
            </w:pPr>
            <w:r w:rsidRPr="000354A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354AF" w:rsidP="000354AF">
            <w:pPr>
              <w:pStyle w:val="BodyText"/>
            </w:pPr>
            <w:r w:rsidRPr="000354AF">
              <w:rPr>
                <w:rStyle w:val="SpecialBold"/>
              </w:rPr>
              <w:t>Site specialist</w:t>
            </w:r>
            <w:r w:rsidRPr="000354AF">
              <w:t xml:space="preserve"> </w:t>
            </w:r>
            <w:r w:rsidRPr="000354AF">
              <w:rPr>
                <w:rStyle w:val="SpecialBold"/>
              </w:rPr>
              <w:t>appliance</w:t>
            </w:r>
          </w:p>
        </w:tc>
        <w:tc>
          <w:tcPr>
            <w:tcW w:w="697"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t xml:space="preserve">Specialist appliance and ancillary equipment is sited, in accordance with organisational procedures, to minimise </w:t>
            </w:r>
            <w:r w:rsidRPr="000354AF">
              <w:t xml:space="preserve">hazards which may impact on safe working operations </w:t>
            </w:r>
          </w:p>
        </w:tc>
      </w:tr>
      <w:tr w:rsidTr="000354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54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t>Specialist appliance is positioned, in accordance with organisational procedure</w:t>
            </w:r>
            <w:r w:rsidRPr="000354AF">
              <w:t xml:space="preserve">s, to support operational requirements and to prevent injury to personnel or damage to equipment and facilities </w:t>
            </w:r>
          </w:p>
        </w:tc>
      </w:tr>
      <w:tr w:rsidTr="000354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54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t>Personal protective clothing and equipment is selected and worn, in accordance with organisational procedures and Work, Health and Safety (WHS)/Occupational Health and Safety (OHS) guidelines</w:t>
            </w:r>
          </w:p>
        </w:tc>
      </w:tr>
      <w:tr w:rsidTr="000354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54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t>Specialist appliance equipment is deployed, in accordance</w:t>
            </w:r>
            <w:r w:rsidRPr="000354AF">
              <w:t xml:space="preserve"> with organisational procedures and WHS/OHS guidelines</w:t>
            </w:r>
          </w:p>
        </w:tc>
      </w:tr>
      <w:tr w:rsidTr="000354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354AF" w:rsidP="000354AF">
            <w:pPr>
              <w:pStyle w:val="BodyText"/>
            </w:pPr>
            <w:r w:rsidRPr="000354A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354AF" w:rsidP="000354AF">
            <w:pPr>
              <w:pStyle w:val="BodyText"/>
            </w:pPr>
            <w:r w:rsidRPr="000354AF">
              <w:rPr>
                <w:rStyle w:val="SpecialBold"/>
              </w:rPr>
              <w:t>Operate specialist appliance</w:t>
            </w:r>
          </w:p>
        </w:tc>
        <w:tc>
          <w:tcPr>
            <w:tcW w:w="697"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t>Specialist appliance is operated, in accordance with organisational procedures and manufacturers</w:t>
            </w:r>
            <w:r>
              <w:t>’</w:t>
            </w:r>
            <w:r w:rsidRPr="000354AF">
              <w:t xml:space="preserve"> specifications</w:t>
            </w:r>
          </w:p>
        </w:tc>
      </w:tr>
      <w:tr w:rsidTr="000354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54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t>Safe clearances are maintained to ensure that</w:t>
            </w:r>
            <w:r w:rsidRPr="000354AF">
              <w:t xml:space="preserve"> personnel are not injured by the operation of specialist appliance</w:t>
            </w:r>
          </w:p>
        </w:tc>
      </w:tr>
      <w:tr w:rsidTr="000354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54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t>Performance of specialist appliance is monitored and adjusted, as required, in response to changed conditions and to achieve determined strategies and objectives</w:t>
            </w:r>
          </w:p>
        </w:tc>
      </w:tr>
      <w:tr w:rsidTr="000354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54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t>Action is taken to rectify any deficiencies in the operation of specialist appliance, as required</w:t>
            </w:r>
          </w:p>
        </w:tc>
      </w:tr>
      <w:tr w:rsidTr="000354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54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t>Specialist appliance is operated in a manner that prevents injury to personnel or damage to equipment and facilities</w:t>
            </w:r>
          </w:p>
        </w:tc>
      </w:tr>
      <w:tr w:rsidTr="000354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54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t>Fire spread, onsite hazards</w:t>
            </w:r>
            <w:r w:rsidRPr="000354AF">
              <w:t xml:space="preserve"> and atmospheric conditions including potential impact on specialist appliance operations are monitored and relevant information is referred to appropriate personnel</w:t>
            </w:r>
          </w:p>
        </w:tc>
      </w:tr>
      <w:tr w:rsidTr="000354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54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t xml:space="preserve">Communication is established and maintained through the chain of command </w:t>
            </w:r>
          </w:p>
        </w:tc>
      </w:tr>
      <w:tr w:rsidTr="000354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354AF" w:rsidP="000354AF">
            <w:pPr>
              <w:pStyle w:val="BodyText"/>
            </w:pPr>
            <w:r w:rsidRPr="000354A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354AF" w:rsidP="000354AF">
            <w:pPr>
              <w:pStyle w:val="BodyText"/>
            </w:pPr>
            <w:r w:rsidRPr="000354AF">
              <w:rPr>
                <w:rStyle w:val="SpecialBold"/>
              </w:rPr>
              <w:t>Conclude specialist appliance</w:t>
            </w:r>
            <w:r w:rsidRPr="000354AF">
              <w:t xml:space="preserve"> </w:t>
            </w:r>
            <w:r w:rsidRPr="000354AF">
              <w:rPr>
                <w:rStyle w:val="SpecialBold"/>
              </w:rPr>
              <w:t>operations</w:t>
            </w:r>
          </w:p>
        </w:tc>
        <w:tc>
          <w:tcPr>
            <w:tcW w:w="697"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t>Ancillary equipment is collected and stowed, in accordance with organisational procedures and WHS/OHS guidelines</w:t>
            </w:r>
          </w:p>
        </w:tc>
      </w:tr>
      <w:tr w:rsidTr="000354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54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t>Specialist appliance is checked and maintained, and any faults or deficiencies are reported</w:t>
            </w:r>
            <w:r w:rsidRPr="000354AF">
              <w:t>, in accordance with organisational procedures</w:t>
            </w:r>
          </w:p>
        </w:tc>
      </w:tr>
      <w:tr w:rsidTr="000354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354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0354AF" w:rsidP="000354AF">
            <w:pPr>
              <w:pStyle w:val="BodyText"/>
            </w:pPr>
            <w:r w:rsidRPr="000354AF">
              <w:t>Participate in debriefing sessions</w:t>
            </w:r>
          </w:p>
        </w:tc>
      </w:tr>
    </w:tbl>
    <w:p w:rsidR="00000000" w:rsidRPr="000354AF" w:rsidP="000354AF">
      <w:pPr>
        <w:pStyle w:val="NoPaddingFontSize1"/>
      </w:pPr>
    </w:p>
    <w:p w:rsidR="00000000" w:rsidRPr="000354AF" w:rsidP="000354AF">
      <w:pPr>
        <w:pStyle w:val="AllowPageBreak"/>
      </w:pPr>
    </w:p>
    <w:p w:rsidR="00000000" w:rsidRPr="000354AF" w:rsidP="000354AF">
      <w:pPr>
        <w:pStyle w:val="Heading1"/>
      </w:pPr>
      <w:bookmarkStart w:id="7" w:name="O_1030247"/>
      <w:bookmarkEnd w:id="7"/>
      <w:r w:rsidRPr="000354AF">
        <w:t>Foundation Skills</w:t>
      </w:r>
    </w:p>
    <w:tbl>
      <w:tblPr>
        <w:tblW w:w="9497" w:type="dxa"/>
        <w:tblLayout w:type="fixed"/>
        <w:tblCellMar>
          <w:left w:w="62" w:type="dxa"/>
          <w:right w:w="62" w:type="dxa"/>
        </w:tblCellMar>
        <w:tblLook w:val="0000"/>
      </w:tblPr>
      <w:tblGrid>
        <w:gridCol w:w="9497"/>
      </w:tblGrid>
      <w:tr w:rsidTr="000354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54AF" w:rsidP="000354AF">
            <w:pPr>
              <w:pStyle w:val="BodyText"/>
            </w:pPr>
            <w:r w:rsidRPr="000354AF">
              <w:t>Foundation skills essential to performance are explicit in the performance criteria of this unit of competency.</w:t>
            </w:r>
          </w:p>
        </w:tc>
      </w:tr>
    </w:tbl>
    <w:p w:rsidR="00000000" w:rsidRPr="000354AF" w:rsidP="000354AF">
      <w:pPr>
        <w:pStyle w:val="NoPaddingFontSize1"/>
      </w:pPr>
    </w:p>
    <w:p w:rsidR="00000000" w:rsidRPr="000354AF" w:rsidP="000354AF">
      <w:pPr>
        <w:pStyle w:val="AllowPageBreak"/>
      </w:pPr>
    </w:p>
    <w:p w:rsidR="00000000" w:rsidRPr="000354AF" w:rsidP="000354AF">
      <w:pPr>
        <w:pStyle w:val="Heading1"/>
      </w:pPr>
      <w:bookmarkStart w:id="8" w:name="O_1030248"/>
      <w:bookmarkEnd w:id="8"/>
      <w:r w:rsidRPr="000354AF">
        <w:t>Range of Conditions</w:t>
      </w:r>
    </w:p>
    <w:tbl>
      <w:tblPr>
        <w:tblW w:w="9497" w:type="dxa"/>
        <w:tblLayout w:type="fixed"/>
        <w:tblCellMar>
          <w:left w:w="62" w:type="dxa"/>
          <w:right w:w="62" w:type="dxa"/>
        </w:tblCellMar>
        <w:tblLook w:val="0000"/>
      </w:tblPr>
      <w:tblGrid>
        <w:gridCol w:w="9497"/>
      </w:tblGrid>
      <w:tr w:rsidTr="000354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54AF" w:rsidP="000354AF">
            <w:pPr>
              <w:pStyle w:val="BodyText"/>
            </w:pPr>
            <w:r w:rsidRPr="000354AF">
              <w:t>Range is restricted to essential operating conditions and any other variables essential to the work environment.</w:t>
            </w:r>
          </w:p>
          <w:p w:rsidR="00000000" w:rsidRPr="000354AF" w:rsidP="000354AF">
            <w:pPr>
              <w:pStyle w:val="BodyText"/>
            </w:pPr>
            <w:r w:rsidRPr="000354AF">
              <w:t>Non-essential conditions may be found in the Companion Volume Implementation Guide.</w:t>
            </w:r>
          </w:p>
        </w:tc>
      </w:tr>
    </w:tbl>
    <w:p w:rsidR="00000000" w:rsidRPr="000354AF" w:rsidP="000354AF">
      <w:pPr>
        <w:pStyle w:val="NoPaddingFontSize1"/>
      </w:pPr>
    </w:p>
    <w:p w:rsidR="00000000" w:rsidRPr="000354AF" w:rsidP="000354AF">
      <w:pPr>
        <w:pStyle w:val="AllowPageBreak"/>
      </w:pPr>
    </w:p>
    <w:p w:rsidR="00000000" w:rsidRPr="000354AF" w:rsidP="000354AF">
      <w:pPr>
        <w:pStyle w:val="Heading1"/>
      </w:pPr>
      <w:bookmarkStart w:id="9" w:name="O_1030249"/>
      <w:bookmarkEnd w:id="9"/>
      <w:r w:rsidRPr="000354AF">
        <w:t>Unit Mapp</w:t>
      </w:r>
      <w:r w:rsidRPr="000354AF">
        <w:t>ing Information</w:t>
      </w:r>
    </w:p>
    <w:tbl>
      <w:tblPr>
        <w:tblW w:w="9497" w:type="dxa"/>
        <w:tblLayout w:type="fixed"/>
        <w:tblCellMar>
          <w:left w:w="62" w:type="dxa"/>
          <w:right w:w="62" w:type="dxa"/>
        </w:tblCellMar>
        <w:tblLook w:val="0000"/>
      </w:tblPr>
      <w:tblGrid>
        <w:gridCol w:w="9497"/>
      </w:tblGrid>
      <w:tr w:rsidTr="000354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54AF" w:rsidP="000354AF">
            <w:pPr>
              <w:pStyle w:val="BodyText"/>
            </w:pPr>
            <w:r w:rsidRPr="000354AF">
              <w:t>This unit replaces and is equivalent to PUAFIR318 Operate specialist appliance.</w:t>
            </w:r>
          </w:p>
        </w:tc>
      </w:tr>
    </w:tbl>
    <w:p w:rsidR="00000000" w:rsidRPr="000354AF" w:rsidP="000354AF">
      <w:pPr>
        <w:pStyle w:val="NoPaddingFontSize1"/>
      </w:pPr>
    </w:p>
    <w:p w:rsidR="00000000" w:rsidRPr="000354AF" w:rsidP="000354AF">
      <w:pPr>
        <w:pStyle w:val="AllowPageBreak"/>
      </w:pPr>
    </w:p>
    <w:p w:rsidR="00000000" w:rsidRPr="000354AF" w:rsidP="000354AF">
      <w:pPr>
        <w:pStyle w:val="Heading1"/>
      </w:pPr>
      <w:bookmarkStart w:id="10" w:name="O_1030256"/>
      <w:bookmarkEnd w:id="10"/>
      <w:r w:rsidRPr="000354AF">
        <w:t>Links</w:t>
      </w:r>
    </w:p>
    <w:p w:rsidR="00000000" w:rsidRPr="000354AF" w:rsidP="004C54DC">
      <w:pPr>
        <w:pStyle w:val="BodyText"/>
      </w:pPr>
      <w:r w:rsidRPr="000354AF">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4C1C9C">
        <w:rPr>
          <w:rStyle w:val="Hyperlink"/>
        </w:rPr>
        <w:t>https://vetnet.gov.au/Pages/TrainingDocs.aspx?q=3eca5672-6d5a-410b-8942-810d0ba05bbf</w:t>
      </w:r>
      <w:r>
        <w:fldChar w:fldCharType="end"/>
      </w:r>
    </w:p>
    <w:p w:rsidR="00000000" w:rsidRPr="000354AF" w:rsidP="004C54DC">
      <w:pPr>
        <w:pStyle w:val="BodyText"/>
        <w:sectPr w:rsidSect="000354AF">
          <w:headerReference w:type="default" r:id="rId10"/>
          <w:footerReference w:type="default" r:id="rId11"/>
          <w:pgSz w:w="11908" w:h="16833"/>
          <w:pgMar w:top="1702" w:right="1418" w:bottom="1702" w:left="1418" w:header="992" w:footer="992" w:gutter="0"/>
          <w:cols w:space="720"/>
          <w:noEndnote/>
          <w:docGrid w:linePitch="299"/>
        </w:sectPr>
      </w:pPr>
    </w:p>
    <w:p w:rsidR="00000000" w:rsidRPr="000354AF" w:rsidP="000354AF">
      <w:pPr>
        <w:pStyle w:val="SuperHeading"/>
      </w:pPr>
      <w:r w:rsidRPr="000354AF">
        <w:t>Assessment Requirements for PUAFIR310 Operate specialist appliance</w:t>
      </w:r>
    </w:p>
    <w:p w:rsidR="00000000" w:rsidRPr="000354AF" w:rsidP="000354AF">
      <w:pPr>
        <w:pStyle w:val="Heading1"/>
      </w:pPr>
      <w:bookmarkStart w:id="11" w:name="O_1030251"/>
      <w:bookmarkEnd w:id="11"/>
      <w:r w:rsidRPr="000354AF">
        <w:t>Modification History</w:t>
      </w:r>
    </w:p>
    <w:tbl>
      <w:tblPr>
        <w:tblW w:w="9497" w:type="dxa"/>
        <w:tblLayout w:type="fixed"/>
        <w:tblCellMar>
          <w:left w:w="62" w:type="dxa"/>
          <w:right w:w="62" w:type="dxa"/>
        </w:tblCellMar>
        <w:tblLook w:val="0000"/>
      </w:tblPr>
      <w:tblGrid>
        <w:gridCol w:w="9497"/>
      </w:tblGrid>
      <w:tr w:rsidTr="000354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54AF" w:rsidP="000354AF">
            <w:pPr>
              <w:pStyle w:val="BodyText"/>
            </w:pPr>
            <w:r w:rsidRPr="000354AF">
              <w:rPr>
                <w:rStyle w:val="SpecialBold"/>
              </w:rPr>
              <w:t>Release 1.</w:t>
            </w:r>
            <w:r w:rsidRPr="000354AF">
              <w:t xml:space="preserve"> This is the first release of this unit of competency in the PUA Public Safety Training Package.</w:t>
            </w:r>
          </w:p>
        </w:tc>
      </w:tr>
    </w:tbl>
    <w:p w:rsidR="00000000" w:rsidRPr="000354AF" w:rsidP="000354AF">
      <w:pPr>
        <w:pStyle w:val="NoPaddingFontSize1"/>
      </w:pPr>
    </w:p>
    <w:p w:rsidR="00000000" w:rsidRPr="000354AF" w:rsidP="000354AF">
      <w:pPr>
        <w:pStyle w:val="AllowPageBreak"/>
      </w:pPr>
    </w:p>
    <w:p w:rsidR="00000000" w:rsidRPr="000354AF" w:rsidP="000354AF">
      <w:pPr>
        <w:pStyle w:val="Heading1"/>
      </w:pPr>
      <w:bookmarkStart w:id="12" w:name="O_1030252"/>
      <w:bookmarkEnd w:id="12"/>
      <w:r w:rsidRPr="000354AF">
        <w:t>Performance Evidence</w:t>
      </w:r>
    </w:p>
    <w:tbl>
      <w:tblPr>
        <w:tblW w:w="9497" w:type="dxa"/>
        <w:tblLayout w:type="fixed"/>
        <w:tblCellMar>
          <w:left w:w="62" w:type="dxa"/>
          <w:right w:w="62" w:type="dxa"/>
        </w:tblCellMar>
        <w:tblLook w:val="0000"/>
      </w:tblPr>
      <w:tblGrid>
        <w:gridCol w:w="9497"/>
      </w:tblGrid>
      <w:tr w:rsidTr="000354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t xml:space="preserve">Evidence required to demonstrate competence in this unit must be relevant to and satisfy all the requirements of the </w:t>
            </w:r>
            <w:r w:rsidRPr="000354AF">
              <w:t xml:space="preserve">elements and performance criteria on at least one occasion and includes </w:t>
            </w:r>
          </w:p>
        </w:tc>
      </w:tr>
      <w:tr w:rsidTr="000354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54AF" w:rsidP="000354AF">
            <w:pPr>
              <w:pStyle w:val="ListBullet"/>
            </w:pPr>
            <w:r w:rsidRPr="000354AF">
              <w:t>applying Work, Health and Safety (WHS)/Occupational Health and Safety (OHS) organisational requirements</w:t>
            </w:r>
          </w:p>
          <w:p w:rsidR="00000000" w:rsidRPr="000354AF" w:rsidP="000354AF">
            <w:pPr>
              <w:pStyle w:val="ListBullet"/>
            </w:pPr>
            <w:r w:rsidRPr="000354AF">
              <w:t>checking and maintaining equipment and reporting faults</w:t>
            </w:r>
          </w:p>
          <w:p w:rsidR="00000000" w:rsidRPr="000354AF" w:rsidP="000354AF">
            <w:pPr>
              <w:pStyle w:val="ListBullet"/>
            </w:pPr>
            <w:r w:rsidRPr="000354AF">
              <w:t>concluding specialist</w:t>
            </w:r>
            <w:r w:rsidRPr="000354AF">
              <w:t xml:space="preserve"> appliance operations</w:t>
            </w:r>
          </w:p>
          <w:p w:rsidR="00000000" w:rsidRPr="000354AF" w:rsidP="000354AF">
            <w:pPr>
              <w:pStyle w:val="ListBullet"/>
            </w:pPr>
            <w:r w:rsidRPr="000354AF">
              <w:t>identifying and avoiding hazards</w:t>
            </w:r>
          </w:p>
          <w:p w:rsidR="00000000" w:rsidRPr="000354AF" w:rsidP="000354AF">
            <w:pPr>
              <w:pStyle w:val="ListBullet"/>
            </w:pPr>
            <w:r w:rsidRPr="000354AF">
              <w:t>implementing safe work practices</w:t>
            </w:r>
          </w:p>
          <w:p w:rsidR="00000000" w:rsidRPr="000354AF" w:rsidP="000354AF">
            <w:pPr>
              <w:pStyle w:val="ListBullet"/>
            </w:pPr>
            <w:r w:rsidRPr="000354AF">
              <w:t>operating specialist appliance</w:t>
            </w:r>
          </w:p>
          <w:p w:rsidR="00000000" w:rsidRPr="000354AF" w:rsidP="000354AF">
            <w:pPr>
              <w:pStyle w:val="ListBullet"/>
            </w:pPr>
            <w:r w:rsidRPr="000354AF">
              <w:t>operating equipment located on specific appliances</w:t>
            </w:r>
          </w:p>
          <w:p w:rsidR="00000000" w:rsidRPr="000354AF" w:rsidP="000354AF">
            <w:pPr>
              <w:pStyle w:val="ListBullet"/>
            </w:pPr>
            <w:r w:rsidRPr="000354AF">
              <w:t>siting specialist appliance</w:t>
            </w:r>
          </w:p>
          <w:p w:rsidR="00000000" w:rsidRPr="000354AF" w:rsidP="000354AF">
            <w:pPr>
              <w:pStyle w:val="ListBullet"/>
            </w:pPr>
            <w:r w:rsidRPr="000354AF">
              <w:t xml:space="preserve">using approved communication methods </w:t>
            </w:r>
          </w:p>
          <w:p w:rsidR="00000000" w:rsidRPr="000354AF" w:rsidP="000354AF">
            <w:pPr>
              <w:pStyle w:val="ListBullet"/>
            </w:pPr>
            <w:r w:rsidRPr="000354AF">
              <w:t>working with ancillary equipment</w:t>
            </w:r>
          </w:p>
          <w:p w:rsidR="00000000" w:rsidRPr="000354AF" w:rsidP="000354AF">
            <w:pPr>
              <w:pStyle w:val="ListBullet"/>
            </w:pPr>
            <w:r w:rsidRPr="000354AF">
              <w:t>wearing personal protective clothing and equipment</w:t>
            </w:r>
          </w:p>
        </w:tc>
      </w:tr>
    </w:tbl>
    <w:p w:rsidR="00000000" w:rsidRPr="000354AF" w:rsidP="000354AF">
      <w:pPr>
        <w:pStyle w:val="NoPaddingFontSize1"/>
      </w:pPr>
    </w:p>
    <w:p w:rsidR="00000000" w:rsidRPr="000354AF" w:rsidP="000354AF">
      <w:pPr>
        <w:pStyle w:val="AllowPageBreak"/>
      </w:pPr>
    </w:p>
    <w:p w:rsidR="00000000" w:rsidRPr="000354AF" w:rsidP="000354AF">
      <w:pPr>
        <w:pStyle w:val="Heading1"/>
      </w:pPr>
      <w:bookmarkStart w:id="13" w:name="O_1030253"/>
      <w:bookmarkEnd w:id="13"/>
      <w:r w:rsidRPr="000354AF">
        <w:t>Knowledge Evidence</w:t>
      </w:r>
    </w:p>
    <w:tbl>
      <w:tblPr>
        <w:tblW w:w="9497" w:type="dxa"/>
        <w:tblLayout w:type="fixed"/>
        <w:tblCellMar>
          <w:left w:w="62" w:type="dxa"/>
          <w:right w:w="62" w:type="dxa"/>
        </w:tblCellMar>
        <w:tblLook w:val="0000"/>
      </w:tblPr>
      <w:tblGrid>
        <w:gridCol w:w="9497"/>
      </w:tblGrid>
      <w:tr w:rsidTr="000354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354AF">
            <w:pPr>
              <w:pStyle w:val="BodyText"/>
              <w:rPr>
                <w:lang w:val="en-NZ"/>
              </w:rPr>
            </w:pPr>
            <w:r w:rsidRPr="000354AF">
              <w:t>Evidence required to demonstrate competence in this unit must be relevant to and satisfy all the requirements of the elements and pe</w:t>
            </w:r>
            <w:r w:rsidRPr="000354AF">
              <w:t>rformance criteria and includes knowledge of</w:t>
            </w:r>
          </w:p>
        </w:tc>
      </w:tr>
      <w:tr w:rsidTr="000354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54AF" w:rsidP="000354AF">
            <w:pPr>
              <w:pStyle w:val="ListBullet"/>
            </w:pPr>
            <w:r w:rsidRPr="000354AF">
              <w:t>ancillary equipment</w:t>
            </w:r>
          </w:p>
          <w:p w:rsidR="00000000" w:rsidRPr="000354AF" w:rsidP="000354AF">
            <w:pPr>
              <w:pStyle w:val="ListBullet"/>
            </w:pPr>
            <w:r w:rsidRPr="000354AF">
              <w:t xml:space="preserve">communication methods on fire ground </w:t>
            </w:r>
          </w:p>
          <w:p w:rsidR="00000000" w:rsidRPr="000354AF" w:rsidP="000354AF">
            <w:pPr>
              <w:pStyle w:val="ListBullet"/>
            </w:pPr>
            <w:r w:rsidRPr="000354AF">
              <w:t>hazards including atmospheric conditions such as wind direction and strength, fire explosion, fire spread, hazardous atmospheres such as smoke and toxic gases and structural collapse</w:t>
            </w:r>
          </w:p>
          <w:p w:rsidR="00000000" w:rsidRPr="000354AF" w:rsidP="000354AF">
            <w:pPr>
              <w:pStyle w:val="ListBullet"/>
            </w:pPr>
            <w:r w:rsidRPr="000354AF">
              <w:t xml:space="preserve">impact of weather on operation of specialist appliance </w:t>
            </w:r>
          </w:p>
          <w:p w:rsidR="00000000" w:rsidRPr="000354AF" w:rsidP="000354AF">
            <w:pPr>
              <w:pStyle w:val="ListBullet"/>
            </w:pPr>
            <w:r w:rsidRPr="000354AF">
              <w:t>organisational do</w:t>
            </w:r>
            <w:r w:rsidRPr="000354AF">
              <w:t>cumentation, policies and procedures for use in specialist appliances</w:t>
            </w:r>
          </w:p>
          <w:p w:rsidR="00000000" w:rsidRPr="000354AF" w:rsidP="000354AF">
            <w:pPr>
              <w:pStyle w:val="ListBullet"/>
            </w:pPr>
            <w:r w:rsidRPr="000354AF">
              <w:t>personal protective clothing and equipment</w:t>
            </w:r>
          </w:p>
          <w:p w:rsidR="00000000" w:rsidRPr="000354AF" w:rsidP="000354AF">
            <w:pPr>
              <w:pStyle w:val="ListBullet"/>
            </w:pPr>
            <w:r w:rsidRPr="000354AF">
              <w:t>potential hazards</w:t>
            </w:r>
          </w:p>
          <w:p w:rsidR="00000000" w:rsidRPr="000354AF" w:rsidP="000354AF">
            <w:pPr>
              <w:pStyle w:val="ListBullet"/>
            </w:pPr>
            <w:r w:rsidRPr="000354AF">
              <w:t>principal features and components of specialist appliance</w:t>
            </w:r>
          </w:p>
          <w:p w:rsidR="00000000" w:rsidRPr="000354AF" w:rsidP="000354AF">
            <w:pPr>
              <w:pStyle w:val="ListBullet"/>
            </w:pPr>
            <w:r w:rsidRPr="000354AF">
              <w:t>safe working operations including compliance with manufacturers</w:t>
            </w:r>
            <w:r>
              <w:t>’</w:t>
            </w:r>
            <w:r w:rsidRPr="000354AF">
              <w:t xml:space="preserve"> sp</w:t>
            </w:r>
            <w:r w:rsidRPr="000354AF">
              <w:t>ecifications, organisational operational procedures and WHS/OHS guidelines</w:t>
            </w:r>
          </w:p>
          <w:p w:rsidR="00000000" w:rsidRPr="000354AF" w:rsidP="000354AF">
            <w:pPr>
              <w:pStyle w:val="ListBullet"/>
            </w:pPr>
            <w:r w:rsidRPr="000354AF">
              <w:t>specialist appliance including breathing apparatus unit, command unit, firefighting appliance either non-water or foam, foam or water tender, HAZMAT (hazardous materials) response u</w:t>
            </w:r>
            <w:r w:rsidRPr="000354AF">
              <w:t>nit, hose layer, lighting and salvage units and rescue tender</w:t>
            </w:r>
          </w:p>
          <w:p w:rsidR="00000000" w:rsidRPr="000354AF" w:rsidP="000354AF">
            <w:pPr>
              <w:pStyle w:val="ListBullet"/>
            </w:pPr>
            <w:r w:rsidRPr="000354AF">
              <w:t>Work, Health and Safety (WHS)/Occupational Health and Safety (OHS) organisational requirements including risk mitigation</w:t>
            </w:r>
          </w:p>
        </w:tc>
      </w:tr>
    </w:tbl>
    <w:p w:rsidR="00000000" w:rsidRPr="000354AF" w:rsidP="000354AF">
      <w:pPr>
        <w:pStyle w:val="NoPaddingFontSize1"/>
      </w:pPr>
    </w:p>
    <w:p w:rsidR="00000000" w:rsidRPr="000354AF" w:rsidP="000354AF">
      <w:pPr>
        <w:pStyle w:val="AllowPageBreak"/>
      </w:pPr>
    </w:p>
    <w:p w:rsidR="00000000" w:rsidRPr="000354AF" w:rsidP="000354AF">
      <w:pPr>
        <w:pStyle w:val="Heading1"/>
      </w:pPr>
      <w:bookmarkStart w:id="14" w:name="O_1030254"/>
      <w:bookmarkEnd w:id="14"/>
      <w:r w:rsidRPr="000354AF">
        <w:t>Assessment Conditions</w:t>
      </w:r>
    </w:p>
    <w:tbl>
      <w:tblPr>
        <w:tblW w:w="9497" w:type="dxa"/>
        <w:tblLayout w:type="fixed"/>
        <w:tblCellMar>
          <w:left w:w="62" w:type="dxa"/>
          <w:right w:w="62" w:type="dxa"/>
        </w:tblCellMar>
        <w:tblLook w:val="0000"/>
      </w:tblPr>
      <w:tblGrid>
        <w:gridCol w:w="9497"/>
      </w:tblGrid>
      <w:tr w:rsidTr="000354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54AF" w:rsidP="000354AF">
            <w:pPr>
              <w:pStyle w:val="BodyText"/>
            </w:pPr>
            <w:r w:rsidRPr="000354AF">
              <w:t>As a minimum, assessors must s</w:t>
            </w:r>
            <w:r w:rsidRPr="000354AF">
              <w:t xml:space="preserve">atisfy applicable regulatory requirements, which include requirements in the Standards for Registered Training Organisations current at the time of assessment. </w:t>
            </w:r>
          </w:p>
          <w:p w:rsidR="00000000" w:rsidRPr="000354AF" w:rsidP="000354AF">
            <w:pPr>
              <w:pStyle w:val="BodyText"/>
            </w:pPr>
            <w:r w:rsidRPr="000354AF">
              <w:t>As a minimum, assessment must satisfy applicable regulatory requirements, which include requirements in the Standards for Registered Training Organisations current at the time of assessment.</w:t>
            </w:r>
          </w:p>
          <w:p w:rsidR="00000000" w:rsidRPr="000354AF" w:rsidP="000354AF">
            <w:pPr>
              <w:pStyle w:val="BodyText"/>
            </w:pPr>
            <w:r w:rsidRPr="000354AF">
              <w:t>Assessment processes and techniques must be appropriate to the la</w:t>
            </w:r>
            <w:r w:rsidRPr="000354AF">
              <w:t>nguage, literacy and numeracy requirements of the work being performed and the needs of the candidate.</w:t>
            </w:r>
          </w:p>
          <w:p w:rsidR="00000000" w:rsidRPr="000354AF" w:rsidP="000354AF">
            <w:pPr>
              <w:pStyle w:val="BodyText"/>
            </w:pPr>
            <w:r w:rsidRPr="000354AF">
              <w:t xml:space="preserve">Assessment must occur in workplace operational situations. Where this is not appropriate, assessment must occur in industry approved simulated workplace </w:t>
            </w:r>
            <w:r w:rsidRPr="000354AF">
              <w:t>operational situations that reflect workplace conditions.</w:t>
            </w:r>
          </w:p>
          <w:p w:rsidR="00000000" w:rsidRPr="000354AF" w:rsidP="000354AF">
            <w:pPr>
              <w:pStyle w:val="BodyText"/>
            </w:pPr>
            <w:r w:rsidRPr="000354AF">
              <w:t>Resources for assessment must include access to</w:t>
            </w:r>
          </w:p>
          <w:p w:rsidR="00000000" w:rsidRPr="000354AF" w:rsidP="000354AF">
            <w:pPr>
              <w:pStyle w:val="ListBullet"/>
            </w:pPr>
            <w:r w:rsidRPr="000354AF">
              <w:t>a range of relevant exercises, case studies and/or simulations</w:t>
            </w:r>
          </w:p>
          <w:p w:rsidR="00000000" w:rsidRPr="000354AF" w:rsidP="000354AF">
            <w:pPr>
              <w:pStyle w:val="ListBullet"/>
            </w:pPr>
            <w:r w:rsidRPr="000354AF">
              <w:t xml:space="preserve">relevant and appropriate materials, tools, equipment and personal protective clothing </w:t>
            </w:r>
            <w:r w:rsidRPr="000354AF">
              <w:t>and equipment currently used in industry including</w:t>
            </w:r>
          </w:p>
          <w:p w:rsidR="00000000" w:rsidRPr="000354AF" w:rsidP="000354AF">
            <w:pPr>
              <w:pStyle w:val="ListBullet2"/>
            </w:pPr>
            <w:r w:rsidRPr="000354AF">
              <w:t xml:space="preserve">organisational specialist appliances and site suitable for assessment </w:t>
            </w:r>
          </w:p>
          <w:p w:rsidR="00000000" w:rsidRPr="000354AF" w:rsidP="000354AF">
            <w:pPr>
              <w:pStyle w:val="ListBullet"/>
            </w:pPr>
            <w:r w:rsidRPr="000354AF">
              <w:t>applicable documentation including organisational procedures, industry standards, equipment specifications, regulations, codes of pr</w:t>
            </w:r>
            <w:r w:rsidRPr="000354AF">
              <w:t xml:space="preserve">actice and operation manuals.          </w:t>
            </w:r>
          </w:p>
        </w:tc>
      </w:tr>
    </w:tbl>
    <w:p w:rsidR="00000000" w:rsidRPr="000354AF" w:rsidP="000354AF">
      <w:pPr>
        <w:pStyle w:val="NoPaddingFontSize1"/>
      </w:pPr>
    </w:p>
    <w:p w:rsidR="00000000" w:rsidRPr="000354AF" w:rsidP="000354AF">
      <w:pPr>
        <w:pStyle w:val="AllowPageBreak"/>
      </w:pPr>
    </w:p>
    <w:p w:rsidR="00000000" w:rsidRPr="000354AF" w:rsidP="000354AF">
      <w:pPr>
        <w:pStyle w:val="Heading1"/>
      </w:pPr>
      <w:bookmarkStart w:id="15" w:name="O_1030257"/>
      <w:bookmarkEnd w:id="15"/>
      <w:r w:rsidRPr="000354AF">
        <w:t>Links</w:t>
      </w:r>
    </w:p>
    <w:p w:rsidR="00000000" w:rsidRPr="000354AF" w:rsidP="004C54DC">
      <w:pPr>
        <w:pStyle w:val="BodyText"/>
      </w:pPr>
      <w:r w:rsidRPr="000354AF">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4C1C9C">
        <w:rPr>
          <w:rStyle w:val="Hyperlink"/>
        </w:rPr>
        <w:t>https://vetnet.gov.au/Pages/TrainingDocs.aspx?q=3eca5672-6d5a-410b-8942-810d0ba05bbf</w:t>
      </w:r>
      <w:r>
        <w:fldChar w:fldCharType="end"/>
      </w:r>
    </w:p>
    <w:p w:rsidR="00000000" w:rsidRPr="000354AF" w:rsidP="000354AF"/>
    <w:sectPr w:rsidSect="000354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AF" w:rsidRPr="004C54DC" w:rsidP="004C54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4DC" w:rsidP="000354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54DC" w:rsidP="000354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C54DC" w:rsidP="000354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AF" w:rsidP="000354AF">
    <w:pPr>
      <w:pStyle w:val="Footer"/>
      <w:framePr w:wrap="around"/>
    </w:pPr>
    <w:r>
      <w:fldChar w:fldCharType="begin"/>
    </w:r>
    <w:r>
      <w:instrText xml:space="preserve"> DOCPROPERTY  Subject  \* MERGEFORMAT </w:instrText>
    </w:r>
    <w:r>
      <w:fldChar w:fldCharType="separate"/>
    </w:r>
    <w:r w:rsidR="004C54DC">
      <w:t>Approved</w:t>
    </w:r>
    <w:r w:rsidR="004C54DC">
      <w:fldChar w:fldCharType="end"/>
    </w:r>
    <w:r>
      <w:tab/>
      <w:t xml:space="preserve">Page </w:t>
    </w:r>
    <w:r>
      <w:fldChar w:fldCharType="begin"/>
    </w:r>
    <w:r>
      <w:instrText xml:space="preserve"> PAGE  \* Arabic  \* MERGEFORMAT </w:instrText>
    </w:r>
    <w:r>
      <w:fldChar w:fldCharType="separate"/>
    </w:r>
    <w:r w:rsidR="004C54D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54DC">
      <w:rPr>
        <w:noProof/>
      </w:rPr>
      <w:t>4</w:t>
    </w:r>
    <w:r>
      <w:rPr>
        <w:noProof/>
      </w:rPr>
      <w:fldChar w:fldCharType="end"/>
    </w:r>
  </w:p>
  <w:p w:rsidR="000354AF" w:rsidP="000354AF">
    <w:pPr>
      <w:pStyle w:val="Footer"/>
      <w:framePr w:wrap="around"/>
    </w:pPr>
    <w:r>
      <w:t xml:space="preserve">© Commonwealth of Australia, </w:t>
    </w:r>
    <w:r>
      <w:fldChar w:fldCharType="begin"/>
    </w:r>
    <w:r>
      <w:instrText xml:space="preserve"> DATE  \@ "yyyy"  \* MERGEFORMAT </w:instrText>
    </w:r>
    <w:r>
      <w:fldChar w:fldCharType="separate"/>
    </w:r>
    <w:r w:rsidR="004C54DC">
      <w:rPr>
        <w:noProof/>
      </w:rPr>
      <w:t>2025</w:t>
    </w:r>
    <w:r>
      <w:fldChar w:fldCharType="end"/>
    </w:r>
    <w:r>
      <w:tab/>
    </w:r>
    <w:r>
      <w:fldChar w:fldCharType="begin"/>
    </w:r>
    <w:r>
      <w:instrText xml:space="preserve"> DOCPROPERTY  Author  \* MERGEFORMAT </w:instrText>
    </w:r>
    <w:r>
      <w:fldChar w:fldCharType="separate"/>
    </w:r>
    <w:r w:rsidR="004C54DC">
      <w:t>Public Skills Australia</w:t>
    </w:r>
    <w:r w:rsidR="004C54DC">
      <w:fldChar w:fldCharType="end"/>
    </w:r>
  </w:p>
  <w:p w:rsidR="000354AF" w:rsidP="000354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4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54AF" w:rsidRPr="004C54DC" w:rsidP="004C54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4DC" w:rsidRPr="002D2AF8" w:rsidP="000354AF">
    <w:pPr>
      <w:pStyle w:val="Header"/>
      <w:framePr w:wrap="around"/>
    </w:pPr>
    <w:r>
      <w:fldChar w:fldCharType="begin"/>
    </w:r>
    <w:r>
      <w:instrText xml:space="preserve"> TITLE   \* MERGEFORMAT </w:instrText>
    </w:r>
    <w:r>
      <w:fldChar w:fldCharType="separate"/>
    </w:r>
    <w:r>
      <w:t>PUAFIR310 Operate specialist appliance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C54DC" w:rsidP="000354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AF" w:rsidRPr="002D2AF8" w:rsidP="000354AF">
    <w:pPr>
      <w:pStyle w:val="Header"/>
      <w:framePr w:wrap="around"/>
    </w:pPr>
    <w:r>
      <w:fldChar w:fldCharType="begin"/>
    </w:r>
    <w:r>
      <w:instrText xml:space="preserve"> TITLE   \* MERGEFORMAT </w:instrText>
    </w:r>
    <w:r>
      <w:fldChar w:fldCharType="separate"/>
    </w:r>
    <w:r w:rsidR="004C54DC">
      <w:t>PUAFIR310 Operate specialist appliance</w:t>
    </w:r>
    <w:r w:rsidR="004C54DC">
      <w:fldChar w:fldCharType="end"/>
    </w:r>
    <w:r>
      <w:tab/>
      <w:t xml:space="preserve">Date this document was generated: </w:t>
    </w:r>
    <w:r>
      <w:fldChar w:fldCharType="begin"/>
    </w:r>
    <w:r>
      <w:instrText xml:space="preserve"> CREATEDATE  \@ "d MMMM yyyy"  \* MERGEFORMAT </w:instrText>
    </w:r>
    <w:r>
      <w:fldChar w:fldCharType="separate"/>
    </w:r>
    <w:r w:rsidR="004C54DC">
      <w:rPr>
        <w:noProof/>
      </w:rPr>
      <w:t>1 March 2025</w:t>
    </w:r>
    <w:r>
      <w:fldChar w:fldCharType="end"/>
    </w:r>
  </w:p>
  <w:p w:rsidR="000354AF" w:rsidP="000354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82A8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AEDF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B443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4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54AF"/>
    <w:pPr>
      <w:spacing w:before="360" w:after="60"/>
      <w:outlineLvl w:val="0"/>
    </w:pPr>
    <w:rPr>
      <w:sz w:val="32"/>
    </w:rPr>
  </w:style>
  <w:style w:type="paragraph" w:styleId="Heading2">
    <w:name w:val="heading 2"/>
    <w:basedOn w:val="HeadingBase"/>
    <w:next w:val="BodyText"/>
    <w:link w:val="Heading2Char"/>
    <w:qFormat/>
    <w:rsid w:val="000354AF"/>
    <w:pPr>
      <w:keepLines/>
      <w:spacing w:before="240" w:after="120"/>
      <w:outlineLvl w:val="1"/>
    </w:pPr>
    <w:rPr>
      <w:sz w:val="28"/>
      <w:szCs w:val="40"/>
    </w:rPr>
  </w:style>
  <w:style w:type="paragraph" w:styleId="Heading3">
    <w:name w:val="heading 3"/>
    <w:basedOn w:val="HeadingBase"/>
    <w:next w:val="BodyText"/>
    <w:link w:val="Heading3Char"/>
    <w:qFormat/>
    <w:rsid w:val="000354AF"/>
    <w:pPr>
      <w:spacing w:before="180" w:after="120"/>
      <w:outlineLvl w:val="2"/>
    </w:pPr>
    <w:rPr>
      <w:spacing w:val="-10"/>
      <w:kern w:val="32"/>
    </w:rPr>
  </w:style>
  <w:style w:type="paragraph" w:styleId="Heading4">
    <w:name w:val="heading 4"/>
    <w:basedOn w:val="HeadingBase"/>
    <w:next w:val="BodyText"/>
    <w:link w:val="Heading4Char"/>
    <w:qFormat/>
    <w:rsid w:val="000354AF"/>
    <w:pPr>
      <w:spacing w:before="160" w:after="120"/>
      <w:outlineLvl w:val="3"/>
    </w:pPr>
    <w:rPr>
      <w:sz w:val="22"/>
    </w:rPr>
  </w:style>
  <w:style w:type="paragraph" w:styleId="Heading5">
    <w:name w:val="heading 5"/>
    <w:basedOn w:val="HeadingBase"/>
    <w:next w:val="Normal"/>
    <w:link w:val="Heading5Char"/>
    <w:qFormat/>
    <w:rsid w:val="000354AF"/>
    <w:pPr>
      <w:spacing w:before="80"/>
      <w:outlineLvl w:val="4"/>
    </w:pPr>
    <w:rPr>
      <w:color w:val="918585"/>
      <w:sz w:val="20"/>
    </w:rPr>
  </w:style>
  <w:style w:type="paragraph" w:styleId="Heading6">
    <w:name w:val="heading 6"/>
    <w:basedOn w:val="HeadingBase"/>
    <w:next w:val="Normal"/>
    <w:link w:val="Heading6Char"/>
    <w:qFormat/>
    <w:rsid w:val="000354AF"/>
    <w:pPr>
      <w:spacing w:before="60"/>
      <w:outlineLvl w:val="5"/>
    </w:pPr>
    <w:rPr>
      <w:color w:val="918585"/>
      <w:sz w:val="20"/>
    </w:rPr>
  </w:style>
  <w:style w:type="paragraph" w:styleId="Heading7">
    <w:name w:val="heading 7"/>
    <w:basedOn w:val="Normal"/>
    <w:next w:val="Normal"/>
    <w:link w:val="Heading7Char"/>
    <w:qFormat/>
    <w:rsid w:val="000354AF"/>
    <w:pPr>
      <w:ind w:left="720"/>
      <w:outlineLvl w:val="6"/>
    </w:pPr>
    <w:rPr>
      <w:i/>
    </w:rPr>
  </w:style>
  <w:style w:type="paragraph" w:styleId="Heading8">
    <w:name w:val="heading 8"/>
    <w:basedOn w:val="Normal"/>
    <w:next w:val="Normal"/>
    <w:link w:val="Heading8Char"/>
    <w:qFormat/>
    <w:rsid w:val="000354AF"/>
    <w:pPr>
      <w:ind w:left="720"/>
      <w:outlineLvl w:val="7"/>
    </w:pPr>
    <w:rPr>
      <w:i/>
    </w:rPr>
  </w:style>
  <w:style w:type="paragraph" w:styleId="Heading9">
    <w:name w:val="heading 9"/>
    <w:basedOn w:val="Normal"/>
    <w:next w:val="Normal"/>
    <w:link w:val="Heading9Char"/>
    <w:qFormat/>
    <w:rsid w:val="000354AF"/>
    <w:pPr>
      <w:ind w:left="720"/>
      <w:outlineLvl w:val="8"/>
    </w:pPr>
    <w:rPr>
      <w:i/>
    </w:rPr>
  </w:style>
  <w:style w:type="character" w:default="1" w:styleId="DefaultParagraphFont">
    <w:name w:val="Default Paragraph Font"/>
    <w:uiPriority w:val="1"/>
    <w:unhideWhenUsed/>
    <w:rsid w:val="000354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4AF"/>
  </w:style>
  <w:style w:type="character" w:customStyle="1" w:styleId="Heading1Char">
    <w:name w:val="Heading 1 Char"/>
    <w:basedOn w:val="DefaultParagraphFont"/>
    <w:link w:val="Heading1"/>
    <w:rsid w:val="000354AF"/>
    <w:rPr>
      <w:rFonts w:ascii="Times New Roman" w:eastAsia="Times New Roman" w:hAnsi="Times New Roman" w:cs="Times New Roman"/>
      <w:b/>
      <w:sz w:val="32"/>
      <w:szCs w:val="20"/>
      <w:lang w:eastAsia="en-US"/>
    </w:rPr>
  </w:style>
  <w:style w:type="paragraph" w:styleId="BodyText">
    <w:name w:val="Body Text"/>
    <w:basedOn w:val="Normal"/>
    <w:link w:val="BodyTextChar"/>
    <w:rsid w:val="000354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54AF"/>
    <w:rPr>
      <w:rFonts w:ascii="Times New Roman" w:eastAsia="Times New Roman" w:hAnsi="Times New Roman" w:cs="Times New Roman"/>
      <w:sz w:val="24"/>
      <w:lang w:eastAsia="en-US"/>
    </w:rPr>
  </w:style>
  <w:style w:type="paragraph" w:styleId="ListBullet">
    <w:name w:val="List Bullet"/>
    <w:basedOn w:val="List"/>
    <w:rsid w:val="000354AF"/>
    <w:pPr>
      <w:numPr>
        <w:numId w:val="12"/>
      </w:numPr>
      <w:tabs>
        <w:tab w:val="clear" w:pos="340"/>
      </w:tabs>
      <w:spacing w:before="40" w:after="40"/>
    </w:pPr>
  </w:style>
  <w:style w:type="character" w:customStyle="1" w:styleId="SpecialBold">
    <w:name w:val="Special Bold"/>
    <w:basedOn w:val="DefaultParagraphFont"/>
    <w:rsid w:val="000354AF"/>
    <w:rPr>
      <w:b/>
      <w:spacing w:val="0"/>
    </w:rPr>
  </w:style>
  <w:style w:type="paragraph" w:styleId="ListBullet2">
    <w:name w:val="List Bullet 2"/>
    <w:basedOn w:val="List2"/>
    <w:rsid w:val="000354AF"/>
    <w:pPr>
      <w:numPr>
        <w:numId w:val="13"/>
      </w:numPr>
      <w:tabs>
        <w:tab w:val="clear" w:pos="680"/>
      </w:tabs>
    </w:pPr>
  </w:style>
  <w:style w:type="paragraph" w:customStyle="1" w:styleId="SuperHeading">
    <w:name w:val="SuperHeading"/>
    <w:basedOn w:val="Normal"/>
    <w:rsid w:val="000354AF"/>
    <w:pPr>
      <w:spacing w:before="240" w:after="120"/>
      <w:outlineLvl w:val="0"/>
    </w:pPr>
    <w:rPr>
      <w:rFonts w:ascii="Times New Roman" w:hAnsi="Times New Roman"/>
      <w:b/>
      <w:sz w:val="32"/>
    </w:rPr>
  </w:style>
  <w:style w:type="paragraph" w:customStyle="1" w:styleId="AllowPageBreak">
    <w:name w:val="AllowPageBreak"/>
    <w:rsid w:val="000354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354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54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54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54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54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4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54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54AF"/>
    <w:rPr>
      <w:rFonts w:ascii="Courier New" w:eastAsia="Times New Roman" w:hAnsi="Courier New" w:cs="Times New Roman"/>
      <w:i/>
      <w:szCs w:val="20"/>
      <w:lang w:eastAsia="en-US"/>
    </w:rPr>
  </w:style>
  <w:style w:type="paragraph" w:customStyle="1" w:styleId="HeadingBase">
    <w:name w:val="Heading Base"/>
    <w:rsid w:val="000354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4AF"/>
    <w:pPr>
      <w:tabs>
        <w:tab w:val="right" w:leader="dot" w:pos="9072"/>
      </w:tabs>
      <w:ind w:left="567"/>
    </w:pPr>
    <w:rPr>
      <w:szCs w:val="22"/>
    </w:rPr>
  </w:style>
  <w:style w:type="paragraph" w:customStyle="1" w:styleId="TOCBase">
    <w:name w:val="TOC Base"/>
    <w:rsid w:val="000354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4AF"/>
    <w:pPr>
      <w:tabs>
        <w:tab w:val="right" w:leader="dot" w:pos="9072"/>
      </w:tabs>
      <w:spacing w:before="40" w:after="40"/>
      <w:ind w:left="284"/>
    </w:pPr>
    <w:rPr>
      <w:rFonts w:ascii="Times New Roman" w:hAnsi="Times New Roman"/>
    </w:rPr>
  </w:style>
  <w:style w:type="paragraph" w:styleId="TOC1">
    <w:name w:val="toc 1"/>
    <w:basedOn w:val="TOCBase"/>
    <w:next w:val="Normal"/>
    <w:rsid w:val="000354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54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54AF"/>
    <w:rPr>
      <w:rFonts w:ascii="Times New Roman" w:eastAsia="Times New Roman" w:hAnsi="Times New Roman" w:cs="Times New Roman"/>
      <w:sz w:val="16"/>
      <w:lang w:eastAsia="en-US"/>
    </w:rPr>
  </w:style>
  <w:style w:type="paragraph" w:styleId="Title">
    <w:name w:val="Title"/>
    <w:basedOn w:val="HeadingBase"/>
    <w:link w:val="TitleChar"/>
    <w:qFormat/>
    <w:rsid w:val="000354AF"/>
    <w:pPr>
      <w:spacing w:before="5040"/>
      <w:jc w:val="center"/>
    </w:pPr>
    <w:rPr>
      <w:sz w:val="48"/>
      <w:szCs w:val="72"/>
      <w:lang w:val="en-US"/>
    </w:rPr>
  </w:style>
  <w:style w:type="character" w:customStyle="1" w:styleId="TitleChar">
    <w:name w:val="Title Char"/>
    <w:basedOn w:val="DefaultParagraphFont"/>
    <w:link w:val="Title"/>
    <w:rsid w:val="000354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4AF"/>
    <w:pPr>
      <w:tabs>
        <w:tab w:val="left" w:pos="3600"/>
        <w:tab w:val="left" w:pos="3958"/>
      </w:tabs>
    </w:pPr>
  </w:style>
  <w:style w:type="paragraph" w:styleId="List">
    <w:name w:val="List"/>
    <w:basedOn w:val="BodyText"/>
    <w:next w:val="BodyText"/>
    <w:rsid w:val="000354AF"/>
    <w:pPr>
      <w:tabs>
        <w:tab w:val="left" w:pos="340"/>
      </w:tabs>
      <w:spacing w:before="60" w:after="60"/>
      <w:ind w:left="340" w:hanging="340"/>
    </w:pPr>
  </w:style>
  <w:style w:type="paragraph" w:customStyle="1" w:styleId="Note">
    <w:name w:val="Note"/>
    <w:basedOn w:val="BodyText"/>
    <w:rsid w:val="000354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54AF"/>
    <w:pPr>
      <w:framePr w:wrap="auto" w:hAnchor="text" w:y="6049"/>
    </w:pPr>
    <w:rPr>
      <w:color w:val="000000"/>
      <w:sz w:val="40"/>
    </w:rPr>
  </w:style>
  <w:style w:type="paragraph" w:customStyle="1" w:styleId="TOCTitle">
    <w:name w:val="TOCTitle"/>
    <w:basedOn w:val="Heading1"/>
    <w:rsid w:val="000354AF"/>
    <w:pPr>
      <w:spacing w:after="240"/>
      <w:jc w:val="center"/>
      <w:outlineLvl w:val="9"/>
    </w:pPr>
    <w:rPr>
      <w:caps/>
    </w:rPr>
  </w:style>
  <w:style w:type="paragraph" w:customStyle="1" w:styleId="Version">
    <w:name w:val="Version"/>
    <w:rsid w:val="000354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54AF"/>
    <w:pPr>
      <w:keepNext w:val="0"/>
      <w:tabs>
        <w:tab w:val="right" w:pos="4176"/>
      </w:tabs>
      <w:ind w:left="198" w:hanging="198"/>
    </w:pPr>
    <w:rPr>
      <w:rFonts w:ascii="Garamond" w:hAnsi="Garamond"/>
    </w:rPr>
  </w:style>
  <w:style w:type="paragraph" w:styleId="IndexHeading">
    <w:name w:val="index heading"/>
    <w:basedOn w:val="Normal"/>
    <w:next w:val="Index1"/>
    <w:semiHidden/>
    <w:rsid w:val="000354AF"/>
    <w:pPr>
      <w:spacing w:before="120" w:after="120"/>
    </w:pPr>
    <w:rPr>
      <w:rFonts w:ascii="Arial" w:hAnsi="Arial"/>
      <w:b/>
      <w:color w:val="918585"/>
      <w:sz w:val="24"/>
    </w:rPr>
  </w:style>
  <w:style w:type="paragraph" w:styleId="Header">
    <w:name w:val="header"/>
    <w:basedOn w:val="Normal"/>
    <w:link w:val="HeaderChar"/>
    <w:rsid w:val="000354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54AF"/>
    <w:rPr>
      <w:rFonts w:ascii="Times New Roman" w:eastAsia="Times New Roman" w:hAnsi="Times New Roman" w:cs="Times New Roman"/>
      <w:sz w:val="16"/>
      <w:szCs w:val="20"/>
      <w:lang w:val="en-GB" w:eastAsia="en-US"/>
    </w:rPr>
  </w:style>
  <w:style w:type="paragraph" w:customStyle="1" w:styleId="Chapter">
    <w:name w:val="Chapter"/>
    <w:basedOn w:val="Normal"/>
    <w:rsid w:val="000354AF"/>
    <w:pPr>
      <w:spacing w:before="240"/>
    </w:pPr>
    <w:rPr>
      <w:rFonts w:ascii="Times New Roman" w:hAnsi="Times New Roman"/>
      <w:smallCaps/>
      <w:spacing w:val="80"/>
      <w:sz w:val="28"/>
    </w:rPr>
  </w:style>
  <w:style w:type="paragraph" w:customStyle="1" w:styleId="InChapter">
    <w:name w:val="InChapter"/>
    <w:basedOn w:val="Heading3"/>
    <w:rsid w:val="000354AF"/>
    <w:pPr>
      <w:spacing w:after="240"/>
      <w:outlineLvl w:val="9"/>
    </w:pPr>
    <w:rPr>
      <w:noProof/>
    </w:rPr>
  </w:style>
  <w:style w:type="paragraph" w:styleId="Index2">
    <w:name w:val="index 2"/>
    <w:basedOn w:val="Normal"/>
    <w:next w:val="Normal"/>
    <w:semiHidden/>
    <w:rsid w:val="000354AF"/>
    <w:pPr>
      <w:tabs>
        <w:tab w:val="right" w:pos="4176"/>
      </w:tabs>
      <w:ind w:left="568" w:hanging="284"/>
    </w:pPr>
    <w:rPr>
      <w:rFonts w:ascii="Garamond" w:hAnsi="Garamond"/>
    </w:rPr>
  </w:style>
  <w:style w:type="paragraph" w:customStyle="1" w:styleId="Byline">
    <w:name w:val="Byline"/>
    <w:rsid w:val="000354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4AF"/>
    <w:pPr>
      <w:tabs>
        <w:tab w:val="clear" w:pos="3600"/>
        <w:tab w:val="clear" w:pos="3958"/>
      </w:tabs>
      <w:jc w:val="right"/>
    </w:pPr>
  </w:style>
  <w:style w:type="character" w:styleId="Emphasis">
    <w:name w:val="Emphasis"/>
    <w:basedOn w:val="DefaultParagraphFont"/>
    <w:qFormat/>
    <w:rsid w:val="000354AF"/>
    <w:rPr>
      <w:i/>
    </w:rPr>
  </w:style>
  <w:style w:type="paragraph" w:styleId="Caption">
    <w:name w:val="caption"/>
    <w:basedOn w:val="BodyText"/>
    <w:next w:val="Normal"/>
    <w:qFormat/>
    <w:rsid w:val="000354AF"/>
    <w:pPr>
      <w:framePr w:w="2268" w:hSpace="181" w:vSpace="181" w:wrap="around" w:vAnchor="text" w:hAnchor="page" w:x="1135" w:y="285" w:anchorLock="1"/>
    </w:pPr>
    <w:rPr>
      <w:i/>
    </w:rPr>
  </w:style>
  <w:style w:type="paragraph" w:customStyle="1" w:styleId="MiniTOCTitle">
    <w:name w:val="MiniTOCTitle"/>
    <w:basedOn w:val="Heading4"/>
    <w:rsid w:val="000354AF"/>
    <w:pPr>
      <w:spacing w:before="240"/>
      <w:outlineLvl w:val="9"/>
    </w:pPr>
    <w:rPr>
      <w:noProof/>
      <w:sz w:val="24"/>
    </w:rPr>
  </w:style>
  <w:style w:type="paragraph" w:customStyle="1" w:styleId="MiniTOCItem">
    <w:name w:val="MiniTOCItem"/>
    <w:basedOn w:val="ListBullet"/>
    <w:rsid w:val="000354AF"/>
    <w:pPr>
      <w:numPr>
        <w:numId w:val="0"/>
      </w:numPr>
      <w:tabs>
        <w:tab w:val="right" w:leader="dot" w:pos="6521"/>
      </w:tabs>
      <w:spacing w:before="0" w:after="0"/>
    </w:pPr>
  </w:style>
  <w:style w:type="paragraph" w:customStyle="1" w:styleId="TOFTitle">
    <w:name w:val="TOFTitle"/>
    <w:basedOn w:val="TOCTitle"/>
    <w:rsid w:val="000354AF"/>
  </w:style>
  <w:style w:type="paragraph" w:styleId="TableofFigures">
    <w:name w:val="table of figures"/>
    <w:basedOn w:val="Normal"/>
    <w:next w:val="Normal"/>
    <w:semiHidden/>
    <w:rsid w:val="000354AF"/>
    <w:pPr>
      <w:tabs>
        <w:tab w:val="right" w:leader="dot" w:pos="9072"/>
      </w:tabs>
      <w:ind w:left="970" w:hanging="403"/>
    </w:pPr>
    <w:rPr>
      <w:rFonts w:ascii="Times New Roman" w:hAnsi="Times New Roman"/>
      <w:b/>
    </w:rPr>
  </w:style>
  <w:style w:type="paragraph" w:styleId="ListNumber">
    <w:name w:val="List Number"/>
    <w:basedOn w:val="List"/>
    <w:rsid w:val="000354AF"/>
    <w:pPr>
      <w:numPr>
        <w:numId w:val="15"/>
      </w:numPr>
      <w:tabs>
        <w:tab w:val="clear" w:pos="340"/>
      </w:tabs>
    </w:pPr>
  </w:style>
  <w:style w:type="character" w:customStyle="1" w:styleId="WingdingSymbols">
    <w:name w:val="Wingding Symbols"/>
    <w:rsid w:val="000354AF"/>
    <w:rPr>
      <w:rFonts w:ascii="Wingdings" w:hAnsi="Wingdings"/>
    </w:rPr>
  </w:style>
  <w:style w:type="paragraph" w:customStyle="1" w:styleId="TableHeading">
    <w:name w:val="Table Heading"/>
    <w:basedOn w:val="HeadingBase"/>
    <w:rsid w:val="000354AF"/>
    <w:pPr>
      <w:keepLines/>
      <w:pBdr>
        <w:bottom w:val="single" w:sz="6" w:space="1" w:color="918585"/>
      </w:pBdr>
      <w:spacing w:before="240"/>
    </w:pPr>
  </w:style>
  <w:style w:type="character" w:customStyle="1" w:styleId="HotSpot">
    <w:name w:val="HotSpot"/>
    <w:rsid w:val="000354AF"/>
    <w:rPr>
      <w:color w:val="0033CC"/>
      <w:u w:val="none"/>
    </w:rPr>
  </w:style>
  <w:style w:type="paragraph" w:customStyle="1" w:styleId="BodyTextRight">
    <w:name w:val="Body Text Right"/>
    <w:basedOn w:val="BodyText"/>
    <w:rsid w:val="000354AF"/>
    <w:pPr>
      <w:spacing w:before="0" w:after="0"/>
      <w:jc w:val="right"/>
    </w:pPr>
  </w:style>
  <w:style w:type="paragraph" w:styleId="Index3">
    <w:name w:val="index 3"/>
    <w:basedOn w:val="ListNumber2"/>
    <w:next w:val="Normal"/>
    <w:semiHidden/>
    <w:rsid w:val="000354AF"/>
    <w:pPr>
      <w:numPr>
        <w:numId w:val="0"/>
      </w:numPr>
      <w:tabs>
        <w:tab w:val="right" w:leader="dot" w:pos="4176"/>
      </w:tabs>
    </w:pPr>
  </w:style>
  <w:style w:type="paragraph" w:styleId="ListNumber2">
    <w:name w:val="List Number 2"/>
    <w:basedOn w:val="List2"/>
    <w:rsid w:val="000354AF"/>
    <w:pPr>
      <w:numPr>
        <w:numId w:val="10"/>
      </w:numPr>
      <w:tabs>
        <w:tab w:val="clear" w:pos="1060"/>
      </w:tabs>
    </w:pPr>
  </w:style>
  <w:style w:type="paragraph" w:customStyle="1" w:styleId="MarginNote">
    <w:name w:val="Margin Note"/>
    <w:basedOn w:val="BodyText"/>
    <w:rsid w:val="000354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4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54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54AF"/>
    <w:rPr>
      <w:sz w:val="32"/>
    </w:rPr>
  </w:style>
  <w:style w:type="paragraph" w:customStyle="1" w:styleId="HeadingProcedure">
    <w:name w:val="Heading Procedure"/>
    <w:basedOn w:val="HeadingBase"/>
    <w:next w:val="Normal"/>
    <w:rsid w:val="000354AF"/>
    <w:pPr>
      <w:tabs>
        <w:tab w:val="left" w:pos="0"/>
      </w:tabs>
      <w:spacing w:before="120" w:after="60"/>
    </w:pPr>
    <w:rPr>
      <w:i/>
      <w:color w:val="918585"/>
      <w:sz w:val="22"/>
    </w:rPr>
  </w:style>
  <w:style w:type="paragraph" w:customStyle="1" w:styleId="TableBodyText">
    <w:name w:val="Table Body Text"/>
    <w:basedOn w:val="BodyText"/>
    <w:rsid w:val="000354AF"/>
    <w:pPr>
      <w:spacing w:before="60" w:after="60"/>
    </w:pPr>
  </w:style>
  <w:style w:type="paragraph" w:styleId="ListContinue">
    <w:name w:val="List Continue"/>
    <w:basedOn w:val="List"/>
    <w:rsid w:val="000354AF"/>
    <w:pPr>
      <w:ind w:firstLine="0"/>
    </w:pPr>
  </w:style>
  <w:style w:type="paragraph" w:customStyle="1" w:styleId="ListNote">
    <w:name w:val="List Note"/>
    <w:basedOn w:val="List"/>
    <w:rsid w:val="000354AF"/>
    <w:pPr>
      <w:pBdr>
        <w:top w:val="single" w:sz="6" w:space="2" w:color="918585"/>
        <w:bottom w:val="single" w:sz="6" w:space="2" w:color="918585"/>
      </w:pBdr>
      <w:tabs>
        <w:tab w:val="left" w:pos="1021"/>
      </w:tabs>
      <w:ind w:firstLine="0"/>
    </w:pPr>
  </w:style>
  <w:style w:type="paragraph" w:customStyle="1" w:styleId="Warning">
    <w:name w:val="Warning"/>
    <w:basedOn w:val="BodyText"/>
    <w:rsid w:val="000354AF"/>
    <w:pPr>
      <w:shd w:val="clear" w:color="auto" w:fill="D9D9D9"/>
      <w:tabs>
        <w:tab w:val="left" w:pos="992"/>
      </w:tabs>
      <w:ind w:left="119" w:right="119"/>
    </w:pPr>
    <w:rPr>
      <w:sz w:val="20"/>
    </w:rPr>
  </w:style>
  <w:style w:type="paragraph" w:customStyle="1" w:styleId="MarginIcons">
    <w:name w:val="Margin Icons"/>
    <w:basedOn w:val="BodyText"/>
    <w:rsid w:val="000354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54AF"/>
    <w:rPr>
      <w:rFonts w:ascii="Courier New" w:hAnsi="Courier New"/>
    </w:rPr>
  </w:style>
  <w:style w:type="paragraph" w:customStyle="1" w:styleId="NoteBullet">
    <w:name w:val="Note Bullet"/>
    <w:basedOn w:val="Note"/>
    <w:rsid w:val="000354AF"/>
    <w:pPr>
      <w:tabs>
        <w:tab w:val="clear" w:pos="680"/>
      </w:tabs>
      <w:spacing w:before="60" w:after="60"/>
    </w:pPr>
  </w:style>
  <w:style w:type="paragraph" w:customStyle="1" w:styleId="SubHeading2">
    <w:name w:val="SubHeading2"/>
    <w:basedOn w:val="HeadingBase"/>
    <w:rsid w:val="000354AF"/>
    <w:pPr>
      <w:spacing w:before="240" w:after="60"/>
    </w:pPr>
    <w:rPr>
      <w:sz w:val="20"/>
    </w:rPr>
  </w:style>
  <w:style w:type="paragraph" w:customStyle="1" w:styleId="SubHeading1">
    <w:name w:val="SubHeading1"/>
    <w:basedOn w:val="HeadingBase"/>
    <w:rsid w:val="000354AF"/>
    <w:pPr>
      <w:spacing w:before="240" w:after="60"/>
    </w:pPr>
    <w:rPr>
      <w:color w:val="918585"/>
      <w:sz w:val="22"/>
    </w:rPr>
  </w:style>
  <w:style w:type="paragraph" w:customStyle="1" w:styleId="SideHeading">
    <w:name w:val="Side Heading"/>
    <w:basedOn w:val="HeadingBase"/>
    <w:rsid w:val="000354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4AF"/>
    <w:pPr>
      <w:tabs>
        <w:tab w:val="num" w:pos="360"/>
      </w:tabs>
    </w:pPr>
  </w:style>
  <w:style w:type="paragraph" w:styleId="PlainText">
    <w:name w:val="Plain Text"/>
    <w:basedOn w:val="Normal"/>
    <w:link w:val="PlainTextChar"/>
    <w:rsid w:val="000354AF"/>
    <w:rPr>
      <w:sz w:val="20"/>
    </w:rPr>
  </w:style>
  <w:style w:type="character" w:customStyle="1" w:styleId="PlainTextChar">
    <w:name w:val="Plain Text Char"/>
    <w:basedOn w:val="DefaultParagraphFont"/>
    <w:link w:val="PlainText"/>
    <w:rsid w:val="000354AF"/>
    <w:rPr>
      <w:rFonts w:ascii="Courier New" w:eastAsia="Times New Roman" w:hAnsi="Courier New" w:cs="Times New Roman"/>
      <w:sz w:val="20"/>
      <w:szCs w:val="20"/>
      <w:lang w:eastAsia="en-US"/>
    </w:rPr>
  </w:style>
  <w:style w:type="character" w:customStyle="1" w:styleId="MenuOption">
    <w:name w:val="Menu Option"/>
    <w:basedOn w:val="DefaultParagraphFont"/>
    <w:rsid w:val="000354AF"/>
    <w:rPr>
      <w:b/>
      <w:smallCaps/>
    </w:rPr>
  </w:style>
  <w:style w:type="paragraph" w:customStyle="1" w:styleId="TableListNumber">
    <w:name w:val="Table List Number"/>
    <w:basedOn w:val="ListNumber"/>
    <w:rsid w:val="000354AF"/>
    <w:pPr>
      <w:numPr>
        <w:numId w:val="0"/>
      </w:numPr>
    </w:pPr>
  </w:style>
  <w:style w:type="paragraph" w:styleId="TOC4">
    <w:name w:val="toc 4"/>
    <w:basedOn w:val="TOCBase"/>
    <w:next w:val="Normal"/>
    <w:semiHidden/>
    <w:rsid w:val="000354AF"/>
    <w:pPr>
      <w:tabs>
        <w:tab w:val="right" w:leader="dot" w:pos="9071"/>
      </w:tabs>
      <w:ind w:left="1701"/>
    </w:pPr>
  </w:style>
  <w:style w:type="paragraph" w:customStyle="1" w:styleId="ListAlpha">
    <w:name w:val="List Alpha"/>
    <w:basedOn w:val="List"/>
    <w:rsid w:val="000354AF"/>
    <w:pPr>
      <w:numPr>
        <w:numId w:val="9"/>
      </w:numPr>
    </w:pPr>
  </w:style>
  <w:style w:type="paragraph" w:customStyle="1" w:styleId="ListAlpha2">
    <w:name w:val="List Alpha 2"/>
    <w:basedOn w:val="List2"/>
    <w:rsid w:val="000354AF"/>
    <w:pPr>
      <w:numPr>
        <w:numId w:val="8"/>
      </w:numPr>
    </w:pPr>
  </w:style>
  <w:style w:type="paragraph" w:styleId="List2">
    <w:name w:val="List 2"/>
    <w:basedOn w:val="BodyText"/>
    <w:rsid w:val="000354AF"/>
    <w:pPr>
      <w:tabs>
        <w:tab w:val="left" w:pos="680"/>
      </w:tabs>
      <w:spacing w:before="60" w:after="60"/>
      <w:ind w:left="680" w:hanging="340"/>
    </w:pPr>
  </w:style>
  <w:style w:type="paragraph" w:styleId="List3">
    <w:name w:val="List 3"/>
    <w:basedOn w:val="BodyText"/>
    <w:rsid w:val="000354AF"/>
    <w:pPr>
      <w:tabs>
        <w:tab w:val="left" w:pos="1021"/>
      </w:tabs>
      <w:spacing w:before="60" w:after="60"/>
      <w:ind w:left="1020" w:hanging="340"/>
    </w:pPr>
  </w:style>
  <w:style w:type="paragraph" w:styleId="List4">
    <w:name w:val="List 4"/>
    <w:basedOn w:val="BodyText"/>
    <w:rsid w:val="000354AF"/>
    <w:pPr>
      <w:tabs>
        <w:tab w:val="left" w:pos="1361"/>
      </w:tabs>
      <w:spacing w:before="60" w:after="60"/>
      <w:ind w:left="1361" w:hanging="340"/>
    </w:pPr>
  </w:style>
  <w:style w:type="paragraph" w:styleId="List5">
    <w:name w:val="List 5"/>
    <w:basedOn w:val="BodyText"/>
    <w:rsid w:val="000354AF"/>
    <w:pPr>
      <w:tabs>
        <w:tab w:val="left" w:pos="1701"/>
      </w:tabs>
      <w:spacing w:before="60" w:after="60"/>
      <w:ind w:left="1701" w:hanging="340"/>
    </w:pPr>
  </w:style>
  <w:style w:type="paragraph" w:styleId="ListBullet3">
    <w:name w:val="List Bullet 3"/>
    <w:basedOn w:val="List3"/>
    <w:rsid w:val="000354AF"/>
    <w:pPr>
      <w:numPr>
        <w:numId w:val="14"/>
      </w:numPr>
      <w:tabs>
        <w:tab w:val="clear" w:pos="1021"/>
      </w:tabs>
      <w:ind w:left="1037" w:hanging="357"/>
    </w:pPr>
  </w:style>
  <w:style w:type="paragraph" w:styleId="ListBullet4">
    <w:name w:val="List Bullet 4"/>
    <w:basedOn w:val="List4"/>
    <w:rsid w:val="000354AF"/>
    <w:pPr>
      <w:numPr>
        <w:numId w:val="3"/>
      </w:numPr>
      <w:tabs>
        <w:tab w:val="clear" w:pos="1361"/>
      </w:tabs>
    </w:pPr>
  </w:style>
  <w:style w:type="paragraph" w:styleId="ListBullet5">
    <w:name w:val="List Bullet 5"/>
    <w:basedOn w:val="List5"/>
    <w:rsid w:val="000354AF"/>
    <w:pPr>
      <w:numPr>
        <w:numId w:val="4"/>
      </w:numPr>
    </w:pPr>
  </w:style>
  <w:style w:type="paragraph" w:styleId="ListContinue2">
    <w:name w:val="List Continue 2"/>
    <w:basedOn w:val="List2"/>
    <w:rsid w:val="000354AF"/>
    <w:pPr>
      <w:ind w:firstLine="0"/>
    </w:pPr>
  </w:style>
  <w:style w:type="paragraph" w:styleId="ListContinue3">
    <w:name w:val="List Continue 3"/>
    <w:basedOn w:val="List3"/>
    <w:rsid w:val="000354AF"/>
    <w:pPr>
      <w:ind w:left="1021" w:firstLine="0"/>
    </w:pPr>
  </w:style>
  <w:style w:type="paragraph" w:styleId="ListContinue4">
    <w:name w:val="List Continue 4"/>
    <w:basedOn w:val="List4"/>
    <w:rsid w:val="000354AF"/>
    <w:pPr>
      <w:ind w:firstLine="0"/>
    </w:pPr>
  </w:style>
  <w:style w:type="paragraph" w:styleId="ListContinue5">
    <w:name w:val="List Continue 5"/>
    <w:basedOn w:val="List5"/>
    <w:rsid w:val="000354AF"/>
    <w:pPr>
      <w:ind w:firstLine="0"/>
    </w:pPr>
  </w:style>
  <w:style w:type="paragraph" w:styleId="ListNumber3">
    <w:name w:val="List Number 3"/>
    <w:basedOn w:val="List3"/>
    <w:rsid w:val="000354AF"/>
    <w:pPr>
      <w:numPr>
        <w:numId w:val="5"/>
      </w:numPr>
    </w:pPr>
  </w:style>
  <w:style w:type="paragraph" w:styleId="ListNumber4">
    <w:name w:val="List Number 4"/>
    <w:basedOn w:val="List4"/>
    <w:rsid w:val="000354AF"/>
    <w:pPr>
      <w:numPr>
        <w:numId w:val="6"/>
      </w:numPr>
    </w:pPr>
  </w:style>
  <w:style w:type="paragraph" w:styleId="ListNumber5">
    <w:name w:val="List Number 5"/>
    <w:basedOn w:val="List5"/>
    <w:rsid w:val="000354AF"/>
    <w:pPr>
      <w:numPr>
        <w:numId w:val="7"/>
      </w:numPr>
    </w:pPr>
  </w:style>
  <w:style w:type="paragraph" w:styleId="BlockText">
    <w:name w:val="Block Text"/>
    <w:basedOn w:val="Normal"/>
    <w:rsid w:val="000354AF"/>
    <w:pPr>
      <w:spacing w:after="120"/>
      <w:ind w:left="1440" w:right="1440"/>
    </w:pPr>
  </w:style>
  <w:style w:type="character" w:customStyle="1" w:styleId="Subscript">
    <w:name w:val="Subscript"/>
    <w:basedOn w:val="DefaultParagraphFont"/>
    <w:rsid w:val="000354AF"/>
    <w:rPr>
      <w:sz w:val="16"/>
      <w:vertAlign w:val="subscript"/>
    </w:rPr>
  </w:style>
  <w:style w:type="character" w:customStyle="1" w:styleId="Superscript">
    <w:name w:val="Superscript"/>
    <w:basedOn w:val="DefaultParagraphFont"/>
    <w:rsid w:val="000354AF"/>
    <w:rPr>
      <w:sz w:val="16"/>
      <w:vertAlign w:val="superscript"/>
    </w:rPr>
  </w:style>
  <w:style w:type="character" w:customStyle="1" w:styleId="Symbols">
    <w:name w:val="Symbols"/>
    <w:basedOn w:val="DefaultParagraphFont"/>
    <w:rsid w:val="000354AF"/>
    <w:rPr>
      <w:rFonts w:ascii="Symbol" w:hAnsi="Symbol"/>
    </w:rPr>
  </w:style>
  <w:style w:type="character" w:customStyle="1" w:styleId="MenuOptions">
    <w:name w:val="Menu Options"/>
    <w:basedOn w:val="DefaultParagraphFont"/>
    <w:rsid w:val="000354AF"/>
    <w:rPr>
      <w:rFonts w:ascii="Arial Narrow" w:hAnsi="Arial Narrow"/>
      <w:smallCaps/>
    </w:rPr>
  </w:style>
  <w:style w:type="character" w:customStyle="1" w:styleId="Buttons">
    <w:name w:val="Buttons"/>
    <w:basedOn w:val="DefaultParagraphFont"/>
    <w:rsid w:val="000354AF"/>
    <w:rPr>
      <w:b/>
    </w:rPr>
  </w:style>
  <w:style w:type="character" w:customStyle="1" w:styleId="Underlined">
    <w:name w:val="Underlined"/>
    <w:basedOn w:val="DefaultParagraphFont"/>
    <w:rsid w:val="000354AF"/>
    <w:rPr>
      <w:u w:val="single"/>
    </w:rPr>
  </w:style>
  <w:style w:type="paragraph" w:customStyle="1" w:styleId="TableBodyTextRight">
    <w:name w:val="Table Body Text Right"/>
    <w:basedOn w:val="TableBodyText"/>
    <w:rsid w:val="000354AF"/>
    <w:pPr>
      <w:widowControl w:val="0"/>
      <w:autoSpaceDE w:val="0"/>
      <w:autoSpaceDN w:val="0"/>
      <w:adjustRightInd w:val="0"/>
      <w:jc w:val="right"/>
    </w:pPr>
    <w:rPr>
      <w:rFonts w:cs="Arial"/>
      <w:szCs w:val="18"/>
    </w:rPr>
  </w:style>
  <w:style w:type="paragraph" w:customStyle="1" w:styleId="CopyrightText">
    <w:name w:val="Copyright Text"/>
    <w:basedOn w:val="BodyText"/>
    <w:rsid w:val="000354AF"/>
    <w:rPr>
      <w:sz w:val="18"/>
    </w:rPr>
  </w:style>
  <w:style w:type="paragraph" w:customStyle="1" w:styleId="BodySmallRight">
    <w:name w:val="Body Small Right"/>
    <w:basedOn w:val="BodyTextRight"/>
    <w:rsid w:val="000354AF"/>
    <w:rPr>
      <w:sz w:val="18"/>
      <w:szCs w:val="18"/>
    </w:rPr>
  </w:style>
  <w:style w:type="paragraph" w:customStyle="1" w:styleId="MarginEdition">
    <w:name w:val="Margin Edition"/>
    <w:basedOn w:val="MarginNote"/>
    <w:rsid w:val="000354AF"/>
    <w:pPr>
      <w:spacing w:before="0" w:after="0"/>
    </w:pPr>
    <w:rPr>
      <w:rFonts w:ascii="Times New Roman" w:hAnsi="Times New Roman"/>
      <w:color w:val="999999"/>
    </w:rPr>
  </w:style>
  <w:style w:type="paragraph" w:customStyle="1" w:styleId="Spacer">
    <w:name w:val="Spacer"/>
    <w:basedOn w:val="Normal"/>
    <w:rsid w:val="000354AF"/>
    <w:rPr>
      <w:sz w:val="2"/>
      <w:szCs w:val="2"/>
    </w:rPr>
  </w:style>
  <w:style w:type="character" w:customStyle="1" w:styleId="Small">
    <w:name w:val="Small"/>
    <w:basedOn w:val="DefaultParagraphFont"/>
    <w:rsid w:val="000354AF"/>
    <w:rPr>
      <w:sz w:val="16"/>
    </w:rPr>
  </w:style>
  <w:style w:type="paragraph" w:customStyle="1" w:styleId="WideTable">
    <w:name w:val="Wide Table"/>
    <w:basedOn w:val="Normal"/>
    <w:rsid w:val="000354AF"/>
    <w:pPr>
      <w:ind w:left="-1418"/>
    </w:pPr>
    <w:rPr>
      <w:sz w:val="2"/>
      <w:szCs w:val="2"/>
    </w:rPr>
  </w:style>
  <w:style w:type="character" w:styleId="PageNumber">
    <w:name w:val="page number"/>
    <w:basedOn w:val="DefaultParagraphFont"/>
    <w:rsid w:val="000354AF"/>
  </w:style>
  <w:style w:type="paragraph" w:styleId="Quote">
    <w:name w:val="Quote"/>
    <w:basedOn w:val="Heading1"/>
    <w:link w:val="QuoteChar"/>
    <w:qFormat/>
    <w:rsid w:val="000354AF"/>
    <w:rPr>
      <w:b w:val="0"/>
      <w:sz w:val="72"/>
      <w:szCs w:val="72"/>
      <w:lang w:val="en-NZ"/>
    </w:rPr>
  </w:style>
  <w:style w:type="character" w:customStyle="1" w:styleId="QuoteChar">
    <w:name w:val="Quote Char"/>
    <w:basedOn w:val="DefaultParagraphFont"/>
    <w:link w:val="Quote"/>
    <w:rsid w:val="000354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4AF"/>
    <w:pPr>
      <w:pageBreakBefore/>
    </w:pPr>
  </w:style>
  <w:style w:type="paragraph" w:customStyle="1" w:styleId="Border">
    <w:name w:val="Border"/>
    <w:basedOn w:val="Normal"/>
    <w:qFormat/>
    <w:rsid w:val="000354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54AF"/>
    <w:rPr>
      <w:b/>
      <w:bCs/>
      <w:i/>
      <w:iCs/>
      <w:color w:val="auto"/>
    </w:rPr>
  </w:style>
  <w:style w:type="paragraph" w:styleId="IntenseQuote">
    <w:name w:val="Intense Quote"/>
    <w:basedOn w:val="Normal"/>
    <w:next w:val="Normal"/>
    <w:link w:val="IntenseQuoteChar"/>
    <w:uiPriority w:val="30"/>
    <w:qFormat/>
    <w:rsid w:val="000354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54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54AF"/>
    <w:rPr>
      <w:smallCaps/>
      <w:color w:val="auto"/>
      <w:u w:val="single"/>
    </w:rPr>
  </w:style>
  <w:style w:type="character" w:styleId="IntenseReference">
    <w:name w:val="Intense Reference"/>
    <w:basedOn w:val="DefaultParagraphFont"/>
    <w:uiPriority w:val="32"/>
    <w:qFormat/>
    <w:rsid w:val="000354AF"/>
    <w:rPr>
      <w:b/>
      <w:bCs/>
      <w:smallCaps/>
      <w:color w:val="auto"/>
      <w:spacing w:val="5"/>
      <w:u w:val="single"/>
    </w:rPr>
  </w:style>
  <w:style w:type="paragraph" w:customStyle="1" w:styleId="2ColumnHeading">
    <w:name w:val="2Column Heading"/>
    <w:basedOn w:val="BodyText"/>
    <w:qFormat/>
    <w:rsid w:val="000354AF"/>
    <w:pPr>
      <w:spacing w:after="60"/>
      <w:ind w:left="-2268"/>
    </w:pPr>
    <w:rPr>
      <w:b/>
    </w:rPr>
  </w:style>
  <w:style w:type="paragraph" w:customStyle="1" w:styleId="Heading1TOC">
    <w:name w:val="Heading1 TOC"/>
    <w:basedOn w:val="Normal"/>
    <w:qFormat/>
    <w:rsid w:val="000354AF"/>
    <w:pPr>
      <w:spacing w:before="240" w:after="120"/>
    </w:pPr>
    <w:rPr>
      <w:rFonts w:ascii="Times New Roman" w:hAnsi="Times New Roman"/>
      <w:b/>
      <w:sz w:val="32"/>
    </w:rPr>
  </w:style>
  <w:style w:type="paragraph" w:customStyle="1" w:styleId="Heading2TOC">
    <w:name w:val="Heading2 TOC"/>
    <w:basedOn w:val="Normal"/>
    <w:qFormat/>
    <w:rsid w:val="000354AF"/>
    <w:pPr>
      <w:spacing w:before="240" w:after="60"/>
    </w:pPr>
    <w:rPr>
      <w:rFonts w:ascii="Times New Roman" w:hAnsi="Times New Roman"/>
      <w:b/>
      <w:sz w:val="28"/>
    </w:rPr>
  </w:style>
  <w:style w:type="character" w:customStyle="1" w:styleId="Underline">
    <w:name w:val="Underline"/>
    <w:basedOn w:val="DefaultParagraphFont"/>
    <w:qFormat/>
    <w:rsid w:val="000354AF"/>
    <w:rPr>
      <w:u w:val="single"/>
    </w:rPr>
  </w:style>
  <w:style w:type="character" w:customStyle="1" w:styleId="BoldandItalics">
    <w:name w:val="Bold and Italics"/>
    <w:qFormat/>
    <w:rsid w:val="000354AF"/>
    <w:rPr>
      <w:b/>
      <w:i/>
      <w:u w:val="none"/>
    </w:rPr>
  </w:style>
  <w:style w:type="paragraph" w:styleId="BalloonText">
    <w:name w:val="Balloon Text"/>
    <w:basedOn w:val="Normal"/>
    <w:link w:val="BalloonTextChar"/>
    <w:rsid w:val="000354AF"/>
    <w:rPr>
      <w:rFonts w:ascii="Tahoma" w:hAnsi="Tahoma" w:cs="Tahoma"/>
      <w:sz w:val="16"/>
      <w:szCs w:val="16"/>
    </w:rPr>
  </w:style>
  <w:style w:type="character" w:customStyle="1" w:styleId="BalloonTextChar">
    <w:name w:val="Balloon Text Char"/>
    <w:basedOn w:val="DefaultParagraphFont"/>
    <w:link w:val="BalloonText"/>
    <w:rsid w:val="000354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54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54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54AF"/>
    <w:rPr>
      <w:b/>
      <w:color w:val="660033"/>
      <w:spacing w:val="0"/>
    </w:rPr>
  </w:style>
  <w:style w:type="paragraph" w:customStyle="1" w:styleId="Nameditemlist">
    <w:name w:val="Named item list"/>
    <w:basedOn w:val="BodyText"/>
    <w:qFormat/>
    <w:rsid w:val="000354AF"/>
    <w:pPr>
      <w:tabs>
        <w:tab w:val="left" w:pos="2835"/>
      </w:tabs>
      <w:ind w:left="2835" w:hanging="2835"/>
    </w:pPr>
  </w:style>
  <w:style w:type="paragraph" w:customStyle="1" w:styleId="BodyTextnopadding">
    <w:name w:val="Body Text no padding"/>
    <w:basedOn w:val="BodyText"/>
    <w:qFormat/>
    <w:rsid w:val="000354AF"/>
    <w:pPr>
      <w:spacing w:before="0" w:after="0"/>
    </w:pPr>
  </w:style>
  <w:style w:type="paragraph" w:customStyle="1" w:styleId="BodyTextBold">
    <w:name w:val="Body Text Bold"/>
    <w:basedOn w:val="BodyText"/>
    <w:qFormat/>
    <w:rsid w:val="000354AF"/>
    <w:rPr>
      <w:b/>
    </w:rPr>
  </w:style>
  <w:style w:type="character" w:styleId="Hyperlink">
    <w:name w:val="Hyperlink"/>
    <w:basedOn w:val="DefaultParagraphFont"/>
    <w:uiPriority w:val="99"/>
    <w:unhideWhenUsed/>
    <w:rsid w:val="004C54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6732</Characters>
  <Application>Microsoft Office Word</Application>
  <DocSecurity>0</DocSecurity>
  <Lines>232</Lines>
  <Paragraphs>124</Paragraphs>
  <ScaleCrop>false</ScaleCrop>
  <Company>Author-it Software Corporation Ltd.</Company>
  <LinksUpToDate>false</LinksUpToDate>
  <CharactersWithSpaces>7608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PUAFIR310 Operate specialist appliance</dc:title>
  <dc:subject>Approved</dc:subject>
  <dc:creator>Public Skills Australia</dc:creator>
  <cp:keywords>Release: 1</cp:keywords>
  <dc:description>Review Date: 12 April 2008</dc:description>
  <cp:lastModifiedBy>HSD_TPCMSd.prod</cp:lastModifiedBy>
  <cp:revision>3</cp:revision>
  <dcterms:created xsi:type="dcterms:W3CDTF">2025-03-01T11:31:00Z</dcterms:created>
  <dcterms:modified xsi:type="dcterms:W3CDTF">2025-03-01T11:31:00Z</dcterms:modified>
</cp:coreProperties>
</file>