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A0E" w:rsidP="00AF3A0E">
      <w:pPr>
        <w:pStyle w:val="Title"/>
      </w:pPr>
      <w:r>
        <w:fldChar w:fldCharType="begin"/>
      </w:r>
      <w:r>
        <w:instrText xml:space="preserve"> TITLE   \* MERGEFORMAT </w:instrText>
      </w:r>
      <w:r>
        <w:fldChar w:fldCharType="separate"/>
      </w:r>
      <w:r>
        <w:t>PUAFIR309 Operate pumps</w:t>
      </w:r>
      <w:r>
        <w:fldChar w:fldCharType="end"/>
      </w:r>
    </w:p>
    <w:p w:rsidR="00AF3A0E" w:rsidP="00AF3A0E">
      <w:pPr>
        <w:pStyle w:val="Version"/>
        <w:sectPr w:rsidSect="00832E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E6B" w:rsidP="00832E6B">
      <w:pPr>
        <w:pStyle w:val="SuperHeading"/>
      </w:pPr>
      <w:r w:rsidRPr="00832E6B">
        <w:t>PUAFIR309 Operate pumps</w:t>
      </w:r>
    </w:p>
    <w:p w:rsidR="00000000" w:rsidRPr="00832E6B" w:rsidP="00832E6B">
      <w:pPr>
        <w:pStyle w:val="Heading1"/>
      </w:pPr>
      <w:bookmarkStart w:id="1" w:name="O_1030222"/>
      <w:bookmarkEnd w:id="1"/>
      <w:r w:rsidRPr="00832E6B">
        <w:t>Modification History</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Release 1.</w:t>
            </w:r>
            <w:r w:rsidRPr="00832E6B">
              <w:t xml:space="preserve"> This is the first release of this unit of competency in the PUA Public Safety Training Package.</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2" w:name="O_1030223"/>
      <w:bookmarkEnd w:id="2"/>
      <w:r w:rsidRPr="00832E6B">
        <w:t>Application</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This unit of competency involves the skills and knowledge required to operate a portable pump a</w:t>
            </w:r>
            <w:r w:rsidRPr="00832E6B">
              <w:t>nd/or appliance mounted pump at an incident.</w:t>
            </w:r>
          </w:p>
          <w:p w:rsidR="00000000" w:rsidRPr="00832E6B" w:rsidP="00832E6B">
            <w:pPr>
              <w:pStyle w:val="BodyText"/>
            </w:pPr>
            <w:r w:rsidRPr="00832E6B">
              <w:t>The unit is applicable to personnel who are responsible for operating centrifugal appliance mounted pumps, portable pumps and foam systems at an incident. Typically, this work requires the application of basic p</w:t>
            </w:r>
            <w:r w:rsidRPr="00832E6B">
              <w:t>rinciples hydraulics and involves working as a member of a team under limited supervision.</w:t>
            </w:r>
          </w:p>
          <w:p w:rsidR="00000000" w:rsidRPr="00832E6B" w:rsidP="00832E6B">
            <w:pPr>
              <w:pStyle w:val="BodyText"/>
            </w:pPr>
            <w:r w:rsidRPr="00832E6B">
              <w:t>The fire sector is those sections of government departments, statutory authorities or organisations that have responsibility under jurisdictional arrangements for th</w:t>
            </w:r>
            <w:r w:rsidRPr="00832E6B">
              <w:t>e delivery of firefighting and fire management services.</w:t>
            </w:r>
          </w:p>
          <w:p w:rsidR="00000000" w:rsidRPr="00832E6B" w:rsidP="00832E6B">
            <w:pPr>
              <w:pStyle w:val="BodyText"/>
            </w:pPr>
            <w:r w:rsidRPr="00832E6B">
              <w:t>No licensing, legislative or certification requirements apply to this unit at the time of publication.</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3" w:name="O_1030224"/>
      <w:bookmarkEnd w:id="3"/>
      <w:r w:rsidRPr="00832E6B">
        <w:t>Pre-requisite Unit</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It is essential that the prerequisite units listed below</w:t>
            </w:r>
            <w:r w:rsidRPr="00832E6B">
              <w:t xml:space="preserve"> are obtained prior to the issuance of this unit to individuals within the fire sector or the units contributing to the attainment of a fire qualification.</w:t>
            </w:r>
          </w:p>
          <w:p w:rsidR="00000000" w:rsidRPr="00832E6B" w:rsidP="00832E6B">
            <w:pPr>
              <w:pStyle w:val="BodyText"/>
            </w:pPr>
            <w:r w:rsidRPr="00832E6B">
              <w:t xml:space="preserve">PUAEQU001 Prepare, maintain and test response equipment  </w:t>
            </w:r>
          </w:p>
          <w:p w:rsidR="00000000" w:rsidRPr="00832E6B" w:rsidP="00832E6B">
            <w:pPr>
              <w:pStyle w:val="BodyText"/>
            </w:pPr>
            <w:r w:rsidRPr="00832E6B">
              <w:t>One of the following:</w:t>
            </w:r>
          </w:p>
          <w:p w:rsidR="00000000" w:rsidRPr="00832E6B" w:rsidP="00832E6B">
            <w:pPr>
              <w:pStyle w:val="BodyText"/>
            </w:pPr>
            <w:r w:rsidRPr="00832E6B">
              <w:t>PUAFIR203 Respond to</w:t>
            </w:r>
            <w:r w:rsidRPr="00832E6B">
              <w:t xml:space="preserve"> urban fire</w:t>
            </w:r>
          </w:p>
          <w:p w:rsidR="00000000" w:rsidRPr="00832E6B" w:rsidP="00832E6B">
            <w:pPr>
              <w:pStyle w:val="BodyText"/>
            </w:pPr>
            <w:r w:rsidRPr="00832E6B">
              <w:t>PUAFIR220 Respond to isolated structure fire</w:t>
            </w:r>
          </w:p>
          <w:p w:rsidR="00000000" w:rsidRPr="00832E6B" w:rsidP="00832E6B">
            <w:pPr>
              <w:pStyle w:val="BodyText"/>
            </w:pPr>
            <w:r w:rsidRPr="00832E6B">
              <w:t>PUAFIR204 Respond to wildfire</w:t>
            </w:r>
          </w:p>
          <w:p w:rsidR="00000000" w:rsidRPr="00832E6B" w:rsidP="00832E6B">
            <w:pPr>
              <w:pStyle w:val="BodyText"/>
            </w:pPr>
            <w:r w:rsidRPr="00832E6B">
              <w:t xml:space="preserve">PUAFIR205 Respond to aviation incident </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4" w:name="O_1030225"/>
      <w:bookmarkEnd w:id="4"/>
      <w:r w:rsidRPr="00832E6B">
        <w:t>Competency Field</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Fire</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5" w:name="O_1030226"/>
      <w:bookmarkEnd w:id="5"/>
      <w:r w:rsidRPr="00832E6B">
        <w:t>Unit Sector</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Fire</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6" w:name="O_1030227"/>
      <w:bookmarkEnd w:id="6"/>
      <w:r w:rsidRPr="00832E6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32E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PERFORMANCE CRITERIA</w:t>
            </w:r>
          </w:p>
        </w:tc>
      </w:tr>
      <w:tr w:rsidTr="00832E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Performance criteria describe the performance needed to demonstrate achievement of the element.</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Prepare pump to deliver water</w:t>
            </w: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Type of pump and hose selected is appropriate to the operation and/or incident</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Suitability of water supply for operational purposes is determined</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is sited and positioned to receive and deliver water supply, in accordance with organisational procedures and requirements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and primer are engaged, in accordance with organisational procedures and manufacturers</w:t>
            </w:r>
            <w:r>
              <w:t>’</w:t>
            </w:r>
            <w:r w:rsidRPr="00832E6B">
              <w:t xml:space="preserve"> guidelines </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Appropria</w:t>
            </w:r>
            <w:r w:rsidRPr="00832E6B">
              <w:t>te agents and equipment are prepared for production of foam at an incident, as required</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Operate pump</w:t>
            </w: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components and ancillary equipment are utilised to draught water, to boost water from a reticulated supply or to deliver and relay water from a</w:t>
            </w:r>
            <w:r w:rsidRPr="00832E6B">
              <w:t xml:space="preserve">n appliance tank, in accordance with organisational procedures and requirements of incident </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operation is in accordance with organisational procedures, manufacturers</w:t>
            </w:r>
            <w:r>
              <w:t>’</w:t>
            </w:r>
            <w:r w:rsidRPr="00832E6B">
              <w:t xml:space="preserve"> specifications, and Work, Health and Safety (WHS)/Occupational Health </w:t>
            </w:r>
            <w:r w:rsidRPr="00832E6B">
              <w:t>and Safety (OHS) guidelines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settings are determined, in accordance with organisational procedures and requirements of the incident</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Pumps are operated and observed to ensure that pressure and flow of water meets operational requirements a</w:t>
            </w:r>
            <w:r w:rsidRPr="00832E6B">
              <w:t>nd that safety to personnel is maintained</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performance is monitored and maintained to ensure maximum efficiency of operation, to detect and correct pumping and safety problems and to take appropriate action, in accordance with organisational pro</w:t>
            </w:r>
            <w:r w:rsidRPr="00832E6B">
              <w:t>cedures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 xml:space="preserve">Pump operations are carried out avoiding injury to </w:t>
            </w:r>
            <w:r w:rsidRPr="00832E6B">
              <w:t>personnel and damage to equipment and facilities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Mechanical malfunctions are reported, in accordance with organisational procedures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rPr>
                <w:rStyle w:val="SpecialBold"/>
              </w:rPr>
              <w:t>Conclude pump operations</w:t>
            </w: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Pump oper</w:t>
            </w:r>
            <w:r w:rsidRPr="00832E6B">
              <w:t>ations are concluded, in accordance with organisational procedures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Ancillary equipment is collected, reinstated and stowed, in accordance with organisational procedures</w:t>
            </w:r>
          </w:p>
        </w:tc>
      </w:tr>
      <w:tr w:rsidTr="00832E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32E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Maintenance procedures and checks are undertaken to ensure pump and ancil</w:t>
            </w:r>
            <w:r w:rsidRPr="00832E6B">
              <w:t>lary equipment is serviceable, in accordance with organisational requirements</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7" w:name="O_1030228"/>
      <w:bookmarkEnd w:id="7"/>
      <w:r w:rsidRPr="00832E6B">
        <w:t>Foundation Skills</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Foundation skills essential to performance are explicit in the performance criteria of this unit of competency.</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8" w:name="O_1030229"/>
      <w:bookmarkEnd w:id="8"/>
      <w:r w:rsidRPr="00832E6B">
        <w:t>Range of Conditions</w:t>
      </w:r>
    </w:p>
    <w:tbl>
      <w:tblPr>
        <w:tblW w:w="9497" w:type="dxa"/>
        <w:tblLayout w:type="fixed"/>
        <w:tblCellMar>
          <w:left w:w="62" w:type="dxa"/>
          <w:right w:w="62" w:type="dxa"/>
        </w:tblCellMar>
        <w:tblLook w:val="0000"/>
      </w:tblPr>
      <w:tblGrid>
        <w:gridCol w:w="4693"/>
        <w:gridCol w:w="4804"/>
      </w:tblGrid>
      <w:tr w:rsidTr="00832E6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Range is restricted to essential operating conditions and any other variables essential to the work environment.</w:t>
            </w:r>
          </w:p>
          <w:p w:rsidR="00000000" w:rsidP="00832E6B">
            <w:pPr>
              <w:pStyle w:val="BodyText"/>
              <w:rPr>
                <w:lang w:val="en-NZ"/>
              </w:rPr>
            </w:pPr>
            <w:r w:rsidRPr="00832E6B">
              <w:t>Non-essential conditions may be found in the Companion Volume Implementation Guide.</w:t>
            </w:r>
          </w:p>
        </w:tc>
      </w:tr>
      <w:tr w:rsidTr="00832E6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type of pump must include</w:t>
            </w: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 xml:space="preserve">appliance </w:t>
            </w:r>
            <w:r w:rsidRPr="00832E6B">
              <w:t>mounted pump</w:t>
            </w:r>
          </w:p>
          <w:p w:rsidR="00000000" w:rsidP="00832E6B">
            <w:pPr>
              <w:pStyle w:val="ListBullet"/>
              <w:rPr>
                <w:lang w:val="en-NZ"/>
              </w:rPr>
            </w:pPr>
            <w:r w:rsidRPr="00832E6B">
              <w:t>portable pump</w:t>
            </w:r>
          </w:p>
        </w:tc>
      </w:tr>
      <w:tr w:rsidTr="00832E6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suitability of water supply must include</w:t>
            </w: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capacity</w:t>
            </w:r>
          </w:p>
          <w:p w:rsidR="00000000" w:rsidP="00832E6B">
            <w:pPr>
              <w:pStyle w:val="ListBullet"/>
              <w:rPr>
                <w:lang w:val="en-NZ"/>
              </w:rPr>
            </w:pPr>
            <w:r w:rsidRPr="00832E6B">
              <w:t>pressure</w:t>
            </w:r>
          </w:p>
        </w:tc>
      </w:tr>
      <w:tr w:rsidTr="00832E6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foam agents must include</w:t>
            </w: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Class A foams or</w:t>
            </w:r>
          </w:p>
          <w:p w:rsidR="00000000" w:rsidP="00832E6B">
            <w:pPr>
              <w:pStyle w:val="ListBullet"/>
              <w:rPr>
                <w:lang w:val="en-NZ"/>
              </w:rPr>
            </w:pPr>
            <w:r w:rsidRPr="00832E6B">
              <w:t>Class B foams</w:t>
            </w:r>
          </w:p>
        </w:tc>
      </w:tr>
      <w:tr w:rsidTr="00832E6B">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foam equipment must include</w:t>
            </w:r>
          </w:p>
        </w:tc>
        <w:tc>
          <w:tcPr>
            <w:tcW w:w="4804" w:type="dxa"/>
            <w:tcBorders>
              <w:top w:val="nil"/>
              <w:left w:val="nil"/>
              <w:bottom w:val="nil"/>
              <w:right w:val="nil"/>
            </w:tcBorders>
            <w:tcMar>
              <w:top w:w="0" w:type="dxa"/>
              <w:left w:w="62" w:type="dxa"/>
              <w:bottom w:w="0" w:type="dxa"/>
              <w:right w:w="62" w:type="dxa"/>
            </w:tcMar>
          </w:tcPr>
          <w:p w:rsidR="00000000" w:rsidP="00832E6B">
            <w:pPr>
              <w:pStyle w:val="ListBullet"/>
              <w:rPr>
                <w:lang w:val="en-NZ"/>
              </w:rPr>
            </w:pPr>
            <w:r w:rsidRPr="00832E6B">
              <w:t>Class A foams or Class B foams and systems</w:t>
            </w:r>
          </w:p>
        </w:tc>
      </w:tr>
      <w:tr w:rsidTr="00832E6B">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P="00832E6B">
            <w:pPr>
              <w:pStyle w:val="BodyText"/>
              <w:rPr>
                <w:lang w:val="en-NZ"/>
              </w:rPr>
            </w:pPr>
            <w:r w:rsidRPr="00832E6B">
              <w:t>water supply must include</w:t>
            </w: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reticulated supply</w:t>
            </w:r>
          </w:p>
          <w:p w:rsidR="00000000" w:rsidP="00832E6B">
            <w:pPr>
              <w:pStyle w:val="ListBullet"/>
              <w:rPr>
                <w:lang w:val="en-NZ"/>
              </w:rPr>
            </w:pPr>
            <w:r w:rsidRPr="00832E6B">
              <w:t>static supply</w:t>
            </w:r>
          </w:p>
        </w:tc>
      </w:tr>
      <w:tr w:rsidTr="00832E6B">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principles of hydraulics must include three or more of the following</w:t>
            </w:r>
          </w:p>
          <w:p w:rsidR="00000000" w:rsidP="00832E6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discharge and flow rates</w:t>
            </w:r>
          </w:p>
          <w:p w:rsidR="00000000" w:rsidRPr="00832E6B" w:rsidP="00832E6B">
            <w:pPr>
              <w:pStyle w:val="ListBullet"/>
            </w:pPr>
            <w:r w:rsidRPr="00832E6B">
              <w:t>friction loss</w:t>
            </w:r>
          </w:p>
          <w:p w:rsidR="00000000" w:rsidRPr="00832E6B" w:rsidP="00832E6B">
            <w:pPr>
              <w:pStyle w:val="ListBullet"/>
            </w:pPr>
            <w:r w:rsidRPr="00832E6B">
              <w:t>head pressure calculations</w:t>
            </w:r>
          </w:p>
          <w:p w:rsidR="00000000" w:rsidRPr="00832E6B" w:rsidP="00832E6B">
            <w:pPr>
              <w:pStyle w:val="ListBullet"/>
            </w:pPr>
            <w:r w:rsidRPr="00832E6B">
              <w:t>jet reaction</w:t>
            </w:r>
          </w:p>
          <w:p w:rsidR="00000000" w:rsidP="00832E6B">
            <w:pPr>
              <w:pStyle w:val="ListBullet"/>
              <w:rPr>
                <w:lang w:val="en-NZ"/>
              </w:rPr>
            </w:pPr>
            <w:r w:rsidRPr="00832E6B">
              <w:t>required branch and nozzle pressures</w:t>
            </w:r>
          </w:p>
        </w:tc>
      </w:tr>
      <w:tr w:rsidTr="00832E6B">
        <w:tblPrEx>
          <w:tblW w:w="9497" w:type="dxa"/>
          <w:tblLayout w:type="fixed"/>
          <w:tblCellMar>
            <w:left w:w="62" w:type="dxa"/>
            <w:right w:w="62" w:type="dxa"/>
          </w:tblCellMar>
          <w:tblLook w:val="0000"/>
        </w:tblPrEx>
        <w:trPr>
          <w:trHeight w:val="722"/>
        </w:trPr>
        <w:tc>
          <w:tcPr>
            <w:tcW w:w="4693"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observed must include three or mor</w:t>
            </w:r>
            <w:r w:rsidRPr="00832E6B">
              <w:t>e of the following</w:t>
            </w:r>
          </w:p>
          <w:p w:rsidR="00000000" w:rsidP="00832E6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32E6B" w:rsidP="00832E6B">
            <w:pPr>
              <w:pStyle w:val="ListBullet"/>
            </w:pPr>
            <w:r w:rsidRPr="00832E6B">
              <w:t>branch operator activities checking water supply levels</w:t>
            </w:r>
          </w:p>
          <w:p w:rsidR="00000000" w:rsidRPr="00832E6B" w:rsidP="00832E6B">
            <w:pPr>
              <w:pStyle w:val="ListBullet"/>
            </w:pPr>
            <w:r w:rsidRPr="00832E6B">
              <w:t>monitoring of gauges and warning lights</w:t>
            </w:r>
          </w:p>
          <w:p w:rsidR="00000000" w:rsidRPr="00832E6B" w:rsidP="00832E6B">
            <w:pPr>
              <w:pStyle w:val="ListBullet"/>
            </w:pPr>
            <w:r w:rsidRPr="00832E6B">
              <w:t>pump operators working on other units when relay pumping</w:t>
            </w:r>
          </w:p>
          <w:p w:rsidR="00000000" w:rsidRPr="00832E6B" w:rsidP="00832E6B">
            <w:pPr>
              <w:pStyle w:val="ListBullet"/>
            </w:pPr>
            <w:r w:rsidRPr="00832E6B">
              <w:t>use of pressure relief valves and transfer valves</w:t>
            </w:r>
          </w:p>
          <w:p w:rsidR="00000000" w:rsidRPr="00832E6B" w:rsidP="00832E6B">
            <w:pPr>
              <w:pStyle w:val="ListBullet"/>
            </w:pPr>
            <w:r w:rsidRPr="00832E6B">
              <w:t>use of pump performance chart</w:t>
            </w:r>
            <w:r w:rsidRPr="00832E6B">
              <w:t>s or tables illustrating information such as optimum nozzle pressure and friction loss</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9" w:name="O_1030230"/>
      <w:bookmarkEnd w:id="9"/>
      <w:r w:rsidRPr="00832E6B">
        <w:t>Unit Mapping Information</w:t>
      </w:r>
    </w:p>
    <w:tbl>
      <w:tblPr>
        <w:tblW w:w="9497" w:type="dxa"/>
        <w:tblLayout w:type="fixed"/>
        <w:tblCellMar>
          <w:left w:w="62" w:type="dxa"/>
          <w:right w:w="62" w:type="dxa"/>
        </w:tblCellMar>
        <w:tblLook w:val="0000"/>
      </w:tblPr>
      <w:tblGrid>
        <w:gridCol w:w="9497"/>
      </w:tblGrid>
      <w:tr w:rsidTr="00832E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E6B" w:rsidP="00832E6B">
            <w:pPr>
              <w:pStyle w:val="BodyText"/>
            </w:pPr>
            <w:r w:rsidRPr="00832E6B">
              <w:t>This unit replaces and is equivalent to PUAFIR309B Operate pumps.</w:t>
            </w:r>
          </w:p>
        </w:tc>
      </w:tr>
    </w:tbl>
    <w:p w:rsidR="00000000" w:rsidRPr="00832E6B" w:rsidP="00832E6B">
      <w:pPr>
        <w:pStyle w:val="NoPaddingFontSize1"/>
      </w:pPr>
    </w:p>
    <w:p w:rsidR="00000000" w:rsidRPr="00832E6B" w:rsidP="00832E6B">
      <w:pPr>
        <w:pStyle w:val="AllowPageBreak"/>
      </w:pPr>
    </w:p>
    <w:p w:rsidR="00000000" w:rsidRPr="00832E6B" w:rsidP="00832E6B">
      <w:pPr>
        <w:pStyle w:val="Heading1"/>
      </w:pPr>
      <w:bookmarkStart w:id="10" w:name="O_1030237"/>
      <w:bookmarkEnd w:id="10"/>
      <w:r w:rsidRPr="00832E6B">
        <w:t>Links</w:t>
      </w:r>
    </w:p>
    <w:p w:rsidR="00000000" w:rsidRPr="00832E6B" w:rsidP="00AF3A0E">
      <w:pPr>
        <w:pStyle w:val="BodyText"/>
      </w:pPr>
      <w:r w:rsidRPr="00832E6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D3F89">
        <w:rPr>
          <w:rStyle w:val="Hyperlink"/>
        </w:rPr>
        <w:t>https://vetnet.gov.au/Pages/TrainingDocs.aspx?q=3eca5672-6d5a-410b-8942-810d0ba05bbf</w:t>
      </w:r>
      <w:r>
        <w:fldChar w:fldCharType="end"/>
      </w:r>
    </w:p>
    <w:p w:rsidR="00000000" w:rsidRPr="00832E6B" w:rsidP="00832E6B"/>
    <w:sectPr w:rsidSect="00832E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6B" w:rsidRPr="00AF3A0E" w:rsidP="00AF3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0E" w:rsidP="00832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A0E" w:rsidP="00832E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F3A0E" w:rsidP="00832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E6B" w:rsidRPr="00AF3A0E" w:rsidP="00AF3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0E" w:rsidRPr="002D2AF8" w:rsidP="00832E6B">
    <w:pPr>
      <w:pStyle w:val="Header"/>
      <w:framePr w:wrap="around"/>
    </w:pPr>
    <w:r>
      <w:fldChar w:fldCharType="begin"/>
    </w:r>
    <w:r>
      <w:instrText xml:space="preserve"> TITLE   \* MERGEFORMAT </w:instrText>
    </w:r>
    <w:r>
      <w:fldChar w:fldCharType="separate"/>
    </w:r>
    <w:r>
      <w:t>PUAFIR309 Operate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AF3A0E" w:rsidP="00832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A8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749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E6B"/>
    <w:pPr>
      <w:spacing w:before="360" w:after="60"/>
      <w:outlineLvl w:val="0"/>
    </w:pPr>
    <w:rPr>
      <w:sz w:val="32"/>
    </w:rPr>
  </w:style>
  <w:style w:type="paragraph" w:styleId="Heading2">
    <w:name w:val="heading 2"/>
    <w:basedOn w:val="HeadingBase"/>
    <w:next w:val="BodyText"/>
    <w:link w:val="Heading2Char"/>
    <w:qFormat/>
    <w:rsid w:val="00832E6B"/>
    <w:pPr>
      <w:keepLines/>
      <w:spacing w:before="240" w:after="120"/>
      <w:outlineLvl w:val="1"/>
    </w:pPr>
    <w:rPr>
      <w:sz w:val="28"/>
      <w:szCs w:val="40"/>
    </w:rPr>
  </w:style>
  <w:style w:type="paragraph" w:styleId="Heading3">
    <w:name w:val="heading 3"/>
    <w:basedOn w:val="HeadingBase"/>
    <w:next w:val="BodyText"/>
    <w:link w:val="Heading3Char"/>
    <w:qFormat/>
    <w:rsid w:val="00832E6B"/>
    <w:pPr>
      <w:spacing w:before="180" w:after="120"/>
      <w:outlineLvl w:val="2"/>
    </w:pPr>
    <w:rPr>
      <w:spacing w:val="-10"/>
      <w:kern w:val="32"/>
    </w:rPr>
  </w:style>
  <w:style w:type="paragraph" w:styleId="Heading4">
    <w:name w:val="heading 4"/>
    <w:basedOn w:val="HeadingBase"/>
    <w:next w:val="BodyText"/>
    <w:link w:val="Heading4Char"/>
    <w:qFormat/>
    <w:rsid w:val="00832E6B"/>
    <w:pPr>
      <w:spacing w:before="160" w:after="120"/>
      <w:outlineLvl w:val="3"/>
    </w:pPr>
    <w:rPr>
      <w:sz w:val="22"/>
    </w:rPr>
  </w:style>
  <w:style w:type="paragraph" w:styleId="Heading5">
    <w:name w:val="heading 5"/>
    <w:basedOn w:val="HeadingBase"/>
    <w:next w:val="Normal"/>
    <w:link w:val="Heading5Char"/>
    <w:qFormat/>
    <w:rsid w:val="00832E6B"/>
    <w:pPr>
      <w:spacing w:before="80"/>
      <w:outlineLvl w:val="4"/>
    </w:pPr>
    <w:rPr>
      <w:color w:val="918585"/>
      <w:sz w:val="20"/>
    </w:rPr>
  </w:style>
  <w:style w:type="paragraph" w:styleId="Heading6">
    <w:name w:val="heading 6"/>
    <w:basedOn w:val="HeadingBase"/>
    <w:next w:val="Normal"/>
    <w:link w:val="Heading6Char"/>
    <w:qFormat/>
    <w:rsid w:val="00832E6B"/>
    <w:pPr>
      <w:spacing w:before="60"/>
      <w:outlineLvl w:val="5"/>
    </w:pPr>
    <w:rPr>
      <w:color w:val="918585"/>
      <w:sz w:val="20"/>
    </w:rPr>
  </w:style>
  <w:style w:type="paragraph" w:styleId="Heading7">
    <w:name w:val="heading 7"/>
    <w:basedOn w:val="Normal"/>
    <w:next w:val="Normal"/>
    <w:link w:val="Heading7Char"/>
    <w:qFormat/>
    <w:rsid w:val="00832E6B"/>
    <w:pPr>
      <w:ind w:left="720"/>
      <w:outlineLvl w:val="6"/>
    </w:pPr>
    <w:rPr>
      <w:i/>
    </w:rPr>
  </w:style>
  <w:style w:type="paragraph" w:styleId="Heading8">
    <w:name w:val="heading 8"/>
    <w:basedOn w:val="Normal"/>
    <w:next w:val="Normal"/>
    <w:link w:val="Heading8Char"/>
    <w:qFormat/>
    <w:rsid w:val="00832E6B"/>
    <w:pPr>
      <w:ind w:left="720"/>
      <w:outlineLvl w:val="7"/>
    </w:pPr>
    <w:rPr>
      <w:i/>
    </w:rPr>
  </w:style>
  <w:style w:type="paragraph" w:styleId="Heading9">
    <w:name w:val="heading 9"/>
    <w:basedOn w:val="Normal"/>
    <w:next w:val="Normal"/>
    <w:link w:val="Heading9Char"/>
    <w:qFormat/>
    <w:rsid w:val="00832E6B"/>
    <w:pPr>
      <w:ind w:left="720"/>
      <w:outlineLvl w:val="8"/>
    </w:pPr>
    <w:rPr>
      <w:i/>
    </w:rPr>
  </w:style>
  <w:style w:type="character" w:default="1" w:styleId="DefaultParagraphFont">
    <w:name w:val="Default Paragraph Font"/>
    <w:uiPriority w:val="1"/>
    <w:unhideWhenUsed/>
    <w:rsid w:val="00832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E6B"/>
  </w:style>
  <w:style w:type="character" w:customStyle="1" w:styleId="Heading1Char">
    <w:name w:val="Heading 1 Char"/>
    <w:basedOn w:val="DefaultParagraphFont"/>
    <w:link w:val="Heading1"/>
    <w:rsid w:val="00832E6B"/>
    <w:rPr>
      <w:rFonts w:ascii="Times New Roman" w:eastAsia="Times New Roman" w:hAnsi="Times New Roman" w:cs="Times New Roman"/>
      <w:b/>
      <w:sz w:val="32"/>
      <w:szCs w:val="20"/>
      <w:lang w:eastAsia="en-US"/>
    </w:rPr>
  </w:style>
  <w:style w:type="paragraph" w:styleId="BodyText">
    <w:name w:val="Body Text"/>
    <w:basedOn w:val="Normal"/>
    <w:link w:val="BodyTextChar"/>
    <w:rsid w:val="00832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E6B"/>
    <w:rPr>
      <w:rFonts w:ascii="Times New Roman" w:eastAsia="Times New Roman" w:hAnsi="Times New Roman" w:cs="Times New Roman"/>
      <w:sz w:val="24"/>
      <w:lang w:eastAsia="en-US"/>
    </w:rPr>
  </w:style>
  <w:style w:type="paragraph" w:styleId="ListBullet">
    <w:name w:val="List Bullet"/>
    <w:basedOn w:val="List"/>
    <w:rsid w:val="00832E6B"/>
    <w:pPr>
      <w:numPr>
        <w:numId w:val="11"/>
      </w:numPr>
      <w:tabs>
        <w:tab w:val="clear" w:pos="340"/>
      </w:tabs>
      <w:spacing w:before="40" w:after="40"/>
    </w:pPr>
  </w:style>
  <w:style w:type="character" w:customStyle="1" w:styleId="SpecialBold">
    <w:name w:val="Special Bold"/>
    <w:basedOn w:val="DefaultParagraphFont"/>
    <w:rsid w:val="00832E6B"/>
    <w:rPr>
      <w:b/>
      <w:spacing w:val="0"/>
    </w:rPr>
  </w:style>
  <w:style w:type="paragraph" w:customStyle="1" w:styleId="SuperHeading">
    <w:name w:val="SuperHeading"/>
    <w:basedOn w:val="Normal"/>
    <w:rsid w:val="00832E6B"/>
    <w:pPr>
      <w:spacing w:before="240" w:after="120"/>
      <w:outlineLvl w:val="0"/>
    </w:pPr>
    <w:rPr>
      <w:rFonts w:ascii="Times New Roman" w:hAnsi="Times New Roman"/>
      <w:b/>
      <w:sz w:val="32"/>
    </w:rPr>
  </w:style>
  <w:style w:type="paragraph" w:customStyle="1" w:styleId="AllowPageBreak">
    <w:name w:val="AllowPageBreak"/>
    <w:rsid w:val="00832E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2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E6B"/>
    <w:rPr>
      <w:rFonts w:ascii="Courier New" w:eastAsia="Times New Roman" w:hAnsi="Courier New" w:cs="Times New Roman"/>
      <w:i/>
      <w:szCs w:val="20"/>
      <w:lang w:eastAsia="en-US"/>
    </w:rPr>
  </w:style>
  <w:style w:type="paragraph" w:customStyle="1" w:styleId="HeadingBase">
    <w:name w:val="Heading Base"/>
    <w:rsid w:val="00832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E6B"/>
    <w:pPr>
      <w:tabs>
        <w:tab w:val="right" w:leader="dot" w:pos="9072"/>
      </w:tabs>
      <w:ind w:left="567"/>
    </w:pPr>
    <w:rPr>
      <w:szCs w:val="22"/>
    </w:rPr>
  </w:style>
  <w:style w:type="paragraph" w:customStyle="1" w:styleId="TOCBase">
    <w:name w:val="TOC Base"/>
    <w:rsid w:val="00832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E6B"/>
    <w:pPr>
      <w:tabs>
        <w:tab w:val="right" w:leader="dot" w:pos="9072"/>
      </w:tabs>
      <w:spacing w:before="40" w:after="40"/>
      <w:ind w:left="284"/>
    </w:pPr>
    <w:rPr>
      <w:rFonts w:ascii="Times New Roman" w:hAnsi="Times New Roman"/>
    </w:rPr>
  </w:style>
  <w:style w:type="paragraph" w:styleId="TOC1">
    <w:name w:val="toc 1"/>
    <w:basedOn w:val="TOCBase"/>
    <w:next w:val="Normal"/>
    <w:rsid w:val="00832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E6B"/>
    <w:rPr>
      <w:rFonts w:ascii="Times New Roman" w:eastAsia="Times New Roman" w:hAnsi="Times New Roman" w:cs="Times New Roman"/>
      <w:sz w:val="16"/>
      <w:lang w:eastAsia="en-US"/>
    </w:rPr>
  </w:style>
  <w:style w:type="paragraph" w:styleId="Title">
    <w:name w:val="Title"/>
    <w:basedOn w:val="HeadingBase"/>
    <w:link w:val="TitleChar"/>
    <w:qFormat/>
    <w:rsid w:val="00832E6B"/>
    <w:pPr>
      <w:spacing w:before="5040"/>
      <w:jc w:val="center"/>
    </w:pPr>
    <w:rPr>
      <w:sz w:val="48"/>
      <w:szCs w:val="72"/>
      <w:lang w:val="en-US"/>
    </w:rPr>
  </w:style>
  <w:style w:type="character" w:customStyle="1" w:styleId="TitleChar">
    <w:name w:val="Title Char"/>
    <w:basedOn w:val="DefaultParagraphFont"/>
    <w:link w:val="Title"/>
    <w:rsid w:val="00832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E6B"/>
    <w:pPr>
      <w:tabs>
        <w:tab w:val="left" w:pos="3600"/>
        <w:tab w:val="left" w:pos="3958"/>
      </w:tabs>
    </w:pPr>
  </w:style>
  <w:style w:type="paragraph" w:styleId="List">
    <w:name w:val="List"/>
    <w:basedOn w:val="BodyText"/>
    <w:next w:val="BodyText"/>
    <w:rsid w:val="00832E6B"/>
    <w:pPr>
      <w:tabs>
        <w:tab w:val="left" w:pos="340"/>
      </w:tabs>
      <w:spacing w:before="60" w:after="60"/>
      <w:ind w:left="340" w:hanging="340"/>
    </w:pPr>
  </w:style>
  <w:style w:type="paragraph" w:customStyle="1" w:styleId="Note">
    <w:name w:val="Note"/>
    <w:basedOn w:val="BodyText"/>
    <w:rsid w:val="00832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E6B"/>
    <w:pPr>
      <w:framePr w:wrap="auto" w:hAnchor="text" w:y="6049"/>
    </w:pPr>
    <w:rPr>
      <w:color w:val="000000"/>
      <w:sz w:val="40"/>
    </w:rPr>
  </w:style>
  <w:style w:type="paragraph" w:customStyle="1" w:styleId="TOCTitle">
    <w:name w:val="TOCTitle"/>
    <w:basedOn w:val="Heading1"/>
    <w:rsid w:val="00832E6B"/>
    <w:pPr>
      <w:spacing w:after="240"/>
      <w:jc w:val="center"/>
      <w:outlineLvl w:val="9"/>
    </w:pPr>
    <w:rPr>
      <w:caps/>
    </w:rPr>
  </w:style>
  <w:style w:type="paragraph" w:customStyle="1" w:styleId="Version">
    <w:name w:val="Version"/>
    <w:rsid w:val="00832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2E6B"/>
    <w:pPr>
      <w:numPr>
        <w:numId w:val="12"/>
      </w:numPr>
      <w:tabs>
        <w:tab w:val="clear" w:pos="680"/>
      </w:tabs>
    </w:pPr>
  </w:style>
  <w:style w:type="paragraph" w:styleId="Index1">
    <w:name w:val="index 1"/>
    <w:basedOn w:val="Normal"/>
    <w:next w:val="Normal"/>
    <w:semiHidden/>
    <w:rsid w:val="00832E6B"/>
    <w:pPr>
      <w:keepNext w:val="0"/>
      <w:tabs>
        <w:tab w:val="right" w:pos="4176"/>
      </w:tabs>
      <w:ind w:left="198" w:hanging="198"/>
    </w:pPr>
    <w:rPr>
      <w:rFonts w:ascii="Garamond" w:hAnsi="Garamond"/>
    </w:rPr>
  </w:style>
  <w:style w:type="paragraph" w:styleId="IndexHeading">
    <w:name w:val="index heading"/>
    <w:basedOn w:val="Normal"/>
    <w:next w:val="Index1"/>
    <w:semiHidden/>
    <w:rsid w:val="00832E6B"/>
    <w:pPr>
      <w:spacing w:before="120" w:after="120"/>
    </w:pPr>
    <w:rPr>
      <w:rFonts w:ascii="Arial" w:hAnsi="Arial"/>
      <w:b/>
      <w:color w:val="918585"/>
      <w:sz w:val="24"/>
    </w:rPr>
  </w:style>
  <w:style w:type="paragraph" w:styleId="Header">
    <w:name w:val="header"/>
    <w:basedOn w:val="Normal"/>
    <w:link w:val="HeaderChar"/>
    <w:rsid w:val="00832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E6B"/>
    <w:rPr>
      <w:rFonts w:ascii="Times New Roman" w:eastAsia="Times New Roman" w:hAnsi="Times New Roman" w:cs="Times New Roman"/>
      <w:sz w:val="16"/>
      <w:szCs w:val="20"/>
      <w:lang w:val="en-GB" w:eastAsia="en-US"/>
    </w:rPr>
  </w:style>
  <w:style w:type="paragraph" w:customStyle="1" w:styleId="Chapter">
    <w:name w:val="Chapter"/>
    <w:basedOn w:val="Normal"/>
    <w:rsid w:val="00832E6B"/>
    <w:pPr>
      <w:spacing w:before="240"/>
    </w:pPr>
    <w:rPr>
      <w:rFonts w:ascii="Times New Roman" w:hAnsi="Times New Roman"/>
      <w:smallCaps/>
      <w:spacing w:val="80"/>
      <w:sz w:val="28"/>
    </w:rPr>
  </w:style>
  <w:style w:type="paragraph" w:customStyle="1" w:styleId="InChapter">
    <w:name w:val="InChapter"/>
    <w:basedOn w:val="Heading3"/>
    <w:rsid w:val="00832E6B"/>
    <w:pPr>
      <w:spacing w:after="240"/>
      <w:outlineLvl w:val="9"/>
    </w:pPr>
    <w:rPr>
      <w:noProof/>
    </w:rPr>
  </w:style>
  <w:style w:type="paragraph" w:styleId="Index2">
    <w:name w:val="index 2"/>
    <w:basedOn w:val="Normal"/>
    <w:next w:val="Normal"/>
    <w:semiHidden/>
    <w:rsid w:val="00832E6B"/>
    <w:pPr>
      <w:tabs>
        <w:tab w:val="right" w:pos="4176"/>
      </w:tabs>
      <w:ind w:left="568" w:hanging="284"/>
    </w:pPr>
    <w:rPr>
      <w:rFonts w:ascii="Garamond" w:hAnsi="Garamond"/>
    </w:rPr>
  </w:style>
  <w:style w:type="paragraph" w:customStyle="1" w:styleId="Byline">
    <w:name w:val="Byline"/>
    <w:rsid w:val="00832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E6B"/>
    <w:pPr>
      <w:tabs>
        <w:tab w:val="clear" w:pos="3600"/>
        <w:tab w:val="clear" w:pos="3958"/>
      </w:tabs>
      <w:jc w:val="right"/>
    </w:pPr>
  </w:style>
  <w:style w:type="character" w:styleId="Emphasis">
    <w:name w:val="Emphasis"/>
    <w:basedOn w:val="DefaultParagraphFont"/>
    <w:qFormat/>
    <w:rsid w:val="00832E6B"/>
    <w:rPr>
      <w:i/>
    </w:rPr>
  </w:style>
  <w:style w:type="paragraph" w:styleId="Caption">
    <w:name w:val="caption"/>
    <w:basedOn w:val="BodyText"/>
    <w:next w:val="Normal"/>
    <w:qFormat/>
    <w:rsid w:val="00832E6B"/>
    <w:pPr>
      <w:framePr w:w="2268" w:hSpace="181" w:vSpace="181" w:wrap="around" w:vAnchor="text" w:hAnchor="page" w:x="1135" w:y="285" w:anchorLock="1"/>
    </w:pPr>
    <w:rPr>
      <w:i/>
    </w:rPr>
  </w:style>
  <w:style w:type="paragraph" w:customStyle="1" w:styleId="MiniTOCTitle">
    <w:name w:val="MiniTOCTitle"/>
    <w:basedOn w:val="Heading4"/>
    <w:rsid w:val="00832E6B"/>
    <w:pPr>
      <w:spacing w:before="240"/>
      <w:outlineLvl w:val="9"/>
    </w:pPr>
    <w:rPr>
      <w:noProof/>
      <w:sz w:val="24"/>
    </w:rPr>
  </w:style>
  <w:style w:type="paragraph" w:customStyle="1" w:styleId="MiniTOCItem">
    <w:name w:val="MiniTOCItem"/>
    <w:basedOn w:val="ListBullet"/>
    <w:rsid w:val="00832E6B"/>
    <w:pPr>
      <w:numPr>
        <w:numId w:val="0"/>
      </w:numPr>
      <w:tabs>
        <w:tab w:val="right" w:leader="dot" w:pos="6521"/>
      </w:tabs>
      <w:spacing w:before="0" w:after="0"/>
    </w:pPr>
  </w:style>
  <w:style w:type="paragraph" w:customStyle="1" w:styleId="TOFTitle">
    <w:name w:val="TOFTitle"/>
    <w:basedOn w:val="TOCTitle"/>
    <w:rsid w:val="00832E6B"/>
  </w:style>
  <w:style w:type="paragraph" w:styleId="TableofFigures">
    <w:name w:val="table of figures"/>
    <w:basedOn w:val="Normal"/>
    <w:next w:val="Normal"/>
    <w:semiHidden/>
    <w:rsid w:val="00832E6B"/>
    <w:pPr>
      <w:tabs>
        <w:tab w:val="right" w:leader="dot" w:pos="9072"/>
      </w:tabs>
      <w:ind w:left="970" w:hanging="403"/>
    </w:pPr>
    <w:rPr>
      <w:rFonts w:ascii="Times New Roman" w:hAnsi="Times New Roman"/>
      <w:b/>
    </w:rPr>
  </w:style>
  <w:style w:type="paragraph" w:styleId="ListNumber">
    <w:name w:val="List Number"/>
    <w:basedOn w:val="List"/>
    <w:rsid w:val="00832E6B"/>
    <w:pPr>
      <w:numPr>
        <w:numId w:val="14"/>
      </w:numPr>
      <w:tabs>
        <w:tab w:val="clear" w:pos="340"/>
      </w:tabs>
    </w:pPr>
  </w:style>
  <w:style w:type="character" w:customStyle="1" w:styleId="WingdingSymbols">
    <w:name w:val="Wingding Symbols"/>
    <w:rsid w:val="00832E6B"/>
    <w:rPr>
      <w:rFonts w:ascii="Wingdings" w:hAnsi="Wingdings"/>
    </w:rPr>
  </w:style>
  <w:style w:type="paragraph" w:customStyle="1" w:styleId="TableHeading">
    <w:name w:val="Table Heading"/>
    <w:basedOn w:val="HeadingBase"/>
    <w:rsid w:val="00832E6B"/>
    <w:pPr>
      <w:keepLines/>
      <w:pBdr>
        <w:bottom w:val="single" w:sz="6" w:space="1" w:color="918585"/>
      </w:pBdr>
      <w:spacing w:before="240"/>
    </w:pPr>
  </w:style>
  <w:style w:type="character" w:customStyle="1" w:styleId="HotSpot">
    <w:name w:val="HotSpot"/>
    <w:rsid w:val="00832E6B"/>
    <w:rPr>
      <w:color w:val="0033CC"/>
      <w:u w:val="none"/>
    </w:rPr>
  </w:style>
  <w:style w:type="paragraph" w:customStyle="1" w:styleId="BodyTextRight">
    <w:name w:val="Body Text Right"/>
    <w:basedOn w:val="BodyText"/>
    <w:rsid w:val="00832E6B"/>
    <w:pPr>
      <w:spacing w:before="0" w:after="0"/>
      <w:jc w:val="right"/>
    </w:pPr>
  </w:style>
  <w:style w:type="paragraph" w:styleId="Index3">
    <w:name w:val="index 3"/>
    <w:basedOn w:val="ListNumber2"/>
    <w:next w:val="Normal"/>
    <w:semiHidden/>
    <w:rsid w:val="00832E6B"/>
    <w:pPr>
      <w:numPr>
        <w:numId w:val="0"/>
      </w:numPr>
      <w:tabs>
        <w:tab w:val="right" w:leader="dot" w:pos="4176"/>
      </w:tabs>
    </w:pPr>
  </w:style>
  <w:style w:type="paragraph" w:styleId="ListNumber2">
    <w:name w:val="List Number 2"/>
    <w:basedOn w:val="List2"/>
    <w:rsid w:val="00832E6B"/>
    <w:pPr>
      <w:numPr>
        <w:numId w:val="9"/>
      </w:numPr>
      <w:tabs>
        <w:tab w:val="clear" w:pos="1060"/>
      </w:tabs>
    </w:pPr>
  </w:style>
  <w:style w:type="paragraph" w:customStyle="1" w:styleId="MarginNote">
    <w:name w:val="Margin Note"/>
    <w:basedOn w:val="BodyText"/>
    <w:rsid w:val="00832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E6B"/>
    <w:rPr>
      <w:sz w:val="32"/>
    </w:rPr>
  </w:style>
  <w:style w:type="paragraph" w:customStyle="1" w:styleId="HeadingProcedure">
    <w:name w:val="Heading Procedure"/>
    <w:basedOn w:val="HeadingBase"/>
    <w:next w:val="Normal"/>
    <w:rsid w:val="00832E6B"/>
    <w:pPr>
      <w:tabs>
        <w:tab w:val="left" w:pos="0"/>
      </w:tabs>
      <w:spacing w:before="120" w:after="60"/>
    </w:pPr>
    <w:rPr>
      <w:i/>
      <w:color w:val="918585"/>
      <w:sz w:val="22"/>
    </w:rPr>
  </w:style>
  <w:style w:type="paragraph" w:customStyle="1" w:styleId="TableBodyText">
    <w:name w:val="Table Body Text"/>
    <w:basedOn w:val="BodyText"/>
    <w:rsid w:val="00832E6B"/>
    <w:pPr>
      <w:spacing w:before="60" w:after="60"/>
    </w:pPr>
  </w:style>
  <w:style w:type="paragraph" w:styleId="ListContinue">
    <w:name w:val="List Continue"/>
    <w:basedOn w:val="List"/>
    <w:rsid w:val="00832E6B"/>
    <w:pPr>
      <w:ind w:firstLine="0"/>
    </w:pPr>
  </w:style>
  <w:style w:type="paragraph" w:customStyle="1" w:styleId="ListNote">
    <w:name w:val="List Note"/>
    <w:basedOn w:val="List"/>
    <w:rsid w:val="00832E6B"/>
    <w:pPr>
      <w:pBdr>
        <w:top w:val="single" w:sz="6" w:space="2" w:color="918585"/>
        <w:bottom w:val="single" w:sz="6" w:space="2" w:color="918585"/>
      </w:pBdr>
      <w:tabs>
        <w:tab w:val="left" w:pos="1021"/>
      </w:tabs>
      <w:ind w:firstLine="0"/>
    </w:pPr>
  </w:style>
  <w:style w:type="paragraph" w:customStyle="1" w:styleId="Warning">
    <w:name w:val="Warning"/>
    <w:basedOn w:val="BodyText"/>
    <w:rsid w:val="00832E6B"/>
    <w:pPr>
      <w:shd w:val="clear" w:color="auto" w:fill="D9D9D9"/>
      <w:tabs>
        <w:tab w:val="left" w:pos="992"/>
      </w:tabs>
      <w:ind w:left="119" w:right="119"/>
    </w:pPr>
    <w:rPr>
      <w:sz w:val="20"/>
    </w:rPr>
  </w:style>
  <w:style w:type="paragraph" w:customStyle="1" w:styleId="MarginIcons">
    <w:name w:val="Margin Icons"/>
    <w:basedOn w:val="BodyText"/>
    <w:rsid w:val="00832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E6B"/>
    <w:rPr>
      <w:rFonts w:ascii="Courier New" w:hAnsi="Courier New"/>
    </w:rPr>
  </w:style>
  <w:style w:type="paragraph" w:customStyle="1" w:styleId="NoteBullet">
    <w:name w:val="Note Bullet"/>
    <w:basedOn w:val="Note"/>
    <w:rsid w:val="00832E6B"/>
    <w:pPr>
      <w:tabs>
        <w:tab w:val="clear" w:pos="680"/>
      </w:tabs>
      <w:spacing w:before="60" w:after="60"/>
    </w:pPr>
  </w:style>
  <w:style w:type="paragraph" w:customStyle="1" w:styleId="SubHeading2">
    <w:name w:val="SubHeading2"/>
    <w:basedOn w:val="HeadingBase"/>
    <w:rsid w:val="00832E6B"/>
    <w:pPr>
      <w:spacing w:before="240" w:after="60"/>
    </w:pPr>
    <w:rPr>
      <w:sz w:val="20"/>
    </w:rPr>
  </w:style>
  <w:style w:type="paragraph" w:customStyle="1" w:styleId="SubHeading1">
    <w:name w:val="SubHeading1"/>
    <w:basedOn w:val="HeadingBase"/>
    <w:rsid w:val="00832E6B"/>
    <w:pPr>
      <w:spacing w:before="240" w:after="60"/>
    </w:pPr>
    <w:rPr>
      <w:color w:val="918585"/>
      <w:sz w:val="22"/>
    </w:rPr>
  </w:style>
  <w:style w:type="paragraph" w:customStyle="1" w:styleId="SideHeading">
    <w:name w:val="Side Heading"/>
    <w:basedOn w:val="HeadingBase"/>
    <w:rsid w:val="00832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E6B"/>
    <w:pPr>
      <w:numPr>
        <w:numId w:val="10"/>
      </w:numPr>
    </w:pPr>
  </w:style>
  <w:style w:type="paragraph" w:styleId="PlainText">
    <w:name w:val="Plain Text"/>
    <w:basedOn w:val="Normal"/>
    <w:link w:val="PlainTextChar"/>
    <w:rsid w:val="00832E6B"/>
    <w:rPr>
      <w:sz w:val="20"/>
    </w:rPr>
  </w:style>
  <w:style w:type="character" w:customStyle="1" w:styleId="PlainTextChar">
    <w:name w:val="Plain Text Char"/>
    <w:basedOn w:val="DefaultParagraphFont"/>
    <w:link w:val="PlainText"/>
    <w:rsid w:val="00832E6B"/>
    <w:rPr>
      <w:rFonts w:ascii="Courier New" w:eastAsia="Times New Roman" w:hAnsi="Courier New" w:cs="Times New Roman"/>
      <w:sz w:val="20"/>
      <w:szCs w:val="20"/>
      <w:lang w:eastAsia="en-US"/>
    </w:rPr>
  </w:style>
  <w:style w:type="character" w:customStyle="1" w:styleId="MenuOption">
    <w:name w:val="Menu Option"/>
    <w:basedOn w:val="DefaultParagraphFont"/>
    <w:rsid w:val="00832E6B"/>
    <w:rPr>
      <w:b/>
      <w:smallCaps/>
    </w:rPr>
  </w:style>
  <w:style w:type="paragraph" w:customStyle="1" w:styleId="TableListNumber">
    <w:name w:val="Table List Number"/>
    <w:basedOn w:val="ListNumber"/>
    <w:rsid w:val="00832E6B"/>
    <w:pPr>
      <w:numPr>
        <w:numId w:val="0"/>
      </w:numPr>
    </w:pPr>
  </w:style>
  <w:style w:type="paragraph" w:styleId="TOC4">
    <w:name w:val="toc 4"/>
    <w:basedOn w:val="TOCBase"/>
    <w:next w:val="Normal"/>
    <w:semiHidden/>
    <w:rsid w:val="00832E6B"/>
    <w:pPr>
      <w:tabs>
        <w:tab w:val="right" w:leader="dot" w:pos="9071"/>
      </w:tabs>
      <w:ind w:left="1701"/>
    </w:pPr>
  </w:style>
  <w:style w:type="paragraph" w:customStyle="1" w:styleId="ListAlpha">
    <w:name w:val="List Alpha"/>
    <w:basedOn w:val="List"/>
    <w:rsid w:val="00832E6B"/>
    <w:pPr>
      <w:numPr>
        <w:numId w:val="8"/>
      </w:numPr>
    </w:pPr>
  </w:style>
  <w:style w:type="paragraph" w:customStyle="1" w:styleId="ListAlpha2">
    <w:name w:val="List Alpha 2"/>
    <w:basedOn w:val="List2"/>
    <w:rsid w:val="00832E6B"/>
    <w:pPr>
      <w:numPr>
        <w:numId w:val="7"/>
      </w:numPr>
    </w:pPr>
  </w:style>
  <w:style w:type="paragraph" w:styleId="List2">
    <w:name w:val="List 2"/>
    <w:basedOn w:val="BodyText"/>
    <w:rsid w:val="00832E6B"/>
    <w:pPr>
      <w:tabs>
        <w:tab w:val="left" w:pos="680"/>
      </w:tabs>
      <w:spacing w:before="60" w:after="60"/>
      <w:ind w:left="680" w:hanging="340"/>
    </w:pPr>
  </w:style>
  <w:style w:type="paragraph" w:styleId="List3">
    <w:name w:val="List 3"/>
    <w:basedOn w:val="BodyText"/>
    <w:rsid w:val="00832E6B"/>
    <w:pPr>
      <w:tabs>
        <w:tab w:val="left" w:pos="1021"/>
      </w:tabs>
      <w:spacing w:before="60" w:after="60"/>
      <w:ind w:left="1020" w:hanging="340"/>
    </w:pPr>
  </w:style>
  <w:style w:type="paragraph" w:styleId="List4">
    <w:name w:val="List 4"/>
    <w:basedOn w:val="BodyText"/>
    <w:rsid w:val="00832E6B"/>
    <w:pPr>
      <w:tabs>
        <w:tab w:val="left" w:pos="1361"/>
      </w:tabs>
      <w:spacing w:before="60" w:after="60"/>
      <w:ind w:left="1361" w:hanging="340"/>
    </w:pPr>
  </w:style>
  <w:style w:type="paragraph" w:styleId="List5">
    <w:name w:val="List 5"/>
    <w:basedOn w:val="BodyText"/>
    <w:rsid w:val="00832E6B"/>
    <w:pPr>
      <w:tabs>
        <w:tab w:val="left" w:pos="1701"/>
      </w:tabs>
      <w:spacing w:before="60" w:after="60"/>
      <w:ind w:left="1701" w:hanging="340"/>
    </w:pPr>
  </w:style>
  <w:style w:type="paragraph" w:styleId="ListBullet3">
    <w:name w:val="List Bullet 3"/>
    <w:basedOn w:val="List3"/>
    <w:rsid w:val="00832E6B"/>
    <w:pPr>
      <w:numPr>
        <w:numId w:val="13"/>
      </w:numPr>
      <w:tabs>
        <w:tab w:val="clear" w:pos="1021"/>
      </w:tabs>
      <w:ind w:left="1037" w:hanging="357"/>
    </w:pPr>
  </w:style>
  <w:style w:type="paragraph" w:styleId="ListBullet4">
    <w:name w:val="List Bullet 4"/>
    <w:basedOn w:val="List4"/>
    <w:rsid w:val="00832E6B"/>
    <w:pPr>
      <w:numPr>
        <w:numId w:val="2"/>
      </w:numPr>
      <w:tabs>
        <w:tab w:val="clear" w:pos="1361"/>
      </w:tabs>
    </w:pPr>
  </w:style>
  <w:style w:type="paragraph" w:styleId="ListBullet5">
    <w:name w:val="List Bullet 5"/>
    <w:basedOn w:val="List5"/>
    <w:rsid w:val="00832E6B"/>
    <w:pPr>
      <w:numPr>
        <w:numId w:val="3"/>
      </w:numPr>
    </w:pPr>
  </w:style>
  <w:style w:type="paragraph" w:styleId="ListContinue2">
    <w:name w:val="List Continue 2"/>
    <w:basedOn w:val="List2"/>
    <w:rsid w:val="00832E6B"/>
    <w:pPr>
      <w:ind w:firstLine="0"/>
    </w:pPr>
  </w:style>
  <w:style w:type="paragraph" w:styleId="ListContinue3">
    <w:name w:val="List Continue 3"/>
    <w:basedOn w:val="List3"/>
    <w:rsid w:val="00832E6B"/>
    <w:pPr>
      <w:ind w:left="1021" w:firstLine="0"/>
    </w:pPr>
  </w:style>
  <w:style w:type="paragraph" w:styleId="ListContinue4">
    <w:name w:val="List Continue 4"/>
    <w:basedOn w:val="List4"/>
    <w:rsid w:val="00832E6B"/>
    <w:pPr>
      <w:ind w:firstLine="0"/>
    </w:pPr>
  </w:style>
  <w:style w:type="paragraph" w:styleId="ListContinue5">
    <w:name w:val="List Continue 5"/>
    <w:basedOn w:val="List5"/>
    <w:rsid w:val="00832E6B"/>
    <w:pPr>
      <w:ind w:firstLine="0"/>
    </w:pPr>
  </w:style>
  <w:style w:type="paragraph" w:styleId="ListNumber3">
    <w:name w:val="List Number 3"/>
    <w:basedOn w:val="List3"/>
    <w:rsid w:val="00832E6B"/>
    <w:pPr>
      <w:numPr>
        <w:numId w:val="4"/>
      </w:numPr>
    </w:pPr>
  </w:style>
  <w:style w:type="paragraph" w:styleId="ListNumber4">
    <w:name w:val="List Number 4"/>
    <w:basedOn w:val="List4"/>
    <w:rsid w:val="00832E6B"/>
    <w:pPr>
      <w:numPr>
        <w:numId w:val="5"/>
      </w:numPr>
    </w:pPr>
  </w:style>
  <w:style w:type="paragraph" w:styleId="ListNumber5">
    <w:name w:val="List Number 5"/>
    <w:basedOn w:val="List5"/>
    <w:rsid w:val="00832E6B"/>
    <w:pPr>
      <w:numPr>
        <w:numId w:val="6"/>
      </w:numPr>
    </w:pPr>
  </w:style>
  <w:style w:type="paragraph" w:styleId="BlockText">
    <w:name w:val="Block Text"/>
    <w:basedOn w:val="Normal"/>
    <w:rsid w:val="00832E6B"/>
    <w:pPr>
      <w:spacing w:after="120"/>
      <w:ind w:left="1440" w:right="1440"/>
    </w:pPr>
  </w:style>
  <w:style w:type="character" w:customStyle="1" w:styleId="Subscript">
    <w:name w:val="Subscript"/>
    <w:basedOn w:val="DefaultParagraphFont"/>
    <w:rsid w:val="00832E6B"/>
    <w:rPr>
      <w:sz w:val="16"/>
      <w:vertAlign w:val="subscript"/>
    </w:rPr>
  </w:style>
  <w:style w:type="character" w:customStyle="1" w:styleId="Superscript">
    <w:name w:val="Superscript"/>
    <w:basedOn w:val="DefaultParagraphFont"/>
    <w:rsid w:val="00832E6B"/>
    <w:rPr>
      <w:sz w:val="16"/>
      <w:vertAlign w:val="superscript"/>
    </w:rPr>
  </w:style>
  <w:style w:type="character" w:customStyle="1" w:styleId="Symbols">
    <w:name w:val="Symbols"/>
    <w:basedOn w:val="DefaultParagraphFont"/>
    <w:rsid w:val="00832E6B"/>
    <w:rPr>
      <w:rFonts w:ascii="Symbol" w:hAnsi="Symbol"/>
    </w:rPr>
  </w:style>
  <w:style w:type="character" w:customStyle="1" w:styleId="MenuOptions">
    <w:name w:val="Menu Options"/>
    <w:basedOn w:val="DefaultParagraphFont"/>
    <w:rsid w:val="00832E6B"/>
    <w:rPr>
      <w:rFonts w:ascii="Arial Narrow" w:hAnsi="Arial Narrow"/>
      <w:smallCaps/>
    </w:rPr>
  </w:style>
  <w:style w:type="character" w:customStyle="1" w:styleId="Buttons">
    <w:name w:val="Buttons"/>
    <w:basedOn w:val="DefaultParagraphFont"/>
    <w:rsid w:val="00832E6B"/>
    <w:rPr>
      <w:b/>
    </w:rPr>
  </w:style>
  <w:style w:type="character" w:customStyle="1" w:styleId="Underlined">
    <w:name w:val="Underlined"/>
    <w:basedOn w:val="DefaultParagraphFont"/>
    <w:rsid w:val="00832E6B"/>
    <w:rPr>
      <w:u w:val="single"/>
    </w:rPr>
  </w:style>
  <w:style w:type="paragraph" w:customStyle="1" w:styleId="TableBodyTextRight">
    <w:name w:val="Table Body Text Right"/>
    <w:basedOn w:val="TableBodyText"/>
    <w:rsid w:val="00832E6B"/>
    <w:pPr>
      <w:widowControl w:val="0"/>
      <w:autoSpaceDE w:val="0"/>
      <w:autoSpaceDN w:val="0"/>
      <w:adjustRightInd w:val="0"/>
      <w:jc w:val="right"/>
    </w:pPr>
    <w:rPr>
      <w:rFonts w:cs="Arial"/>
      <w:szCs w:val="18"/>
    </w:rPr>
  </w:style>
  <w:style w:type="paragraph" w:customStyle="1" w:styleId="CopyrightText">
    <w:name w:val="Copyright Text"/>
    <w:basedOn w:val="BodyText"/>
    <w:rsid w:val="00832E6B"/>
    <w:rPr>
      <w:sz w:val="18"/>
    </w:rPr>
  </w:style>
  <w:style w:type="paragraph" w:customStyle="1" w:styleId="BodySmallRight">
    <w:name w:val="Body Small Right"/>
    <w:basedOn w:val="BodyTextRight"/>
    <w:rsid w:val="00832E6B"/>
    <w:rPr>
      <w:sz w:val="18"/>
      <w:szCs w:val="18"/>
    </w:rPr>
  </w:style>
  <w:style w:type="paragraph" w:customStyle="1" w:styleId="MarginEdition">
    <w:name w:val="Margin Edition"/>
    <w:basedOn w:val="MarginNote"/>
    <w:rsid w:val="00832E6B"/>
    <w:pPr>
      <w:spacing w:before="0" w:after="0"/>
    </w:pPr>
    <w:rPr>
      <w:rFonts w:ascii="Times New Roman" w:hAnsi="Times New Roman"/>
      <w:color w:val="999999"/>
    </w:rPr>
  </w:style>
  <w:style w:type="paragraph" w:customStyle="1" w:styleId="Spacer">
    <w:name w:val="Spacer"/>
    <w:basedOn w:val="Normal"/>
    <w:rsid w:val="00832E6B"/>
    <w:rPr>
      <w:sz w:val="2"/>
      <w:szCs w:val="2"/>
    </w:rPr>
  </w:style>
  <w:style w:type="character" w:customStyle="1" w:styleId="Small">
    <w:name w:val="Small"/>
    <w:basedOn w:val="DefaultParagraphFont"/>
    <w:rsid w:val="00832E6B"/>
    <w:rPr>
      <w:sz w:val="16"/>
    </w:rPr>
  </w:style>
  <w:style w:type="paragraph" w:customStyle="1" w:styleId="WideTable">
    <w:name w:val="Wide Table"/>
    <w:basedOn w:val="Normal"/>
    <w:rsid w:val="00832E6B"/>
    <w:pPr>
      <w:ind w:left="-1418"/>
    </w:pPr>
    <w:rPr>
      <w:sz w:val="2"/>
      <w:szCs w:val="2"/>
    </w:rPr>
  </w:style>
  <w:style w:type="character" w:styleId="PageNumber">
    <w:name w:val="page number"/>
    <w:basedOn w:val="DefaultParagraphFont"/>
    <w:rsid w:val="00832E6B"/>
  </w:style>
  <w:style w:type="paragraph" w:styleId="Quote">
    <w:name w:val="Quote"/>
    <w:basedOn w:val="Heading1"/>
    <w:link w:val="QuoteChar"/>
    <w:qFormat/>
    <w:rsid w:val="00832E6B"/>
    <w:rPr>
      <w:b w:val="0"/>
      <w:sz w:val="72"/>
      <w:szCs w:val="72"/>
      <w:lang w:val="en-NZ"/>
    </w:rPr>
  </w:style>
  <w:style w:type="character" w:customStyle="1" w:styleId="QuoteChar">
    <w:name w:val="Quote Char"/>
    <w:basedOn w:val="DefaultParagraphFont"/>
    <w:link w:val="Quote"/>
    <w:rsid w:val="00832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E6B"/>
    <w:pPr>
      <w:pageBreakBefore/>
    </w:pPr>
  </w:style>
  <w:style w:type="paragraph" w:customStyle="1" w:styleId="Border">
    <w:name w:val="Border"/>
    <w:basedOn w:val="Normal"/>
    <w:qFormat/>
    <w:rsid w:val="00832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E6B"/>
    <w:rPr>
      <w:b/>
      <w:bCs/>
      <w:i/>
      <w:iCs/>
      <w:color w:val="auto"/>
    </w:rPr>
  </w:style>
  <w:style w:type="paragraph" w:styleId="IntenseQuote">
    <w:name w:val="Intense Quote"/>
    <w:basedOn w:val="Normal"/>
    <w:next w:val="Normal"/>
    <w:link w:val="IntenseQuoteChar"/>
    <w:uiPriority w:val="30"/>
    <w:qFormat/>
    <w:rsid w:val="00832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E6B"/>
    <w:rPr>
      <w:smallCaps/>
      <w:color w:val="auto"/>
      <w:u w:val="single"/>
    </w:rPr>
  </w:style>
  <w:style w:type="character" w:styleId="IntenseReference">
    <w:name w:val="Intense Reference"/>
    <w:basedOn w:val="DefaultParagraphFont"/>
    <w:uiPriority w:val="32"/>
    <w:qFormat/>
    <w:rsid w:val="00832E6B"/>
    <w:rPr>
      <w:b/>
      <w:bCs/>
      <w:smallCaps/>
      <w:color w:val="auto"/>
      <w:spacing w:val="5"/>
      <w:u w:val="single"/>
    </w:rPr>
  </w:style>
  <w:style w:type="paragraph" w:customStyle="1" w:styleId="2ColumnHeading">
    <w:name w:val="2Column Heading"/>
    <w:basedOn w:val="BodyText"/>
    <w:qFormat/>
    <w:rsid w:val="00832E6B"/>
    <w:pPr>
      <w:spacing w:after="60"/>
      <w:ind w:left="-2268"/>
    </w:pPr>
    <w:rPr>
      <w:b/>
    </w:rPr>
  </w:style>
  <w:style w:type="paragraph" w:customStyle="1" w:styleId="Heading1TOC">
    <w:name w:val="Heading1 TOC"/>
    <w:basedOn w:val="Normal"/>
    <w:qFormat/>
    <w:rsid w:val="00832E6B"/>
    <w:pPr>
      <w:spacing w:before="240" w:after="120"/>
    </w:pPr>
    <w:rPr>
      <w:rFonts w:ascii="Times New Roman" w:hAnsi="Times New Roman"/>
      <w:b/>
      <w:sz w:val="32"/>
    </w:rPr>
  </w:style>
  <w:style w:type="paragraph" w:customStyle="1" w:styleId="Heading2TOC">
    <w:name w:val="Heading2 TOC"/>
    <w:basedOn w:val="Normal"/>
    <w:qFormat/>
    <w:rsid w:val="00832E6B"/>
    <w:pPr>
      <w:spacing w:before="240" w:after="60"/>
    </w:pPr>
    <w:rPr>
      <w:rFonts w:ascii="Times New Roman" w:hAnsi="Times New Roman"/>
      <w:b/>
      <w:sz w:val="28"/>
    </w:rPr>
  </w:style>
  <w:style w:type="character" w:customStyle="1" w:styleId="Underline">
    <w:name w:val="Underline"/>
    <w:basedOn w:val="DefaultParagraphFont"/>
    <w:qFormat/>
    <w:rsid w:val="00832E6B"/>
    <w:rPr>
      <w:u w:val="single"/>
    </w:rPr>
  </w:style>
  <w:style w:type="character" w:customStyle="1" w:styleId="BoldandItalics">
    <w:name w:val="Bold and Italics"/>
    <w:qFormat/>
    <w:rsid w:val="00832E6B"/>
    <w:rPr>
      <w:b/>
      <w:i/>
      <w:u w:val="none"/>
    </w:rPr>
  </w:style>
  <w:style w:type="paragraph" w:styleId="BalloonText">
    <w:name w:val="Balloon Text"/>
    <w:basedOn w:val="Normal"/>
    <w:link w:val="BalloonTextChar"/>
    <w:rsid w:val="00832E6B"/>
    <w:rPr>
      <w:rFonts w:ascii="Tahoma" w:hAnsi="Tahoma" w:cs="Tahoma"/>
      <w:sz w:val="16"/>
      <w:szCs w:val="16"/>
    </w:rPr>
  </w:style>
  <w:style w:type="character" w:customStyle="1" w:styleId="BalloonTextChar">
    <w:name w:val="Balloon Text Char"/>
    <w:basedOn w:val="DefaultParagraphFont"/>
    <w:link w:val="BalloonText"/>
    <w:rsid w:val="00832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E6B"/>
    <w:rPr>
      <w:b/>
      <w:color w:val="660033"/>
      <w:spacing w:val="0"/>
    </w:rPr>
  </w:style>
  <w:style w:type="paragraph" w:customStyle="1" w:styleId="Nameditemlist">
    <w:name w:val="Named item list"/>
    <w:basedOn w:val="BodyText"/>
    <w:qFormat/>
    <w:rsid w:val="00832E6B"/>
    <w:pPr>
      <w:tabs>
        <w:tab w:val="left" w:pos="2835"/>
      </w:tabs>
      <w:ind w:left="2835" w:hanging="2835"/>
    </w:pPr>
  </w:style>
  <w:style w:type="paragraph" w:customStyle="1" w:styleId="BodyTextnopadding">
    <w:name w:val="Body Text no padding"/>
    <w:basedOn w:val="BodyText"/>
    <w:qFormat/>
    <w:rsid w:val="00832E6B"/>
    <w:pPr>
      <w:spacing w:before="0" w:after="0"/>
    </w:pPr>
  </w:style>
  <w:style w:type="paragraph" w:customStyle="1" w:styleId="BodyTextBold">
    <w:name w:val="Body Text Bold"/>
    <w:basedOn w:val="BodyText"/>
    <w:qFormat/>
    <w:rsid w:val="00832E6B"/>
    <w:rPr>
      <w:b/>
    </w:rPr>
  </w:style>
  <w:style w:type="character" w:styleId="Hyperlink">
    <w:name w:val="Hyperlink"/>
    <w:basedOn w:val="DefaultParagraphFont"/>
    <w:uiPriority w:val="99"/>
    <w:unhideWhenUsed/>
    <w:rsid w:val="00AF3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4635</Characters>
  <Application>Microsoft Office Word</Application>
  <DocSecurity>0</DocSecurity>
  <Lines>210</Lines>
  <Paragraphs>117</Paragraphs>
  <ScaleCrop>false</ScaleCrop>
  <Company>Author-it Software Corporation Ltd.</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PUAFIR309 Operate pumps</dc:title>
  <dc:subject>Approved</dc:subject>
  <dc:creator>Public Skills Australia</dc:creator>
  <cp:keywords>Release: 1</cp:keywords>
  <dc:description>Review Date: 12 April 2008</dc:description>
  <cp:lastModifiedBy>HSD_TPCMSd.prod</cp:lastModifiedBy>
  <cp:revision>3</cp:revision>
  <dcterms:created xsi:type="dcterms:W3CDTF">2024-04-26T01:35:00Z</dcterms:created>
  <dcterms:modified xsi:type="dcterms:W3CDTF">2024-04-26T01:35:00Z</dcterms:modified>
</cp:coreProperties>
</file>