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3DC" w:rsidP="006923DC">
      <w:pPr>
        <w:pStyle w:val="Title"/>
      </w:pPr>
      <w:r>
        <w:fldChar w:fldCharType="begin"/>
      </w:r>
      <w:r>
        <w:instrText xml:space="preserve"> TITLE   \* MERGEFORMAT </w:instrText>
      </w:r>
      <w:r>
        <w:fldChar w:fldCharType="separate"/>
      </w:r>
      <w:r>
        <w:t>PUAFIR305 Respond to aviation incidents (general)</w:t>
      </w:r>
      <w:r>
        <w:fldChar w:fldCharType="end"/>
      </w:r>
    </w:p>
    <w:p w:rsidR="006923DC" w:rsidP="006923DC">
      <w:pPr>
        <w:pStyle w:val="Version"/>
        <w:sectPr w:rsidSect="00C933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324" w:rsidP="00C93324">
      <w:pPr>
        <w:pStyle w:val="SuperHeading"/>
      </w:pPr>
      <w:r w:rsidRPr="00C93324">
        <w:t>PUAFIR305 Respond to aviation incidents (general)</w:t>
      </w:r>
    </w:p>
    <w:p w:rsidR="00000000" w:rsidRPr="00C93324" w:rsidP="00C93324">
      <w:pPr>
        <w:pStyle w:val="Heading1"/>
      </w:pPr>
      <w:bookmarkStart w:id="1" w:name="O_1030146"/>
      <w:bookmarkEnd w:id="1"/>
      <w:r w:rsidRPr="00C93324">
        <w:t>Modification History</w:t>
      </w:r>
    </w:p>
    <w:tbl>
      <w:tblPr>
        <w:tblW w:w="9497" w:type="dxa"/>
        <w:tblLayout w:type="fixed"/>
        <w:tblCellMar>
          <w:left w:w="62" w:type="dxa"/>
          <w:right w:w="62" w:type="dxa"/>
        </w:tblCellMar>
        <w:tblLook w:val="0000"/>
      </w:tblPr>
      <w:tblGrid>
        <w:gridCol w:w="9497"/>
      </w:tblGrid>
      <w:tr w:rsidTr="00C933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rPr>
                <w:rStyle w:val="SpecialBold"/>
              </w:rPr>
              <w:t>Release 1.</w:t>
            </w:r>
            <w:r w:rsidRPr="00C93324">
              <w:t xml:space="preserve"> This is the first release of this unit of competency in the PUA Public Safety Training Package.</w:t>
            </w:r>
          </w:p>
        </w:tc>
      </w:tr>
    </w:tbl>
    <w:p w:rsidR="00000000" w:rsidRPr="00C93324" w:rsidP="00C93324">
      <w:pPr>
        <w:pStyle w:val="NoPaddingFontSize1"/>
      </w:pPr>
    </w:p>
    <w:p w:rsidR="00000000" w:rsidRPr="00C93324" w:rsidP="00C93324">
      <w:pPr>
        <w:pStyle w:val="AllowPageBreak"/>
      </w:pPr>
    </w:p>
    <w:p w:rsidR="00000000" w:rsidRPr="00C93324" w:rsidP="00C93324">
      <w:pPr>
        <w:pStyle w:val="Heading1"/>
      </w:pPr>
      <w:bookmarkStart w:id="2" w:name="O_1030147"/>
      <w:bookmarkEnd w:id="2"/>
      <w:r w:rsidRPr="00C93324">
        <w:t>Application</w:t>
      </w:r>
    </w:p>
    <w:tbl>
      <w:tblPr>
        <w:tblW w:w="9497" w:type="dxa"/>
        <w:tblLayout w:type="fixed"/>
        <w:tblCellMar>
          <w:left w:w="62" w:type="dxa"/>
          <w:right w:w="62" w:type="dxa"/>
        </w:tblCellMar>
        <w:tblLook w:val="0000"/>
      </w:tblPr>
      <w:tblGrid>
        <w:gridCol w:w="9497"/>
      </w:tblGrid>
      <w:tr w:rsidTr="00C933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t>This unit of competency involves the skills and knowledge required to work as a member</w:t>
            </w:r>
            <w:r w:rsidRPr="00C93324">
              <w:t xml:space="preserve"> of a non-specialist team, under supervision, when responding to an aviation incident. It applies to personnel required to respond to an aircraft incident, primarily outside of major domestic and international airports, it is not intended for specialised a</w:t>
            </w:r>
            <w:r w:rsidRPr="00C93324">
              <w:t>viation firefighters.</w:t>
            </w:r>
          </w:p>
          <w:p w:rsidR="00000000" w:rsidRPr="00C93324" w:rsidP="00C93324">
            <w:pPr>
              <w:pStyle w:val="BodyText"/>
            </w:pPr>
            <w:r w:rsidRPr="00C93324">
              <w:t>The fire sector is those sections of government departments, statutory authorities or organisations that have responsibility under jurisdictional arrangements for the delivery of firefighting and fire management services.</w:t>
            </w:r>
          </w:p>
          <w:p w:rsidR="00000000" w:rsidRPr="00C93324" w:rsidP="00C93324">
            <w:pPr>
              <w:pStyle w:val="BodyText"/>
            </w:pPr>
            <w:r w:rsidRPr="00C93324">
              <w:t>No licensing</w:t>
            </w:r>
            <w:r w:rsidRPr="00C93324">
              <w:t>, legislative or certification requirements apply to this unit at the time of publication.</w:t>
            </w:r>
          </w:p>
        </w:tc>
      </w:tr>
    </w:tbl>
    <w:p w:rsidR="00000000" w:rsidRPr="00C93324" w:rsidP="00C93324">
      <w:pPr>
        <w:pStyle w:val="NoPaddingFontSize1"/>
      </w:pPr>
    </w:p>
    <w:p w:rsidR="00000000" w:rsidRPr="00C93324" w:rsidP="00C93324">
      <w:pPr>
        <w:pStyle w:val="AllowPageBreak"/>
      </w:pPr>
    </w:p>
    <w:p w:rsidR="00000000" w:rsidRPr="00C93324" w:rsidP="00C93324">
      <w:pPr>
        <w:pStyle w:val="Heading1"/>
      </w:pPr>
      <w:bookmarkStart w:id="3" w:name="O_1030148"/>
      <w:bookmarkEnd w:id="3"/>
      <w:r w:rsidRPr="00C93324">
        <w:t>Pre-requisite Unit</w:t>
      </w:r>
    </w:p>
    <w:tbl>
      <w:tblPr>
        <w:tblW w:w="9497" w:type="dxa"/>
        <w:tblLayout w:type="fixed"/>
        <w:tblCellMar>
          <w:left w:w="62" w:type="dxa"/>
          <w:right w:w="62" w:type="dxa"/>
        </w:tblCellMar>
        <w:tblLook w:val="0000"/>
      </w:tblPr>
      <w:tblGrid>
        <w:gridCol w:w="9497"/>
      </w:tblGrid>
      <w:tr w:rsidTr="00C933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t>It is essential that the prerequisite units listed below are obtained prior to the issuance of this unit to individuals withi</w:t>
            </w:r>
            <w:r w:rsidRPr="00C93324">
              <w:t>n the fire sector or the units contributing to the attainment of a fire qualification.</w:t>
            </w:r>
          </w:p>
          <w:p w:rsidR="00000000" w:rsidRPr="00C93324" w:rsidP="00C93324">
            <w:pPr>
              <w:pStyle w:val="BodyText"/>
            </w:pPr>
            <w:r w:rsidRPr="00C93324">
              <w:t>One of the following:</w:t>
            </w:r>
          </w:p>
          <w:p w:rsidR="00000000" w:rsidRPr="00C93324" w:rsidP="00C93324">
            <w:pPr>
              <w:pStyle w:val="BodyText"/>
            </w:pPr>
            <w:r w:rsidRPr="00C93324">
              <w:t>PUAFIR220 Respond to isolated structure fire</w:t>
            </w:r>
          </w:p>
          <w:p w:rsidR="00000000" w:rsidRPr="00C93324" w:rsidP="00C93324">
            <w:pPr>
              <w:pStyle w:val="BodyText"/>
            </w:pPr>
            <w:r w:rsidRPr="00C93324">
              <w:t xml:space="preserve">PUAFIR203 Respond to urban fire </w:t>
            </w:r>
          </w:p>
        </w:tc>
      </w:tr>
    </w:tbl>
    <w:p w:rsidR="00000000" w:rsidRPr="00C93324" w:rsidP="00C93324">
      <w:pPr>
        <w:pStyle w:val="NoPaddingFontSize1"/>
      </w:pPr>
    </w:p>
    <w:p w:rsidR="00000000" w:rsidRPr="00C93324" w:rsidP="00C93324">
      <w:pPr>
        <w:pStyle w:val="AllowPageBreak"/>
      </w:pPr>
    </w:p>
    <w:p w:rsidR="00000000" w:rsidRPr="00C93324" w:rsidP="00C93324">
      <w:pPr>
        <w:pStyle w:val="Heading1"/>
      </w:pPr>
      <w:bookmarkStart w:id="4" w:name="O_1030149"/>
      <w:bookmarkEnd w:id="4"/>
      <w:r w:rsidRPr="00C93324">
        <w:t>Competency Field</w:t>
      </w:r>
    </w:p>
    <w:tbl>
      <w:tblPr>
        <w:tblW w:w="9497" w:type="dxa"/>
        <w:tblLayout w:type="fixed"/>
        <w:tblCellMar>
          <w:left w:w="62" w:type="dxa"/>
          <w:right w:w="62" w:type="dxa"/>
        </w:tblCellMar>
        <w:tblLook w:val="0000"/>
      </w:tblPr>
      <w:tblGrid>
        <w:gridCol w:w="9497"/>
      </w:tblGrid>
      <w:tr w:rsidTr="00C933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t>Fire</w:t>
            </w:r>
          </w:p>
        </w:tc>
      </w:tr>
    </w:tbl>
    <w:p w:rsidR="00000000" w:rsidRPr="00C93324" w:rsidP="00C93324">
      <w:pPr>
        <w:pStyle w:val="NoPaddingFontSize1"/>
      </w:pPr>
    </w:p>
    <w:p w:rsidR="00000000" w:rsidRPr="00C93324" w:rsidP="00C93324">
      <w:pPr>
        <w:pStyle w:val="AllowPageBreak"/>
      </w:pPr>
    </w:p>
    <w:p w:rsidR="00000000" w:rsidRPr="00C93324" w:rsidP="00C93324">
      <w:pPr>
        <w:pStyle w:val="Heading1"/>
      </w:pPr>
      <w:bookmarkStart w:id="5" w:name="O_1030150"/>
      <w:bookmarkEnd w:id="5"/>
      <w:r w:rsidRPr="00C93324">
        <w:t>Unit Sector</w:t>
      </w:r>
    </w:p>
    <w:tbl>
      <w:tblPr>
        <w:tblW w:w="9497" w:type="dxa"/>
        <w:tblLayout w:type="fixed"/>
        <w:tblCellMar>
          <w:left w:w="62" w:type="dxa"/>
          <w:right w:w="62" w:type="dxa"/>
        </w:tblCellMar>
        <w:tblLook w:val="0000"/>
      </w:tblPr>
      <w:tblGrid>
        <w:gridCol w:w="9497"/>
      </w:tblGrid>
      <w:tr w:rsidTr="00C933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t>Fire</w:t>
            </w:r>
          </w:p>
        </w:tc>
      </w:tr>
    </w:tbl>
    <w:p w:rsidR="00000000" w:rsidRPr="00C93324" w:rsidP="00C93324">
      <w:pPr>
        <w:pStyle w:val="NoPaddingFontSize1"/>
      </w:pPr>
    </w:p>
    <w:p w:rsidR="00000000" w:rsidRPr="00C93324" w:rsidP="00C93324">
      <w:pPr>
        <w:pStyle w:val="AllowPageBreak"/>
      </w:pPr>
    </w:p>
    <w:p w:rsidR="00000000" w:rsidRPr="00C93324" w:rsidP="00C93324">
      <w:pPr>
        <w:pStyle w:val="Heading1"/>
      </w:pPr>
      <w:bookmarkStart w:id="6" w:name="O_1030151"/>
      <w:bookmarkEnd w:id="6"/>
      <w:r w:rsidRPr="00C9332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933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PERFORMANCE CRITERIA</w:t>
            </w:r>
          </w:p>
        </w:tc>
      </w:tr>
      <w:tr w:rsidTr="00C933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 xml:space="preserve">Elements describe the essential </w:t>
            </w:r>
            <w:r w:rsidRPr="00C93324">
              <w:t>outcomes.</w:t>
            </w:r>
          </w:p>
        </w:tc>
        <w:tc>
          <w:tcPr>
            <w:tcW w:w="6289" w:type="dxa"/>
            <w:gridSpan w:val="2"/>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 xml:space="preserve">Performance criteria describe the performance needed to </w:t>
            </w:r>
            <w:r w:rsidRPr="00C93324">
              <w:t>demonstrate achievement of the element.</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rPr>
                <w:rStyle w:val="SpecialBold"/>
              </w:rPr>
              <w:t>Respond to aviation emergency</w:t>
            </w: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Approach to aviation incident is determined by onsite and environmental conditions</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33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 xml:space="preserve">Access to aviation incident is based on airport and aircraft knowledge and use of maps, plans and diagrams </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33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Equipment is selected and used to achieve aviation incident objectives, strategies and tactics</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rPr>
                <w:rStyle w:val="SpecialBold"/>
              </w:rPr>
              <w:t>Evacuate persons and attend to casualties</w:t>
            </w: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Hazards and injury risks associated with aircraft fires and crashes are identified and reported</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33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Equipment</w:t>
            </w:r>
            <w:r w:rsidRPr="00C93324">
              <w:t xml:space="preserve"> is selected and located to facilitate evacuation and rescue</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33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Appropriate rescue techniques are used to release trapped persons</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33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Evacuees are moved and/or directed to a safe area, in accordance with organisational procedures</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rPr>
                <w:rStyle w:val="SpecialBold"/>
              </w:rPr>
              <w:t>Conduct aviation emergency</w:t>
            </w:r>
            <w:r w:rsidRPr="00C93324">
              <w:t xml:space="preserve"> </w:t>
            </w:r>
            <w:r w:rsidRPr="00C93324">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Operational tactics are determined, communicated and implemented based on aviation incident conditions and available resources and equipment</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33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Changing conditions are evaluated and any changes to tactics is communicated through the chain of command, in accordance with organisational procedures</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33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 xml:space="preserve">Operations are carried out, in accordance with organisational procedures </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33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 xml:space="preserve">Ongoing liaison </w:t>
            </w:r>
            <w:r w:rsidRPr="00C93324">
              <w:t xml:space="preserve">is conducted with emergency services and relevant authorities, in accordance with organisational procedures  </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rPr>
                <w:rStyle w:val="SpecialBold"/>
              </w:rPr>
              <w:t>Conclude aviation emergency</w:t>
            </w:r>
            <w:r w:rsidRPr="00C93324">
              <w:t xml:space="preserve"> </w:t>
            </w:r>
            <w:r w:rsidRPr="00C93324">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Evidence at the aviation incident is preserved and secured</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33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t>Any damage to the aircr</w:t>
            </w:r>
            <w:r w:rsidRPr="00C93324">
              <w:t xml:space="preserve">aft, caused by forcible entry is recorded and reported, in accordance with organisational procedures </w:t>
            </w:r>
          </w:p>
        </w:tc>
      </w:tr>
      <w:tr w:rsidTr="00C933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933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93324">
            <w:pPr>
              <w:pStyle w:val="BodyText"/>
              <w:rPr>
                <w:lang w:val="en-NZ"/>
              </w:rPr>
            </w:pPr>
            <w:r w:rsidRPr="00C9332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t>At conclusion of aviation incident responsibility for the site is transferred to relevant authority</w:t>
            </w:r>
          </w:p>
        </w:tc>
      </w:tr>
    </w:tbl>
    <w:p w:rsidR="00000000" w:rsidRPr="00C93324" w:rsidP="00C93324">
      <w:pPr>
        <w:pStyle w:val="NoPaddingFontSize1"/>
      </w:pPr>
    </w:p>
    <w:p w:rsidR="00000000" w:rsidRPr="00C93324" w:rsidP="00C93324">
      <w:pPr>
        <w:pStyle w:val="AllowPageBreak"/>
      </w:pPr>
    </w:p>
    <w:p w:rsidR="00000000" w:rsidRPr="00C93324" w:rsidP="00C93324">
      <w:pPr>
        <w:pStyle w:val="Heading1"/>
      </w:pPr>
      <w:bookmarkStart w:id="7" w:name="O_1030152"/>
      <w:bookmarkEnd w:id="7"/>
      <w:r w:rsidRPr="00C93324">
        <w:t>Foundation Skills</w:t>
      </w:r>
    </w:p>
    <w:tbl>
      <w:tblPr>
        <w:tblW w:w="9497" w:type="dxa"/>
        <w:tblLayout w:type="fixed"/>
        <w:tblCellMar>
          <w:left w:w="62" w:type="dxa"/>
          <w:right w:w="62" w:type="dxa"/>
        </w:tblCellMar>
        <w:tblLook w:val="0000"/>
      </w:tblPr>
      <w:tblGrid>
        <w:gridCol w:w="9497"/>
      </w:tblGrid>
      <w:tr w:rsidTr="00C933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t>Foundati</w:t>
            </w:r>
            <w:r w:rsidRPr="00C93324">
              <w:t>on skills essential to performance are explicit in the performance criteria of this unit of competency.</w:t>
            </w:r>
          </w:p>
        </w:tc>
      </w:tr>
    </w:tbl>
    <w:p w:rsidR="00000000" w:rsidRPr="00C93324" w:rsidP="00C93324">
      <w:pPr>
        <w:pStyle w:val="NoPaddingFontSize1"/>
      </w:pPr>
    </w:p>
    <w:p w:rsidR="00000000" w:rsidRPr="00C93324" w:rsidP="00C93324">
      <w:pPr>
        <w:pStyle w:val="AllowPageBreak"/>
      </w:pPr>
    </w:p>
    <w:p w:rsidR="00000000" w:rsidRPr="00C93324" w:rsidP="00C93324">
      <w:pPr>
        <w:pStyle w:val="Heading1"/>
      </w:pPr>
      <w:bookmarkStart w:id="8" w:name="O_1030153"/>
      <w:bookmarkEnd w:id="8"/>
      <w:r w:rsidRPr="00C93324">
        <w:t>Range of Conditions</w:t>
      </w:r>
    </w:p>
    <w:tbl>
      <w:tblPr>
        <w:tblW w:w="9497" w:type="dxa"/>
        <w:tblLayout w:type="fixed"/>
        <w:tblCellMar>
          <w:left w:w="62" w:type="dxa"/>
          <w:right w:w="62" w:type="dxa"/>
        </w:tblCellMar>
        <w:tblLook w:val="0000"/>
      </w:tblPr>
      <w:tblGrid>
        <w:gridCol w:w="9497"/>
      </w:tblGrid>
      <w:tr w:rsidTr="00C933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t>Range is restricted to essential operating conditions and any other variables essential to the work environment.</w:t>
            </w:r>
          </w:p>
          <w:p w:rsidR="00000000" w:rsidRPr="00C93324" w:rsidP="00C93324">
            <w:pPr>
              <w:pStyle w:val="BodyText"/>
            </w:pPr>
            <w:r w:rsidRPr="00C93324">
              <w:t>Non-essential conditions may be found in the Companion Volume Implementation Guide.</w:t>
            </w:r>
          </w:p>
        </w:tc>
      </w:tr>
    </w:tbl>
    <w:p w:rsidR="00000000" w:rsidRPr="00C93324" w:rsidP="00C93324">
      <w:pPr>
        <w:pStyle w:val="NoPaddingFontSize1"/>
      </w:pPr>
    </w:p>
    <w:p w:rsidR="00000000" w:rsidRPr="00C93324" w:rsidP="00C93324">
      <w:pPr>
        <w:pStyle w:val="AllowPageBreak"/>
      </w:pPr>
    </w:p>
    <w:p w:rsidR="00000000" w:rsidRPr="00C93324" w:rsidP="00C93324">
      <w:pPr>
        <w:pStyle w:val="Heading1"/>
      </w:pPr>
      <w:bookmarkStart w:id="9" w:name="O_1030154"/>
      <w:bookmarkEnd w:id="9"/>
      <w:r w:rsidRPr="00C93324">
        <w:t>Unit Mapping Information</w:t>
      </w:r>
    </w:p>
    <w:tbl>
      <w:tblPr>
        <w:tblW w:w="9497" w:type="dxa"/>
        <w:tblLayout w:type="fixed"/>
        <w:tblCellMar>
          <w:left w:w="62" w:type="dxa"/>
          <w:right w:w="62" w:type="dxa"/>
        </w:tblCellMar>
        <w:tblLook w:val="0000"/>
      </w:tblPr>
      <w:tblGrid>
        <w:gridCol w:w="9497"/>
      </w:tblGrid>
      <w:tr w:rsidTr="00C933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24" w:rsidP="00C93324">
            <w:pPr>
              <w:pStyle w:val="BodyText"/>
            </w:pPr>
            <w:r w:rsidRPr="00C93324">
              <w:t>This unit rep</w:t>
            </w:r>
            <w:r w:rsidRPr="00C93324">
              <w:t>laces and is equivalent to PUAFIR305B Respond to aviation incidents (general).</w:t>
            </w:r>
          </w:p>
        </w:tc>
      </w:tr>
    </w:tbl>
    <w:p w:rsidR="00000000" w:rsidRPr="00C93324" w:rsidP="00C93324">
      <w:pPr>
        <w:pStyle w:val="NoPaddingFontSize1"/>
      </w:pPr>
    </w:p>
    <w:p w:rsidR="00000000" w:rsidRPr="00C93324" w:rsidP="00C93324">
      <w:pPr>
        <w:pStyle w:val="AllowPageBreak"/>
      </w:pPr>
    </w:p>
    <w:p w:rsidR="00000000" w:rsidRPr="00C93324" w:rsidP="00C93324">
      <w:pPr>
        <w:pStyle w:val="Heading1"/>
      </w:pPr>
      <w:bookmarkStart w:id="10" w:name="O_1030161"/>
      <w:bookmarkEnd w:id="10"/>
      <w:r w:rsidRPr="00C93324">
        <w:t>Links</w:t>
      </w:r>
    </w:p>
    <w:p w:rsidR="00000000" w:rsidRPr="00C93324" w:rsidP="006923DC">
      <w:pPr>
        <w:pStyle w:val="BodyText"/>
      </w:pPr>
      <w:r w:rsidRPr="00C9332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72211">
        <w:rPr>
          <w:rStyle w:val="Hyperlink"/>
        </w:rPr>
        <w:t>https://vetnet.gov.au/Pages/TrainingDocs.aspx?q=3eca5672-6d5a-410b-8942-810d0ba05bbf</w:t>
      </w:r>
      <w:r>
        <w:fldChar w:fldCharType="end"/>
      </w:r>
    </w:p>
    <w:p w:rsidR="00000000" w:rsidRPr="00C93324" w:rsidP="00C93324"/>
    <w:sectPr w:rsidSect="00C933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D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DC" w:rsidP="00C93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3DC" w:rsidP="00C933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923DC" w:rsidP="00C933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324" w:rsidRPr="006923DC" w:rsidP="006923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DC" w:rsidRPr="002D2AF8" w:rsidP="00C93324">
    <w:pPr>
      <w:pStyle w:val="Header"/>
      <w:framePr w:wrap="around"/>
    </w:pPr>
    <w:r>
      <w:fldChar w:fldCharType="begin"/>
    </w:r>
    <w:r>
      <w:instrText xml:space="preserve"> TITLE   \* MERGEFORMAT </w:instrText>
    </w:r>
    <w:r>
      <w:fldChar w:fldCharType="separate"/>
    </w:r>
    <w:r>
      <w:t>PUAFIR305 Respond to aviation incidents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923DC" w:rsidP="00C933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3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324"/>
    <w:pPr>
      <w:spacing w:before="360" w:after="60"/>
      <w:outlineLvl w:val="0"/>
    </w:pPr>
    <w:rPr>
      <w:sz w:val="32"/>
    </w:rPr>
  </w:style>
  <w:style w:type="paragraph" w:styleId="Heading2">
    <w:name w:val="heading 2"/>
    <w:basedOn w:val="HeadingBase"/>
    <w:next w:val="BodyText"/>
    <w:link w:val="Heading2Char"/>
    <w:qFormat/>
    <w:rsid w:val="00C93324"/>
    <w:pPr>
      <w:keepLines/>
      <w:spacing w:before="240" w:after="120"/>
      <w:outlineLvl w:val="1"/>
    </w:pPr>
    <w:rPr>
      <w:sz w:val="28"/>
      <w:szCs w:val="40"/>
    </w:rPr>
  </w:style>
  <w:style w:type="paragraph" w:styleId="Heading3">
    <w:name w:val="heading 3"/>
    <w:basedOn w:val="HeadingBase"/>
    <w:next w:val="BodyText"/>
    <w:link w:val="Heading3Char"/>
    <w:qFormat/>
    <w:rsid w:val="00C93324"/>
    <w:pPr>
      <w:spacing w:before="180" w:after="120"/>
      <w:outlineLvl w:val="2"/>
    </w:pPr>
    <w:rPr>
      <w:spacing w:val="-10"/>
      <w:kern w:val="32"/>
    </w:rPr>
  </w:style>
  <w:style w:type="paragraph" w:styleId="Heading4">
    <w:name w:val="heading 4"/>
    <w:basedOn w:val="HeadingBase"/>
    <w:next w:val="BodyText"/>
    <w:link w:val="Heading4Char"/>
    <w:qFormat/>
    <w:rsid w:val="00C93324"/>
    <w:pPr>
      <w:spacing w:before="160" w:after="120"/>
      <w:outlineLvl w:val="3"/>
    </w:pPr>
    <w:rPr>
      <w:sz w:val="22"/>
    </w:rPr>
  </w:style>
  <w:style w:type="paragraph" w:styleId="Heading5">
    <w:name w:val="heading 5"/>
    <w:basedOn w:val="HeadingBase"/>
    <w:next w:val="Normal"/>
    <w:link w:val="Heading5Char"/>
    <w:qFormat/>
    <w:rsid w:val="00C93324"/>
    <w:pPr>
      <w:spacing w:before="80"/>
      <w:outlineLvl w:val="4"/>
    </w:pPr>
    <w:rPr>
      <w:color w:val="918585"/>
      <w:sz w:val="20"/>
    </w:rPr>
  </w:style>
  <w:style w:type="paragraph" w:styleId="Heading6">
    <w:name w:val="heading 6"/>
    <w:basedOn w:val="HeadingBase"/>
    <w:next w:val="Normal"/>
    <w:link w:val="Heading6Char"/>
    <w:qFormat/>
    <w:rsid w:val="00C93324"/>
    <w:pPr>
      <w:spacing w:before="60"/>
      <w:outlineLvl w:val="5"/>
    </w:pPr>
    <w:rPr>
      <w:color w:val="918585"/>
      <w:sz w:val="20"/>
    </w:rPr>
  </w:style>
  <w:style w:type="paragraph" w:styleId="Heading7">
    <w:name w:val="heading 7"/>
    <w:basedOn w:val="Normal"/>
    <w:next w:val="Normal"/>
    <w:link w:val="Heading7Char"/>
    <w:qFormat/>
    <w:rsid w:val="00C93324"/>
    <w:pPr>
      <w:ind w:left="720"/>
      <w:outlineLvl w:val="6"/>
    </w:pPr>
    <w:rPr>
      <w:i/>
    </w:rPr>
  </w:style>
  <w:style w:type="paragraph" w:styleId="Heading8">
    <w:name w:val="heading 8"/>
    <w:basedOn w:val="Normal"/>
    <w:next w:val="Normal"/>
    <w:link w:val="Heading8Char"/>
    <w:qFormat/>
    <w:rsid w:val="00C93324"/>
    <w:pPr>
      <w:ind w:left="720"/>
      <w:outlineLvl w:val="7"/>
    </w:pPr>
    <w:rPr>
      <w:i/>
    </w:rPr>
  </w:style>
  <w:style w:type="paragraph" w:styleId="Heading9">
    <w:name w:val="heading 9"/>
    <w:basedOn w:val="Normal"/>
    <w:next w:val="Normal"/>
    <w:link w:val="Heading9Char"/>
    <w:qFormat/>
    <w:rsid w:val="00C93324"/>
    <w:pPr>
      <w:ind w:left="720"/>
      <w:outlineLvl w:val="8"/>
    </w:pPr>
    <w:rPr>
      <w:i/>
    </w:rPr>
  </w:style>
  <w:style w:type="character" w:default="1" w:styleId="DefaultParagraphFont">
    <w:name w:val="Default Paragraph Font"/>
    <w:uiPriority w:val="1"/>
    <w:unhideWhenUsed/>
    <w:rsid w:val="00C93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324"/>
  </w:style>
  <w:style w:type="character" w:customStyle="1" w:styleId="Heading1Char">
    <w:name w:val="Heading 1 Char"/>
    <w:basedOn w:val="DefaultParagraphFont"/>
    <w:link w:val="Heading1"/>
    <w:rsid w:val="00C93324"/>
    <w:rPr>
      <w:rFonts w:ascii="Times New Roman" w:eastAsia="Times New Roman" w:hAnsi="Times New Roman" w:cs="Times New Roman"/>
      <w:b/>
      <w:sz w:val="32"/>
      <w:szCs w:val="20"/>
      <w:lang w:eastAsia="en-US"/>
    </w:rPr>
  </w:style>
  <w:style w:type="paragraph" w:styleId="BodyText">
    <w:name w:val="Body Text"/>
    <w:basedOn w:val="Normal"/>
    <w:link w:val="BodyTextChar"/>
    <w:rsid w:val="00C933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324"/>
    <w:rPr>
      <w:rFonts w:ascii="Times New Roman" w:eastAsia="Times New Roman" w:hAnsi="Times New Roman" w:cs="Times New Roman"/>
      <w:sz w:val="24"/>
      <w:lang w:eastAsia="en-US"/>
    </w:rPr>
  </w:style>
  <w:style w:type="character" w:customStyle="1" w:styleId="SpecialBold">
    <w:name w:val="Special Bold"/>
    <w:basedOn w:val="DefaultParagraphFont"/>
    <w:rsid w:val="00C93324"/>
    <w:rPr>
      <w:b/>
      <w:spacing w:val="0"/>
    </w:rPr>
  </w:style>
  <w:style w:type="paragraph" w:customStyle="1" w:styleId="SuperHeading">
    <w:name w:val="SuperHeading"/>
    <w:basedOn w:val="Normal"/>
    <w:rsid w:val="00C93324"/>
    <w:pPr>
      <w:spacing w:before="240" w:after="120"/>
      <w:outlineLvl w:val="0"/>
    </w:pPr>
    <w:rPr>
      <w:rFonts w:ascii="Times New Roman" w:hAnsi="Times New Roman"/>
      <w:b/>
      <w:sz w:val="32"/>
    </w:rPr>
  </w:style>
  <w:style w:type="paragraph" w:customStyle="1" w:styleId="AllowPageBreak">
    <w:name w:val="AllowPageBreak"/>
    <w:rsid w:val="00C933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3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3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3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324"/>
    <w:rPr>
      <w:rFonts w:ascii="Courier New" w:eastAsia="Times New Roman" w:hAnsi="Courier New" w:cs="Times New Roman"/>
      <w:i/>
      <w:szCs w:val="20"/>
      <w:lang w:eastAsia="en-US"/>
    </w:rPr>
  </w:style>
  <w:style w:type="paragraph" w:customStyle="1" w:styleId="HeadingBase">
    <w:name w:val="Heading Base"/>
    <w:rsid w:val="00C93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324"/>
    <w:pPr>
      <w:tabs>
        <w:tab w:val="right" w:leader="dot" w:pos="9072"/>
      </w:tabs>
      <w:ind w:left="567"/>
    </w:pPr>
    <w:rPr>
      <w:szCs w:val="22"/>
    </w:rPr>
  </w:style>
  <w:style w:type="paragraph" w:customStyle="1" w:styleId="TOCBase">
    <w:name w:val="TOC Base"/>
    <w:rsid w:val="00C93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324"/>
    <w:pPr>
      <w:tabs>
        <w:tab w:val="right" w:leader="dot" w:pos="9072"/>
      </w:tabs>
      <w:spacing w:before="40" w:after="40"/>
      <w:ind w:left="284"/>
    </w:pPr>
    <w:rPr>
      <w:rFonts w:ascii="Times New Roman" w:hAnsi="Times New Roman"/>
    </w:rPr>
  </w:style>
  <w:style w:type="paragraph" w:styleId="TOC1">
    <w:name w:val="toc 1"/>
    <w:basedOn w:val="TOCBase"/>
    <w:next w:val="Normal"/>
    <w:rsid w:val="00C933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324"/>
    <w:rPr>
      <w:rFonts w:ascii="Times New Roman" w:eastAsia="Times New Roman" w:hAnsi="Times New Roman" w:cs="Times New Roman"/>
      <w:sz w:val="16"/>
      <w:lang w:eastAsia="en-US"/>
    </w:rPr>
  </w:style>
  <w:style w:type="paragraph" w:styleId="Title">
    <w:name w:val="Title"/>
    <w:basedOn w:val="HeadingBase"/>
    <w:link w:val="TitleChar"/>
    <w:qFormat/>
    <w:rsid w:val="00C93324"/>
    <w:pPr>
      <w:spacing w:before="5040"/>
      <w:jc w:val="center"/>
    </w:pPr>
    <w:rPr>
      <w:sz w:val="48"/>
      <w:szCs w:val="72"/>
      <w:lang w:val="en-US"/>
    </w:rPr>
  </w:style>
  <w:style w:type="character" w:customStyle="1" w:styleId="TitleChar">
    <w:name w:val="Title Char"/>
    <w:basedOn w:val="DefaultParagraphFont"/>
    <w:link w:val="Title"/>
    <w:rsid w:val="00C93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324"/>
    <w:pPr>
      <w:tabs>
        <w:tab w:val="left" w:pos="3600"/>
        <w:tab w:val="left" w:pos="3958"/>
      </w:tabs>
    </w:pPr>
  </w:style>
  <w:style w:type="paragraph" w:styleId="List">
    <w:name w:val="List"/>
    <w:basedOn w:val="BodyText"/>
    <w:next w:val="BodyText"/>
    <w:rsid w:val="00C93324"/>
    <w:pPr>
      <w:tabs>
        <w:tab w:val="left" w:pos="340"/>
      </w:tabs>
      <w:spacing w:before="60" w:after="60"/>
      <w:ind w:left="340" w:hanging="340"/>
    </w:pPr>
  </w:style>
  <w:style w:type="paragraph" w:styleId="ListBullet">
    <w:name w:val="List Bullet"/>
    <w:basedOn w:val="List"/>
    <w:rsid w:val="00C93324"/>
    <w:pPr>
      <w:numPr>
        <w:numId w:val="10"/>
      </w:numPr>
      <w:tabs>
        <w:tab w:val="clear" w:pos="340"/>
      </w:tabs>
      <w:spacing w:before="40" w:after="40"/>
    </w:pPr>
  </w:style>
  <w:style w:type="paragraph" w:customStyle="1" w:styleId="Note">
    <w:name w:val="Note"/>
    <w:basedOn w:val="BodyText"/>
    <w:rsid w:val="00C933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324"/>
    <w:pPr>
      <w:framePr w:wrap="auto" w:hAnchor="text" w:y="6049"/>
    </w:pPr>
    <w:rPr>
      <w:color w:val="000000"/>
      <w:sz w:val="40"/>
    </w:rPr>
  </w:style>
  <w:style w:type="paragraph" w:customStyle="1" w:styleId="TOCTitle">
    <w:name w:val="TOCTitle"/>
    <w:basedOn w:val="Heading1"/>
    <w:rsid w:val="00C93324"/>
    <w:pPr>
      <w:spacing w:after="240"/>
      <w:jc w:val="center"/>
      <w:outlineLvl w:val="9"/>
    </w:pPr>
    <w:rPr>
      <w:caps/>
    </w:rPr>
  </w:style>
  <w:style w:type="paragraph" w:customStyle="1" w:styleId="Version">
    <w:name w:val="Version"/>
    <w:rsid w:val="00C933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3324"/>
    <w:pPr>
      <w:numPr>
        <w:numId w:val="11"/>
      </w:numPr>
      <w:tabs>
        <w:tab w:val="clear" w:pos="680"/>
      </w:tabs>
    </w:pPr>
  </w:style>
  <w:style w:type="paragraph" w:styleId="Index1">
    <w:name w:val="index 1"/>
    <w:basedOn w:val="Normal"/>
    <w:next w:val="Normal"/>
    <w:semiHidden/>
    <w:rsid w:val="00C93324"/>
    <w:pPr>
      <w:keepNext w:val="0"/>
      <w:tabs>
        <w:tab w:val="right" w:pos="4176"/>
      </w:tabs>
      <w:ind w:left="198" w:hanging="198"/>
    </w:pPr>
    <w:rPr>
      <w:rFonts w:ascii="Garamond" w:hAnsi="Garamond"/>
    </w:rPr>
  </w:style>
  <w:style w:type="paragraph" w:styleId="IndexHeading">
    <w:name w:val="index heading"/>
    <w:basedOn w:val="Normal"/>
    <w:next w:val="Index1"/>
    <w:semiHidden/>
    <w:rsid w:val="00C93324"/>
    <w:pPr>
      <w:spacing w:before="120" w:after="120"/>
    </w:pPr>
    <w:rPr>
      <w:rFonts w:ascii="Arial" w:hAnsi="Arial"/>
      <w:b/>
      <w:color w:val="918585"/>
      <w:sz w:val="24"/>
    </w:rPr>
  </w:style>
  <w:style w:type="paragraph" w:styleId="Header">
    <w:name w:val="header"/>
    <w:basedOn w:val="Normal"/>
    <w:link w:val="HeaderChar"/>
    <w:rsid w:val="00C93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324"/>
    <w:rPr>
      <w:rFonts w:ascii="Times New Roman" w:eastAsia="Times New Roman" w:hAnsi="Times New Roman" w:cs="Times New Roman"/>
      <w:sz w:val="16"/>
      <w:szCs w:val="20"/>
      <w:lang w:val="en-GB" w:eastAsia="en-US"/>
    </w:rPr>
  </w:style>
  <w:style w:type="paragraph" w:customStyle="1" w:styleId="Chapter">
    <w:name w:val="Chapter"/>
    <w:basedOn w:val="Normal"/>
    <w:rsid w:val="00C93324"/>
    <w:pPr>
      <w:spacing w:before="240"/>
    </w:pPr>
    <w:rPr>
      <w:rFonts w:ascii="Times New Roman" w:hAnsi="Times New Roman"/>
      <w:smallCaps/>
      <w:spacing w:val="80"/>
      <w:sz w:val="28"/>
    </w:rPr>
  </w:style>
  <w:style w:type="paragraph" w:customStyle="1" w:styleId="InChapter">
    <w:name w:val="InChapter"/>
    <w:basedOn w:val="Heading3"/>
    <w:rsid w:val="00C93324"/>
    <w:pPr>
      <w:spacing w:after="240"/>
      <w:outlineLvl w:val="9"/>
    </w:pPr>
    <w:rPr>
      <w:noProof/>
    </w:rPr>
  </w:style>
  <w:style w:type="paragraph" w:styleId="Index2">
    <w:name w:val="index 2"/>
    <w:basedOn w:val="Normal"/>
    <w:next w:val="Normal"/>
    <w:semiHidden/>
    <w:rsid w:val="00C93324"/>
    <w:pPr>
      <w:tabs>
        <w:tab w:val="right" w:pos="4176"/>
      </w:tabs>
      <w:ind w:left="568" w:hanging="284"/>
    </w:pPr>
    <w:rPr>
      <w:rFonts w:ascii="Garamond" w:hAnsi="Garamond"/>
    </w:rPr>
  </w:style>
  <w:style w:type="paragraph" w:customStyle="1" w:styleId="Byline">
    <w:name w:val="Byline"/>
    <w:rsid w:val="00C93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324"/>
    <w:pPr>
      <w:tabs>
        <w:tab w:val="clear" w:pos="3600"/>
        <w:tab w:val="clear" w:pos="3958"/>
      </w:tabs>
      <w:jc w:val="right"/>
    </w:pPr>
  </w:style>
  <w:style w:type="character" w:styleId="Emphasis">
    <w:name w:val="Emphasis"/>
    <w:basedOn w:val="DefaultParagraphFont"/>
    <w:qFormat/>
    <w:rsid w:val="00C93324"/>
    <w:rPr>
      <w:i/>
    </w:rPr>
  </w:style>
  <w:style w:type="paragraph" w:styleId="Caption">
    <w:name w:val="caption"/>
    <w:basedOn w:val="BodyText"/>
    <w:next w:val="Normal"/>
    <w:qFormat/>
    <w:rsid w:val="00C93324"/>
    <w:pPr>
      <w:framePr w:w="2268" w:hSpace="181" w:vSpace="181" w:wrap="around" w:vAnchor="text" w:hAnchor="page" w:x="1135" w:y="285" w:anchorLock="1"/>
    </w:pPr>
    <w:rPr>
      <w:i/>
    </w:rPr>
  </w:style>
  <w:style w:type="paragraph" w:customStyle="1" w:styleId="MiniTOCTitle">
    <w:name w:val="MiniTOCTitle"/>
    <w:basedOn w:val="Heading4"/>
    <w:rsid w:val="00C93324"/>
    <w:pPr>
      <w:spacing w:before="240"/>
      <w:outlineLvl w:val="9"/>
    </w:pPr>
    <w:rPr>
      <w:noProof/>
      <w:sz w:val="24"/>
    </w:rPr>
  </w:style>
  <w:style w:type="paragraph" w:customStyle="1" w:styleId="MiniTOCItem">
    <w:name w:val="MiniTOCItem"/>
    <w:basedOn w:val="ListBullet"/>
    <w:rsid w:val="00C93324"/>
    <w:pPr>
      <w:numPr>
        <w:numId w:val="0"/>
      </w:numPr>
      <w:tabs>
        <w:tab w:val="right" w:leader="dot" w:pos="6521"/>
      </w:tabs>
      <w:spacing w:before="0" w:after="0"/>
    </w:pPr>
  </w:style>
  <w:style w:type="paragraph" w:customStyle="1" w:styleId="TOFTitle">
    <w:name w:val="TOFTitle"/>
    <w:basedOn w:val="TOCTitle"/>
    <w:rsid w:val="00C93324"/>
  </w:style>
  <w:style w:type="paragraph" w:styleId="TableofFigures">
    <w:name w:val="table of figures"/>
    <w:basedOn w:val="Normal"/>
    <w:next w:val="Normal"/>
    <w:semiHidden/>
    <w:rsid w:val="00C93324"/>
    <w:pPr>
      <w:tabs>
        <w:tab w:val="right" w:leader="dot" w:pos="9072"/>
      </w:tabs>
      <w:ind w:left="970" w:hanging="403"/>
    </w:pPr>
    <w:rPr>
      <w:rFonts w:ascii="Times New Roman" w:hAnsi="Times New Roman"/>
      <w:b/>
    </w:rPr>
  </w:style>
  <w:style w:type="paragraph" w:styleId="ListNumber">
    <w:name w:val="List Number"/>
    <w:basedOn w:val="List"/>
    <w:rsid w:val="00C93324"/>
    <w:pPr>
      <w:numPr>
        <w:numId w:val="13"/>
      </w:numPr>
      <w:tabs>
        <w:tab w:val="clear" w:pos="340"/>
      </w:tabs>
    </w:pPr>
  </w:style>
  <w:style w:type="character" w:customStyle="1" w:styleId="WingdingSymbols">
    <w:name w:val="Wingding Symbols"/>
    <w:rsid w:val="00C93324"/>
    <w:rPr>
      <w:rFonts w:ascii="Wingdings" w:hAnsi="Wingdings"/>
    </w:rPr>
  </w:style>
  <w:style w:type="paragraph" w:customStyle="1" w:styleId="TableHeading">
    <w:name w:val="Table Heading"/>
    <w:basedOn w:val="HeadingBase"/>
    <w:rsid w:val="00C93324"/>
    <w:pPr>
      <w:keepLines/>
      <w:pBdr>
        <w:bottom w:val="single" w:sz="6" w:space="1" w:color="918585"/>
      </w:pBdr>
      <w:spacing w:before="240"/>
    </w:pPr>
  </w:style>
  <w:style w:type="character" w:customStyle="1" w:styleId="HotSpot">
    <w:name w:val="HotSpot"/>
    <w:rsid w:val="00C93324"/>
    <w:rPr>
      <w:color w:val="0033CC"/>
      <w:u w:val="none"/>
    </w:rPr>
  </w:style>
  <w:style w:type="paragraph" w:customStyle="1" w:styleId="BodyTextRight">
    <w:name w:val="Body Text Right"/>
    <w:basedOn w:val="BodyText"/>
    <w:rsid w:val="00C93324"/>
    <w:pPr>
      <w:spacing w:before="0" w:after="0"/>
      <w:jc w:val="right"/>
    </w:pPr>
  </w:style>
  <w:style w:type="paragraph" w:styleId="Index3">
    <w:name w:val="index 3"/>
    <w:basedOn w:val="ListNumber2"/>
    <w:next w:val="Normal"/>
    <w:semiHidden/>
    <w:rsid w:val="00C93324"/>
    <w:pPr>
      <w:numPr>
        <w:numId w:val="0"/>
      </w:numPr>
      <w:tabs>
        <w:tab w:val="right" w:leader="dot" w:pos="4176"/>
      </w:tabs>
    </w:pPr>
  </w:style>
  <w:style w:type="paragraph" w:styleId="ListNumber2">
    <w:name w:val="List Number 2"/>
    <w:basedOn w:val="List2"/>
    <w:rsid w:val="00C93324"/>
    <w:pPr>
      <w:numPr>
        <w:numId w:val="8"/>
      </w:numPr>
      <w:tabs>
        <w:tab w:val="clear" w:pos="1060"/>
      </w:tabs>
    </w:pPr>
  </w:style>
  <w:style w:type="paragraph" w:customStyle="1" w:styleId="MarginNote">
    <w:name w:val="Margin Note"/>
    <w:basedOn w:val="BodyText"/>
    <w:rsid w:val="00C93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3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324"/>
    <w:rPr>
      <w:sz w:val="32"/>
    </w:rPr>
  </w:style>
  <w:style w:type="paragraph" w:customStyle="1" w:styleId="HeadingProcedure">
    <w:name w:val="Heading Procedure"/>
    <w:basedOn w:val="HeadingBase"/>
    <w:next w:val="Normal"/>
    <w:rsid w:val="00C93324"/>
    <w:pPr>
      <w:tabs>
        <w:tab w:val="left" w:pos="0"/>
      </w:tabs>
      <w:spacing w:before="120" w:after="60"/>
    </w:pPr>
    <w:rPr>
      <w:i/>
      <w:color w:val="918585"/>
      <w:sz w:val="22"/>
    </w:rPr>
  </w:style>
  <w:style w:type="paragraph" w:customStyle="1" w:styleId="TableBodyText">
    <w:name w:val="Table Body Text"/>
    <w:basedOn w:val="BodyText"/>
    <w:rsid w:val="00C93324"/>
    <w:pPr>
      <w:spacing w:before="60" w:after="60"/>
    </w:pPr>
  </w:style>
  <w:style w:type="paragraph" w:styleId="ListContinue">
    <w:name w:val="List Continue"/>
    <w:basedOn w:val="List"/>
    <w:rsid w:val="00C93324"/>
    <w:pPr>
      <w:ind w:firstLine="0"/>
    </w:pPr>
  </w:style>
  <w:style w:type="paragraph" w:customStyle="1" w:styleId="ListNote">
    <w:name w:val="List Note"/>
    <w:basedOn w:val="List"/>
    <w:rsid w:val="00C93324"/>
    <w:pPr>
      <w:pBdr>
        <w:top w:val="single" w:sz="6" w:space="2" w:color="918585"/>
        <w:bottom w:val="single" w:sz="6" w:space="2" w:color="918585"/>
      </w:pBdr>
      <w:tabs>
        <w:tab w:val="left" w:pos="1021"/>
      </w:tabs>
      <w:ind w:firstLine="0"/>
    </w:pPr>
  </w:style>
  <w:style w:type="paragraph" w:customStyle="1" w:styleId="Warning">
    <w:name w:val="Warning"/>
    <w:basedOn w:val="BodyText"/>
    <w:rsid w:val="00C93324"/>
    <w:pPr>
      <w:shd w:val="clear" w:color="auto" w:fill="D9D9D9"/>
      <w:tabs>
        <w:tab w:val="left" w:pos="992"/>
      </w:tabs>
      <w:ind w:left="119" w:right="119"/>
    </w:pPr>
    <w:rPr>
      <w:sz w:val="20"/>
    </w:rPr>
  </w:style>
  <w:style w:type="paragraph" w:customStyle="1" w:styleId="MarginIcons">
    <w:name w:val="Margin Icons"/>
    <w:basedOn w:val="BodyText"/>
    <w:rsid w:val="00C93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324"/>
    <w:rPr>
      <w:rFonts w:ascii="Courier New" w:hAnsi="Courier New"/>
    </w:rPr>
  </w:style>
  <w:style w:type="paragraph" w:customStyle="1" w:styleId="NoteBullet">
    <w:name w:val="Note Bullet"/>
    <w:basedOn w:val="Note"/>
    <w:rsid w:val="00C93324"/>
    <w:pPr>
      <w:tabs>
        <w:tab w:val="clear" w:pos="680"/>
      </w:tabs>
      <w:spacing w:before="60" w:after="60"/>
    </w:pPr>
  </w:style>
  <w:style w:type="paragraph" w:customStyle="1" w:styleId="SubHeading2">
    <w:name w:val="SubHeading2"/>
    <w:basedOn w:val="HeadingBase"/>
    <w:rsid w:val="00C93324"/>
    <w:pPr>
      <w:spacing w:before="240" w:after="60"/>
    </w:pPr>
    <w:rPr>
      <w:sz w:val="20"/>
    </w:rPr>
  </w:style>
  <w:style w:type="paragraph" w:customStyle="1" w:styleId="SubHeading1">
    <w:name w:val="SubHeading1"/>
    <w:basedOn w:val="HeadingBase"/>
    <w:rsid w:val="00C93324"/>
    <w:pPr>
      <w:spacing w:before="240" w:after="60"/>
    </w:pPr>
    <w:rPr>
      <w:color w:val="918585"/>
      <w:sz w:val="22"/>
    </w:rPr>
  </w:style>
  <w:style w:type="paragraph" w:customStyle="1" w:styleId="SideHeading">
    <w:name w:val="Side Heading"/>
    <w:basedOn w:val="HeadingBase"/>
    <w:rsid w:val="00C93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324"/>
    <w:pPr>
      <w:numPr>
        <w:numId w:val="9"/>
      </w:numPr>
    </w:pPr>
  </w:style>
  <w:style w:type="paragraph" w:styleId="PlainText">
    <w:name w:val="Plain Text"/>
    <w:basedOn w:val="Normal"/>
    <w:link w:val="PlainTextChar"/>
    <w:rsid w:val="00C93324"/>
    <w:rPr>
      <w:sz w:val="20"/>
    </w:rPr>
  </w:style>
  <w:style w:type="character" w:customStyle="1" w:styleId="PlainTextChar">
    <w:name w:val="Plain Text Char"/>
    <w:basedOn w:val="DefaultParagraphFont"/>
    <w:link w:val="PlainText"/>
    <w:rsid w:val="00C93324"/>
    <w:rPr>
      <w:rFonts w:ascii="Courier New" w:eastAsia="Times New Roman" w:hAnsi="Courier New" w:cs="Times New Roman"/>
      <w:sz w:val="20"/>
      <w:szCs w:val="20"/>
      <w:lang w:eastAsia="en-US"/>
    </w:rPr>
  </w:style>
  <w:style w:type="character" w:customStyle="1" w:styleId="MenuOption">
    <w:name w:val="Menu Option"/>
    <w:basedOn w:val="DefaultParagraphFont"/>
    <w:rsid w:val="00C93324"/>
    <w:rPr>
      <w:b/>
      <w:smallCaps/>
    </w:rPr>
  </w:style>
  <w:style w:type="paragraph" w:customStyle="1" w:styleId="TableListNumber">
    <w:name w:val="Table List Number"/>
    <w:basedOn w:val="ListNumber"/>
    <w:rsid w:val="00C93324"/>
    <w:pPr>
      <w:numPr>
        <w:numId w:val="0"/>
      </w:numPr>
    </w:pPr>
  </w:style>
  <w:style w:type="paragraph" w:styleId="TOC4">
    <w:name w:val="toc 4"/>
    <w:basedOn w:val="TOCBase"/>
    <w:next w:val="Normal"/>
    <w:semiHidden/>
    <w:rsid w:val="00C93324"/>
    <w:pPr>
      <w:tabs>
        <w:tab w:val="right" w:leader="dot" w:pos="9071"/>
      </w:tabs>
      <w:ind w:left="1701"/>
    </w:pPr>
  </w:style>
  <w:style w:type="paragraph" w:customStyle="1" w:styleId="ListAlpha">
    <w:name w:val="List Alpha"/>
    <w:basedOn w:val="List"/>
    <w:rsid w:val="00C93324"/>
    <w:pPr>
      <w:numPr>
        <w:numId w:val="7"/>
      </w:numPr>
    </w:pPr>
  </w:style>
  <w:style w:type="paragraph" w:customStyle="1" w:styleId="ListAlpha2">
    <w:name w:val="List Alpha 2"/>
    <w:basedOn w:val="List2"/>
    <w:rsid w:val="00C93324"/>
    <w:pPr>
      <w:numPr>
        <w:numId w:val="6"/>
      </w:numPr>
    </w:pPr>
  </w:style>
  <w:style w:type="paragraph" w:styleId="List2">
    <w:name w:val="List 2"/>
    <w:basedOn w:val="BodyText"/>
    <w:rsid w:val="00C93324"/>
    <w:pPr>
      <w:tabs>
        <w:tab w:val="left" w:pos="680"/>
      </w:tabs>
      <w:spacing w:before="60" w:after="60"/>
      <w:ind w:left="680" w:hanging="340"/>
    </w:pPr>
  </w:style>
  <w:style w:type="paragraph" w:styleId="List3">
    <w:name w:val="List 3"/>
    <w:basedOn w:val="BodyText"/>
    <w:rsid w:val="00C93324"/>
    <w:pPr>
      <w:tabs>
        <w:tab w:val="left" w:pos="1021"/>
      </w:tabs>
      <w:spacing w:before="60" w:after="60"/>
      <w:ind w:left="1020" w:hanging="340"/>
    </w:pPr>
  </w:style>
  <w:style w:type="paragraph" w:styleId="List4">
    <w:name w:val="List 4"/>
    <w:basedOn w:val="BodyText"/>
    <w:rsid w:val="00C93324"/>
    <w:pPr>
      <w:tabs>
        <w:tab w:val="left" w:pos="1361"/>
      </w:tabs>
      <w:spacing w:before="60" w:after="60"/>
      <w:ind w:left="1361" w:hanging="340"/>
    </w:pPr>
  </w:style>
  <w:style w:type="paragraph" w:styleId="List5">
    <w:name w:val="List 5"/>
    <w:basedOn w:val="BodyText"/>
    <w:rsid w:val="00C93324"/>
    <w:pPr>
      <w:tabs>
        <w:tab w:val="left" w:pos="1701"/>
      </w:tabs>
      <w:spacing w:before="60" w:after="60"/>
      <w:ind w:left="1701" w:hanging="340"/>
    </w:pPr>
  </w:style>
  <w:style w:type="paragraph" w:styleId="ListBullet3">
    <w:name w:val="List Bullet 3"/>
    <w:basedOn w:val="List3"/>
    <w:rsid w:val="00C93324"/>
    <w:pPr>
      <w:numPr>
        <w:numId w:val="12"/>
      </w:numPr>
      <w:tabs>
        <w:tab w:val="clear" w:pos="1021"/>
      </w:tabs>
      <w:ind w:left="1037" w:hanging="357"/>
    </w:pPr>
  </w:style>
  <w:style w:type="paragraph" w:styleId="ListBullet4">
    <w:name w:val="List Bullet 4"/>
    <w:basedOn w:val="List4"/>
    <w:rsid w:val="00C93324"/>
    <w:pPr>
      <w:numPr>
        <w:numId w:val="1"/>
      </w:numPr>
      <w:tabs>
        <w:tab w:val="clear" w:pos="1361"/>
      </w:tabs>
    </w:pPr>
  </w:style>
  <w:style w:type="paragraph" w:styleId="ListBullet5">
    <w:name w:val="List Bullet 5"/>
    <w:basedOn w:val="List5"/>
    <w:rsid w:val="00C93324"/>
    <w:pPr>
      <w:numPr>
        <w:numId w:val="2"/>
      </w:numPr>
    </w:pPr>
  </w:style>
  <w:style w:type="paragraph" w:styleId="ListContinue2">
    <w:name w:val="List Continue 2"/>
    <w:basedOn w:val="List2"/>
    <w:rsid w:val="00C93324"/>
    <w:pPr>
      <w:ind w:firstLine="0"/>
    </w:pPr>
  </w:style>
  <w:style w:type="paragraph" w:styleId="ListContinue3">
    <w:name w:val="List Continue 3"/>
    <w:basedOn w:val="List3"/>
    <w:rsid w:val="00C93324"/>
    <w:pPr>
      <w:ind w:left="1021" w:firstLine="0"/>
    </w:pPr>
  </w:style>
  <w:style w:type="paragraph" w:styleId="ListContinue4">
    <w:name w:val="List Continue 4"/>
    <w:basedOn w:val="List4"/>
    <w:rsid w:val="00C93324"/>
    <w:pPr>
      <w:ind w:firstLine="0"/>
    </w:pPr>
  </w:style>
  <w:style w:type="paragraph" w:styleId="ListContinue5">
    <w:name w:val="List Continue 5"/>
    <w:basedOn w:val="List5"/>
    <w:rsid w:val="00C93324"/>
    <w:pPr>
      <w:ind w:firstLine="0"/>
    </w:pPr>
  </w:style>
  <w:style w:type="paragraph" w:styleId="ListNumber3">
    <w:name w:val="List Number 3"/>
    <w:basedOn w:val="List3"/>
    <w:rsid w:val="00C93324"/>
    <w:pPr>
      <w:numPr>
        <w:numId w:val="3"/>
      </w:numPr>
    </w:pPr>
  </w:style>
  <w:style w:type="paragraph" w:styleId="ListNumber4">
    <w:name w:val="List Number 4"/>
    <w:basedOn w:val="List4"/>
    <w:rsid w:val="00C93324"/>
    <w:pPr>
      <w:numPr>
        <w:numId w:val="4"/>
      </w:numPr>
    </w:pPr>
  </w:style>
  <w:style w:type="paragraph" w:styleId="ListNumber5">
    <w:name w:val="List Number 5"/>
    <w:basedOn w:val="List5"/>
    <w:rsid w:val="00C93324"/>
    <w:pPr>
      <w:numPr>
        <w:numId w:val="5"/>
      </w:numPr>
    </w:pPr>
  </w:style>
  <w:style w:type="paragraph" w:styleId="BlockText">
    <w:name w:val="Block Text"/>
    <w:basedOn w:val="Normal"/>
    <w:rsid w:val="00C93324"/>
    <w:pPr>
      <w:spacing w:after="120"/>
      <w:ind w:left="1440" w:right="1440"/>
    </w:pPr>
  </w:style>
  <w:style w:type="character" w:customStyle="1" w:styleId="Subscript">
    <w:name w:val="Subscript"/>
    <w:basedOn w:val="DefaultParagraphFont"/>
    <w:rsid w:val="00C93324"/>
    <w:rPr>
      <w:sz w:val="16"/>
      <w:vertAlign w:val="subscript"/>
    </w:rPr>
  </w:style>
  <w:style w:type="character" w:customStyle="1" w:styleId="Superscript">
    <w:name w:val="Superscript"/>
    <w:basedOn w:val="DefaultParagraphFont"/>
    <w:rsid w:val="00C93324"/>
    <w:rPr>
      <w:sz w:val="16"/>
      <w:vertAlign w:val="superscript"/>
    </w:rPr>
  </w:style>
  <w:style w:type="character" w:customStyle="1" w:styleId="Symbols">
    <w:name w:val="Symbols"/>
    <w:basedOn w:val="DefaultParagraphFont"/>
    <w:rsid w:val="00C93324"/>
    <w:rPr>
      <w:rFonts w:ascii="Symbol" w:hAnsi="Symbol"/>
    </w:rPr>
  </w:style>
  <w:style w:type="character" w:customStyle="1" w:styleId="MenuOptions">
    <w:name w:val="Menu Options"/>
    <w:basedOn w:val="DefaultParagraphFont"/>
    <w:rsid w:val="00C93324"/>
    <w:rPr>
      <w:rFonts w:ascii="Arial Narrow" w:hAnsi="Arial Narrow"/>
      <w:smallCaps/>
    </w:rPr>
  </w:style>
  <w:style w:type="character" w:customStyle="1" w:styleId="Buttons">
    <w:name w:val="Buttons"/>
    <w:basedOn w:val="DefaultParagraphFont"/>
    <w:rsid w:val="00C93324"/>
    <w:rPr>
      <w:b/>
    </w:rPr>
  </w:style>
  <w:style w:type="character" w:customStyle="1" w:styleId="Underlined">
    <w:name w:val="Underlined"/>
    <w:basedOn w:val="DefaultParagraphFont"/>
    <w:rsid w:val="00C93324"/>
    <w:rPr>
      <w:u w:val="single"/>
    </w:rPr>
  </w:style>
  <w:style w:type="paragraph" w:customStyle="1" w:styleId="TableBodyTextRight">
    <w:name w:val="Table Body Text Right"/>
    <w:basedOn w:val="TableBodyText"/>
    <w:rsid w:val="00C93324"/>
    <w:pPr>
      <w:widowControl w:val="0"/>
      <w:autoSpaceDE w:val="0"/>
      <w:autoSpaceDN w:val="0"/>
      <w:adjustRightInd w:val="0"/>
      <w:jc w:val="right"/>
    </w:pPr>
    <w:rPr>
      <w:rFonts w:cs="Arial"/>
      <w:szCs w:val="18"/>
    </w:rPr>
  </w:style>
  <w:style w:type="paragraph" w:customStyle="1" w:styleId="CopyrightText">
    <w:name w:val="Copyright Text"/>
    <w:basedOn w:val="BodyText"/>
    <w:rsid w:val="00C93324"/>
    <w:rPr>
      <w:sz w:val="18"/>
    </w:rPr>
  </w:style>
  <w:style w:type="paragraph" w:customStyle="1" w:styleId="BodySmallRight">
    <w:name w:val="Body Small Right"/>
    <w:basedOn w:val="BodyTextRight"/>
    <w:rsid w:val="00C93324"/>
    <w:rPr>
      <w:sz w:val="18"/>
      <w:szCs w:val="18"/>
    </w:rPr>
  </w:style>
  <w:style w:type="paragraph" w:customStyle="1" w:styleId="MarginEdition">
    <w:name w:val="Margin Edition"/>
    <w:basedOn w:val="MarginNote"/>
    <w:rsid w:val="00C93324"/>
    <w:pPr>
      <w:spacing w:before="0" w:after="0"/>
    </w:pPr>
    <w:rPr>
      <w:rFonts w:ascii="Times New Roman" w:hAnsi="Times New Roman"/>
      <w:color w:val="999999"/>
    </w:rPr>
  </w:style>
  <w:style w:type="paragraph" w:customStyle="1" w:styleId="Spacer">
    <w:name w:val="Spacer"/>
    <w:basedOn w:val="Normal"/>
    <w:rsid w:val="00C93324"/>
    <w:rPr>
      <w:sz w:val="2"/>
      <w:szCs w:val="2"/>
    </w:rPr>
  </w:style>
  <w:style w:type="character" w:customStyle="1" w:styleId="Small">
    <w:name w:val="Small"/>
    <w:basedOn w:val="DefaultParagraphFont"/>
    <w:rsid w:val="00C93324"/>
    <w:rPr>
      <w:sz w:val="16"/>
    </w:rPr>
  </w:style>
  <w:style w:type="paragraph" w:customStyle="1" w:styleId="WideTable">
    <w:name w:val="Wide Table"/>
    <w:basedOn w:val="Normal"/>
    <w:rsid w:val="00C93324"/>
    <w:pPr>
      <w:ind w:left="-1418"/>
    </w:pPr>
    <w:rPr>
      <w:sz w:val="2"/>
      <w:szCs w:val="2"/>
    </w:rPr>
  </w:style>
  <w:style w:type="character" w:styleId="PageNumber">
    <w:name w:val="page number"/>
    <w:basedOn w:val="DefaultParagraphFont"/>
    <w:rsid w:val="00C93324"/>
  </w:style>
  <w:style w:type="paragraph" w:styleId="Quote">
    <w:name w:val="Quote"/>
    <w:basedOn w:val="Heading1"/>
    <w:link w:val="QuoteChar"/>
    <w:qFormat/>
    <w:rsid w:val="00C93324"/>
    <w:rPr>
      <w:b w:val="0"/>
      <w:sz w:val="72"/>
      <w:szCs w:val="72"/>
      <w:lang w:val="en-NZ"/>
    </w:rPr>
  </w:style>
  <w:style w:type="character" w:customStyle="1" w:styleId="QuoteChar">
    <w:name w:val="Quote Char"/>
    <w:basedOn w:val="DefaultParagraphFont"/>
    <w:link w:val="Quote"/>
    <w:rsid w:val="00C93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324"/>
    <w:pPr>
      <w:pageBreakBefore/>
    </w:pPr>
  </w:style>
  <w:style w:type="paragraph" w:customStyle="1" w:styleId="Border">
    <w:name w:val="Border"/>
    <w:basedOn w:val="Normal"/>
    <w:qFormat/>
    <w:rsid w:val="00C93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324"/>
    <w:rPr>
      <w:b/>
      <w:bCs/>
      <w:i/>
      <w:iCs/>
      <w:color w:val="auto"/>
    </w:rPr>
  </w:style>
  <w:style w:type="paragraph" w:styleId="IntenseQuote">
    <w:name w:val="Intense Quote"/>
    <w:basedOn w:val="Normal"/>
    <w:next w:val="Normal"/>
    <w:link w:val="IntenseQuoteChar"/>
    <w:uiPriority w:val="30"/>
    <w:qFormat/>
    <w:rsid w:val="00C93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3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324"/>
    <w:rPr>
      <w:smallCaps/>
      <w:color w:val="auto"/>
      <w:u w:val="single"/>
    </w:rPr>
  </w:style>
  <w:style w:type="character" w:styleId="IntenseReference">
    <w:name w:val="Intense Reference"/>
    <w:basedOn w:val="DefaultParagraphFont"/>
    <w:uiPriority w:val="32"/>
    <w:qFormat/>
    <w:rsid w:val="00C93324"/>
    <w:rPr>
      <w:b/>
      <w:bCs/>
      <w:smallCaps/>
      <w:color w:val="auto"/>
      <w:spacing w:val="5"/>
      <w:u w:val="single"/>
    </w:rPr>
  </w:style>
  <w:style w:type="paragraph" w:customStyle="1" w:styleId="2ColumnHeading">
    <w:name w:val="2Column Heading"/>
    <w:basedOn w:val="BodyText"/>
    <w:qFormat/>
    <w:rsid w:val="00C93324"/>
    <w:pPr>
      <w:spacing w:after="60"/>
      <w:ind w:left="-2268"/>
    </w:pPr>
    <w:rPr>
      <w:b/>
    </w:rPr>
  </w:style>
  <w:style w:type="paragraph" w:customStyle="1" w:styleId="Heading1TOC">
    <w:name w:val="Heading1 TOC"/>
    <w:basedOn w:val="Normal"/>
    <w:qFormat/>
    <w:rsid w:val="00C93324"/>
    <w:pPr>
      <w:spacing w:before="240" w:after="120"/>
    </w:pPr>
    <w:rPr>
      <w:rFonts w:ascii="Times New Roman" w:hAnsi="Times New Roman"/>
      <w:b/>
      <w:sz w:val="32"/>
    </w:rPr>
  </w:style>
  <w:style w:type="paragraph" w:customStyle="1" w:styleId="Heading2TOC">
    <w:name w:val="Heading2 TOC"/>
    <w:basedOn w:val="Normal"/>
    <w:qFormat/>
    <w:rsid w:val="00C93324"/>
    <w:pPr>
      <w:spacing w:before="240" w:after="60"/>
    </w:pPr>
    <w:rPr>
      <w:rFonts w:ascii="Times New Roman" w:hAnsi="Times New Roman"/>
      <w:b/>
      <w:sz w:val="28"/>
    </w:rPr>
  </w:style>
  <w:style w:type="character" w:customStyle="1" w:styleId="Underline">
    <w:name w:val="Underline"/>
    <w:basedOn w:val="DefaultParagraphFont"/>
    <w:qFormat/>
    <w:rsid w:val="00C93324"/>
    <w:rPr>
      <w:u w:val="single"/>
    </w:rPr>
  </w:style>
  <w:style w:type="character" w:customStyle="1" w:styleId="BoldandItalics">
    <w:name w:val="Bold and Italics"/>
    <w:qFormat/>
    <w:rsid w:val="00C93324"/>
    <w:rPr>
      <w:b/>
      <w:i/>
      <w:u w:val="none"/>
    </w:rPr>
  </w:style>
  <w:style w:type="paragraph" w:styleId="BalloonText">
    <w:name w:val="Balloon Text"/>
    <w:basedOn w:val="Normal"/>
    <w:link w:val="BalloonTextChar"/>
    <w:rsid w:val="00C93324"/>
    <w:rPr>
      <w:rFonts w:ascii="Tahoma" w:hAnsi="Tahoma" w:cs="Tahoma"/>
      <w:sz w:val="16"/>
      <w:szCs w:val="16"/>
    </w:rPr>
  </w:style>
  <w:style w:type="character" w:customStyle="1" w:styleId="BalloonTextChar">
    <w:name w:val="Balloon Text Char"/>
    <w:basedOn w:val="DefaultParagraphFont"/>
    <w:link w:val="BalloonText"/>
    <w:rsid w:val="00C933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3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3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324"/>
    <w:rPr>
      <w:b/>
      <w:color w:val="660033"/>
      <w:spacing w:val="0"/>
    </w:rPr>
  </w:style>
  <w:style w:type="paragraph" w:customStyle="1" w:styleId="Nameditemlist">
    <w:name w:val="Named item list"/>
    <w:basedOn w:val="BodyText"/>
    <w:qFormat/>
    <w:rsid w:val="00C93324"/>
    <w:pPr>
      <w:tabs>
        <w:tab w:val="left" w:pos="2835"/>
      </w:tabs>
      <w:ind w:left="2835" w:hanging="2835"/>
    </w:pPr>
  </w:style>
  <w:style w:type="paragraph" w:customStyle="1" w:styleId="BodyTextnopadding">
    <w:name w:val="Body Text no padding"/>
    <w:basedOn w:val="BodyText"/>
    <w:qFormat/>
    <w:rsid w:val="00C93324"/>
    <w:pPr>
      <w:spacing w:before="0" w:after="0"/>
    </w:pPr>
  </w:style>
  <w:style w:type="paragraph" w:customStyle="1" w:styleId="BodyTextBold">
    <w:name w:val="Body Text Bold"/>
    <w:basedOn w:val="BodyText"/>
    <w:qFormat/>
    <w:rsid w:val="00C93324"/>
    <w:rPr>
      <w:b/>
    </w:rPr>
  </w:style>
  <w:style w:type="character" w:styleId="Hyperlink">
    <w:name w:val="Hyperlink"/>
    <w:basedOn w:val="DefaultParagraphFont"/>
    <w:uiPriority w:val="99"/>
    <w:unhideWhenUsed/>
    <w:rsid w:val="006923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3430</Characters>
  <Application>Microsoft Office Word</Application>
  <DocSecurity>0</DocSecurity>
  <Lines>155</Lines>
  <Paragraphs>83</Paragraphs>
  <ScaleCrop>false</ScaleCrop>
  <Company>Author-it Software Corporation Ltd.</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PUAFIR305 Respond to aviation incidents (general)</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2022-12-16T01:31:00Z</dcterms:created>
  <dcterms:modified xsi:type="dcterms:W3CDTF">2022-12-16T01:31:00Z</dcterms:modified>
</cp:coreProperties>
</file>