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266" w:rsidP="000E2266">
      <w:pPr>
        <w:pStyle w:val="Title"/>
      </w:pPr>
      <w:r>
        <w:fldChar w:fldCharType="begin"/>
      </w:r>
      <w:r>
        <w:instrText xml:space="preserve"> TITLE   \* MERGEFORMAT </w:instrText>
      </w:r>
      <w:r>
        <w:fldChar w:fldCharType="separate"/>
      </w:r>
      <w:r>
        <w:t>Assessment Requirements for PUAFIR302 Suppress urban fire</w:t>
      </w:r>
      <w:r>
        <w:fldChar w:fldCharType="end"/>
      </w:r>
    </w:p>
    <w:p w:rsidR="000E2266" w:rsidP="000E2266">
      <w:pPr>
        <w:pStyle w:val="Version"/>
        <w:sectPr w:rsidSect="00126F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6FB2" w:rsidP="00126FB2">
      <w:pPr>
        <w:pStyle w:val="SuperHeading"/>
      </w:pPr>
      <w:r w:rsidRPr="00126FB2">
        <w:t>Assessment Requirements for PUAFIR302 Suppress urban fire</w:t>
      </w:r>
    </w:p>
    <w:p w:rsidR="00000000" w:rsidRPr="00126FB2" w:rsidP="00126FB2">
      <w:pPr>
        <w:pStyle w:val="Heading1"/>
      </w:pPr>
      <w:bookmarkStart w:id="1" w:name="O_1226572"/>
      <w:bookmarkEnd w:id="1"/>
      <w:r w:rsidRPr="00126FB2">
        <w:t>Modification History</w:t>
      </w:r>
    </w:p>
    <w:tbl>
      <w:tblPr>
        <w:tblW w:w="9497" w:type="dxa"/>
        <w:tblLayout w:type="fixed"/>
        <w:tblCellMar>
          <w:left w:w="62" w:type="dxa"/>
          <w:right w:w="62" w:type="dxa"/>
        </w:tblCellMar>
        <w:tblLook w:val="0000"/>
      </w:tblPr>
      <w:tblGrid>
        <w:gridCol w:w="9497"/>
      </w:tblGrid>
      <w:tr w:rsidTr="00126FB2">
        <w:tblPrEx>
          <w:tblW w:w="9497" w:type="dxa"/>
          <w:tblLayout w:type="fixed"/>
          <w:tblCellMar>
            <w:left w:w="62" w:type="dxa"/>
            <w:right w:w="62" w:type="dxa"/>
          </w:tblCellMar>
          <w:tblLook w:val="0000"/>
        </w:tblPrEx>
        <w:trPr>
          <w:trHeight w:val="947"/>
        </w:trPr>
        <w:tc>
          <w:tcPr>
            <w:tcW w:w="9497" w:type="dxa"/>
            <w:tcBorders>
              <w:top w:val="nil"/>
              <w:left w:val="nil"/>
              <w:bottom w:val="nil"/>
              <w:right w:val="nil"/>
            </w:tcBorders>
            <w:tcMar>
              <w:top w:w="0" w:type="dxa"/>
              <w:left w:w="62" w:type="dxa"/>
              <w:bottom w:w="0" w:type="dxa"/>
              <w:right w:w="62" w:type="dxa"/>
            </w:tcMar>
          </w:tcPr>
          <w:p w:rsidR="00000000" w:rsidRPr="00126FB2" w:rsidP="00126FB2">
            <w:pPr>
              <w:pStyle w:val="BodyText"/>
            </w:pPr>
            <w:r w:rsidRPr="00126FB2">
              <w:rPr>
                <w:rStyle w:val="SpecialBold"/>
              </w:rPr>
              <w:t>Release 2.</w:t>
            </w:r>
            <w:r w:rsidRPr="00126FB2">
              <w:t xml:space="preserve"> Updated superseded HLT Pre-requisite unit.</w:t>
            </w:r>
          </w:p>
          <w:p w:rsidR="00000000" w:rsidRPr="00126FB2" w:rsidP="00126FB2">
            <w:pPr>
              <w:pStyle w:val="BodyText"/>
            </w:pPr>
            <w:r w:rsidRPr="00126FB2">
              <w:rPr>
                <w:rStyle w:val="SpecialBold"/>
              </w:rPr>
              <w:t>Release 1.</w:t>
            </w:r>
            <w:r w:rsidRPr="00126FB2">
              <w:t xml:space="preserve"> This is the first release of this unit of competency in the PUA Public Safety Training Package.</w:t>
            </w:r>
          </w:p>
        </w:tc>
      </w:tr>
    </w:tbl>
    <w:p w:rsidR="00000000" w:rsidRPr="00126FB2" w:rsidP="00126FB2">
      <w:pPr>
        <w:pStyle w:val="NoPaddingFontSize1"/>
      </w:pPr>
    </w:p>
    <w:p w:rsidR="00000000" w:rsidRPr="00126FB2" w:rsidP="00126FB2">
      <w:pPr>
        <w:pStyle w:val="AllowPageBreak"/>
      </w:pPr>
    </w:p>
    <w:p w:rsidR="00000000" w:rsidRPr="00126FB2" w:rsidP="00126FB2">
      <w:pPr>
        <w:pStyle w:val="Heading1"/>
      </w:pPr>
      <w:bookmarkStart w:id="2" w:name="O_1226571"/>
      <w:bookmarkEnd w:id="2"/>
      <w:r w:rsidRPr="00126FB2">
        <w:t>Performance Evidence</w:t>
      </w:r>
    </w:p>
    <w:tbl>
      <w:tblPr>
        <w:tblW w:w="9497" w:type="dxa"/>
        <w:tblLayout w:type="fixed"/>
        <w:tblCellMar>
          <w:left w:w="62" w:type="dxa"/>
          <w:right w:w="62" w:type="dxa"/>
        </w:tblCellMar>
        <w:tblLook w:val="0000"/>
      </w:tblPr>
      <w:tblGrid>
        <w:gridCol w:w="9497"/>
      </w:tblGrid>
      <w:tr w:rsidTr="00126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6FB2">
            <w:pPr>
              <w:pStyle w:val="BodyText"/>
              <w:rPr>
                <w:lang w:val="en-NZ"/>
              </w:rPr>
            </w:pPr>
            <w:r w:rsidRPr="00126FB2">
              <w:t>Evidence requi</w:t>
            </w:r>
            <w:r w:rsidRPr="00126FB2">
              <w:t>red to demonstrate competence in this unit must be relevant to and satisfy all the requirements of the elements, performance criteria and range of conditions on at least one occasion and includes</w:t>
            </w:r>
          </w:p>
        </w:tc>
      </w:tr>
      <w:tr w:rsidTr="00126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B2" w:rsidP="00126FB2">
            <w:pPr>
              <w:pStyle w:val="ListBullet"/>
            </w:pPr>
            <w:r w:rsidRPr="00126FB2">
              <w:t>applying Work, Health and Safety (WHS)/Occupational Health</w:t>
            </w:r>
            <w:r w:rsidRPr="00126FB2">
              <w:t xml:space="preserve"> and Safety (OHS) organisational requirements</w:t>
            </w:r>
          </w:p>
          <w:p w:rsidR="00000000" w:rsidRPr="00126FB2" w:rsidP="00126FB2">
            <w:pPr>
              <w:pStyle w:val="ListBullet"/>
            </w:pPr>
            <w:r w:rsidRPr="00126FB2">
              <w:t>attacking fires</w:t>
            </w:r>
          </w:p>
          <w:p w:rsidR="00000000" w:rsidRPr="00126FB2" w:rsidP="00126FB2">
            <w:pPr>
              <w:pStyle w:val="ListBullet"/>
            </w:pPr>
            <w:r w:rsidRPr="00126FB2">
              <w:t>completing operations</w:t>
            </w:r>
          </w:p>
          <w:p w:rsidR="00000000" w:rsidRPr="00126FB2" w:rsidP="00126FB2">
            <w:pPr>
              <w:pStyle w:val="ListBullet"/>
            </w:pPr>
            <w:r w:rsidRPr="00126FB2">
              <w:t>controlling fire environment by cooling fire gases</w:t>
            </w:r>
          </w:p>
          <w:p w:rsidR="00000000" w:rsidRPr="00126FB2" w:rsidP="00126FB2">
            <w:pPr>
              <w:pStyle w:val="ListBullet"/>
            </w:pPr>
            <w:r w:rsidRPr="00126FB2">
              <w:t>determining extinguishing media and equipment</w:t>
            </w:r>
          </w:p>
          <w:p w:rsidR="00000000" w:rsidRPr="00126FB2" w:rsidP="00126FB2">
            <w:pPr>
              <w:pStyle w:val="ListBullet"/>
            </w:pPr>
            <w:r w:rsidRPr="00126FB2">
              <w:t>firefighting tactics including cooling the fuels, interrupting the chemical chain reaction, removing fuels, excluding oxygen and ventilation</w:t>
            </w:r>
          </w:p>
          <w:p w:rsidR="00000000" w:rsidRPr="00126FB2" w:rsidP="00126FB2">
            <w:pPr>
              <w:pStyle w:val="ListBullet"/>
            </w:pPr>
            <w:r w:rsidRPr="00126FB2">
              <w:t>firefighting suppression activities including locating and accessing the fire, search and rescue, anticipation of f</w:t>
            </w:r>
            <w:r w:rsidRPr="00126FB2">
              <w:t>ire behaviour, ensuring safety, applying extinguishing media, applying techniques to maximise the effect and minimise the damage and identifying and protecting area of fire origin and evidence of cause</w:t>
            </w:r>
          </w:p>
          <w:p w:rsidR="00000000" w:rsidRPr="00126FB2" w:rsidP="00126FB2">
            <w:pPr>
              <w:pStyle w:val="ListBullet"/>
            </w:pPr>
            <w:r w:rsidRPr="00126FB2">
              <w:t>initiating response to fire</w:t>
            </w:r>
          </w:p>
          <w:p w:rsidR="00000000" w:rsidRPr="00126FB2" w:rsidP="00126FB2">
            <w:pPr>
              <w:pStyle w:val="ListBullet"/>
            </w:pPr>
            <w:r w:rsidRPr="00126FB2">
              <w:t xml:space="preserve">observing and reacting to </w:t>
            </w:r>
            <w:r w:rsidRPr="00126FB2">
              <w:t>fire conditions whilst maintaining situational awareness</w:t>
            </w:r>
          </w:p>
          <w:p w:rsidR="00000000" w:rsidRPr="00126FB2" w:rsidP="00126FB2">
            <w:pPr>
              <w:pStyle w:val="ListBullet"/>
            </w:pPr>
            <w:r w:rsidRPr="00126FB2">
              <w:t>operating breathing apparatus</w:t>
            </w:r>
          </w:p>
          <w:p w:rsidR="00000000" w:rsidRPr="00126FB2" w:rsidP="00126FB2">
            <w:pPr>
              <w:pStyle w:val="ListBullet"/>
            </w:pPr>
            <w:r w:rsidRPr="00126FB2">
              <w:t>operating firefighting equipment</w:t>
            </w:r>
          </w:p>
          <w:p w:rsidR="00000000" w:rsidRPr="00126FB2" w:rsidP="00126FB2">
            <w:pPr>
              <w:pStyle w:val="ListBullet"/>
            </w:pPr>
            <w:r w:rsidRPr="00126FB2">
              <w:t xml:space="preserve">participating as a firefighting team member </w:t>
            </w:r>
          </w:p>
          <w:p w:rsidR="00000000" w:rsidRPr="00126FB2" w:rsidP="00126FB2">
            <w:pPr>
              <w:pStyle w:val="ListBullet"/>
            </w:pPr>
            <w:r w:rsidRPr="00126FB2">
              <w:t>performing ancillary firefighting operations</w:t>
            </w:r>
          </w:p>
          <w:p w:rsidR="00000000" w:rsidRPr="00126FB2" w:rsidP="00126FB2">
            <w:pPr>
              <w:pStyle w:val="ListBullet"/>
            </w:pPr>
            <w:r w:rsidRPr="00126FB2">
              <w:t>protecting people</w:t>
            </w:r>
          </w:p>
          <w:p w:rsidR="00000000" w:rsidRPr="00126FB2" w:rsidP="00126FB2">
            <w:pPr>
              <w:pStyle w:val="ListBullet"/>
            </w:pPr>
            <w:r w:rsidRPr="00126FB2">
              <w:t>recognising fire behaviour i</w:t>
            </w:r>
            <w:r w:rsidRPr="00126FB2">
              <w:t>ndicators</w:t>
            </w:r>
          </w:p>
          <w:p w:rsidR="00000000" w:rsidRPr="00126FB2" w:rsidP="00126FB2">
            <w:pPr>
              <w:pStyle w:val="ListBullet"/>
            </w:pPr>
            <w:r w:rsidRPr="00126FB2">
              <w:t>undertaking salvage and overhaul</w:t>
            </w:r>
          </w:p>
          <w:p w:rsidR="00000000" w:rsidRPr="00126FB2" w:rsidP="00126FB2">
            <w:pPr>
              <w:pStyle w:val="ListBullet"/>
            </w:pPr>
            <w:r w:rsidRPr="00126FB2">
              <w:t xml:space="preserve">using natural and mechanical ventilation techniques </w:t>
            </w:r>
          </w:p>
          <w:p w:rsidR="00000000" w:rsidRPr="00126FB2" w:rsidP="00126FB2">
            <w:pPr>
              <w:pStyle w:val="ListBullet"/>
            </w:pPr>
            <w:r w:rsidRPr="00126FB2">
              <w:t>utilising firefighting strategies and tactics for rescue, exposures, confinement, extinguishment, overhaul, ventilation and salvage</w:t>
            </w:r>
          </w:p>
          <w:p w:rsidR="00000000" w:rsidRPr="00126FB2" w:rsidP="00126FB2">
            <w:pPr>
              <w:pStyle w:val="ListBullet"/>
            </w:pPr>
            <w:r w:rsidRPr="00126FB2">
              <w:t>working with a range of exti</w:t>
            </w:r>
            <w:r w:rsidRPr="00126FB2">
              <w:t xml:space="preserve">nguishing media </w:t>
            </w:r>
          </w:p>
        </w:tc>
      </w:tr>
    </w:tbl>
    <w:p w:rsidR="00000000" w:rsidRPr="00126FB2" w:rsidP="00126FB2">
      <w:pPr>
        <w:pStyle w:val="NoPaddingFontSize1"/>
      </w:pPr>
    </w:p>
    <w:p w:rsidR="00000000" w:rsidRPr="00126FB2" w:rsidP="00126FB2">
      <w:pPr>
        <w:pStyle w:val="AllowPageBreak"/>
      </w:pPr>
    </w:p>
    <w:p w:rsidR="00000000" w:rsidRPr="00126FB2" w:rsidP="00126FB2">
      <w:pPr>
        <w:pStyle w:val="Heading1"/>
      </w:pPr>
      <w:bookmarkStart w:id="3" w:name="O_1226570"/>
      <w:bookmarkEnd w:id="3"/>
      <w:r w:rsidRPr="00126FB2">
        <w:t>Knowledge Evidence</w:t>
      </w:r>
    </w:p>
    <w:tbl>
      <w:tblPr>
        <w:tblW w:w="9497" w:type="dxa"/>
        <w:tblLayout w:type="fixed"/>
        <w:tblCellMar>
          <w:left w:w="62" w:type="dxa"/>
          <w:right w:w="62" w:type="dxa"/>
        </w:tblCellMar>
        <w:tblLook w:val="0000"/>
      </w:tblPr>
      <w:tblGrid>
        <w:gridCol w:w="9497"/>
      </w:tblGrid>
      <w:tr w:rsidTr="00126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6FB2">
            <w:pPr>
              <w:pStyle w:val="BodyText"/>
              <w:rPr>
                <w:lang w:val="en-NZ"/>
              </w:rPr>
            </w:pPr>
            <w:r w:rsidRPr="00126FB2">
              <w:t xml:space="preserve">Evidence required to demonstrate competence in this unit must be relevant to and satisfy all the </w:t>
            </w:r>
            <w:r w:rsidRPr="00126FB2">
              <w:t>requirements of the elements, performance criteria and range of conditions and includes knowledge of</w:t>
            </w:r>
          </w:p>
        </w:tc>
      </w:tr>
      <w:tr w:rsidTr="00126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B2" w:rsidP="00126FB2">
            <w:pPr>
              <w:pStyle w:val="ListBullet"/>
            </w:pPr>
            <w:r w:rsidRPr="00126FB2">
              <w:t>combustion processes including spontaneous heating combustion and ignition</w:t>
            </w:r>
          </w:p>
          <w:p w:rsidR="00000000" w:rsidRPr="00126FB2" w:rsidP="00126FB2">
            <w:pPr>
              <w:pStyle w:val="ListBullet"/>
            </w:pPr>
            <w:r w:rsidRPr="00126FB2">
              <w:t>damage to the environment from fire suppression activities including air pollution, hazards to flora and fauna, soil and water pollution</w:t>
            </w:r>
          </w:p>
          <w:p w:rsidR="00000000" w:rsidRPr="00126FB2" w:rsidP="00126FB2">
            <w:pPr>
              <w:pStyle w:val="ListBullet"/>
            </w:pPr>
            <w:r w:rsidRPr="00126FB2">
              <w:t>structural fire behaviour and factors which</w:t>
            </w:r>
            <w:r w:rsidRPr="00126FB2">
              <w:t xml:space="preserve"> impact on spread</w:t>
            </w:r>
          </w:p>
          <w:p w:rsidR="00000000" w:rsidRPr="00126FB2" w:rsidP="00126FB2">
            <w:pPr>
              <w:pStyle w:val="ListBullet"/>
            </w:pPr>
            <w:r w:rsidRPr="00126FB2">
              <w:t>fire behaviour indicators</w:t>
            </w:r>
          </w:p>
          <w:p w:rsidR="00000000" w:rsidRPr="00126FB2" w:rsidP="00126FB2">
            <w:pPr>
              <w:pStyle w:val="ListBullet"/>
            </w:pPr>
            <w:r w:rsidRPr="00126FB2">
              <w:t>firefighting tactics including cooling fuels, interrupting chemical chain reaction, removing fuels, excluding oxygen and ventilation</w:t>
            </w:r>
          </w:p>
          <w:p w:rsidR="00000000" w:rsidRPr="00126FB2" w:rsidP="00126FB2">
            <w:pPr>
              <w:pStyle w:val="ListBullet"/>
            </w:pPr>
            <w:r w:rsidRPr="00126FB2">
              <w:t>firefighting considerations including available firefighting resources, extingu</w:t>
            </w:r>
            <w:r w:rsidRPr="00126FB2">
              <w:t xml:space="preserve">ishing media, fire exposures, signs of structural collapse, size of fire, topography, type of fire and weather   </w:t>
            </w:r>
          </w:p>
          <w:p w:rsidR="00000000" w:rsidRPr="00126FB2" w:rsidP="00126FB2">
            <w:pPr>
              <w:pStyle w:val="ListBullet"/>
            </w:pPr>
            <w:r w:rsidRPr="00126FB2">
              <w:t>hazardous materials including those defined by the Australian Dangerous Goods Code and other fire extinguishing substances</w:t>
            </w:r>
          </w:p>
          <w:p w:rsidR="00000000" w:rsidRPr="00126FB2" w:rsidP="00126FB2">
            <w:pPr>
              <w:pStyle w:val="ListBullet"/>
            </w:pPr>
            <w:r w:rsidRPr="00126FB2">
              <w:t>organisational docu</w:t>
            </w:r>
            <w:r w:rsidRPr="00126FB2">
              <w:t>mentation, policies and procedures including reporting and recording incident details and breathing apparatus control procedures</w:t>
            </w:r>
          </w:p>
          <w:p w:rsidR="00000000" w:rsidRPr="00126FB2" w:rsidP="00126FB2">
            <w:pPr>
              <w:pStyle w:val="ListBullet"/>
            </w:pPr>
            <w:r w:rsidRPr="00126FB2">
              <w:t xml:space="preserve">personal protective clothing and equipment requirements including breathing apparatus </w:t>
            </w:r>
          </w:p>
          <w:p w:rsidR="00000000" w:rsidRPr="00126FB2" w:rsidP="00126FB2">
            <w:pPr>
              <w:pStyle w:val="ListBullet"/>
            </w:pPr>
            <w:r w:rsidRPr="00126FB2">
              <w:t>purpose of ventilation techniques including assisting in fire suppression activities, facilitating evacuation of occupants, maximising visibility within a structure, minimising damage, preventing build up of toxic or explosive atmospheres and providing cle</w:t>
            </w:r>
            <w:r w:rsidRPr="00126FB2">
              <w:t>an air</w:t>
            </w:r>
          </w:p>
          <w:p w:rsidR="00000000" w:rsidRPr="00126FB2" w:rsidP="00126FB2">
            <w:pPr>
              <w:pStyle w:val="ListBullet"/>
            </w:pPr>
            <w:r w:rsidRPr="00126FB2">
              <w:t>strategies and methods of attack for extinguishing fires in a range of structures</w:t>
            </w:r>
          </w:p>
          <w:p w:rsidR="00000000" w:rsidRPr="00126FB2" w:rsidP="00126FB2">
            <w:pPr>
              <w:pStyle w:val="ListBullet"/>
            </w:pPr>
            <w:r w:rsidRPr="00126FB2">
              <w:t>types of media for firefighting and their suitability for different classes of fire</w:t>
            </w:r>
          </w:p>
          <w:p w:rsidR="00000000" w:rsidRPr="00126FB2" w:rsidP="00126FB2">
            <w:pPr>
              <w:pStyle w:val="ListBullet"/>
            </w:pPr>
            <w:r w:rsidRPr="00126FB2">
              <w:t xml:space="preserve">use of firefighting equipment and application of techniques </w:t>
            </w:r>
          </w:p>
          <w:p w:rsidR="00000000" w:rsidRPr="00126FB2" w:rsidP="00126FB2">
            <w:pPr>
              <w:pStyle w:val="ListBullet"/>
            </w:pPr>
            <w:r w:rsidRPr="00126FB2">
              <w:t>ventilation techniques</w:t>
            </w:r>
            <w:r w:rsidRPr="00126FB2">
              <w:t xml:space="preserve"> including horizontal, hydraulic, mechanical, natural and vertical</w:t>
            </w:r>
          </w:p>
          <w:p w:rsidR="00000000" w:rsidRPr="00126FB2" w:rsidP="00126FB2">
            <w:pPr>
              <w:pStyle w:val="ListBullet"/>
            </w:pPr>
            <w:r w:rsidRPr="00126FB2">
              <w:t xml:space="preserve">Work, Health and Safety (WHS)/Occupational Health and Safety (OHS) organisational requirements including risk mitigation </w:t>
            </w:r>
          </w:p>
        </w:tc>
      </w:tr>
    </w:tbl>
    <w:p w:rsidR="00000000" w:rsidRPr="00126FB2" w:rsidP="00126FB2">
      <w:pPr>
        <w:pStyle w:val="NoPaddingFontSize1"/>
      </w:pPr>
    </w:p>
    <w:p w:rsidR="00000000" w:rsidRPr="00126FB2" w:rsidP="00126FB2">
      <w:pPr>
        <w:pStyle w:val="AllowPageBreak"/>
      </w:pPr>
    </w:p>
    <w:p w:rsidR="00000000" w:rsidRPr="00126FB2" w:rsidP="00126FB2">
      <w:pPr>
        <w:pStyle w:val="Heading1"/>
      </w:pPr>
      <w:bookmarkStart w:id="4" w:name="O_1226569"/>
      <w:bookmarkEnd w:id="4"/>
      <w:r w:rsidRPr="00126FB2">
        <w:t>Assessment Conditions</w:t>
      </w:r>
    </w:p>
    <w:tbl>
      <w:tblPr>
        <w:tblW w:w="9497" w:type="dxa"/>
        <w:tblLayout w:type="fixed"/>
        <w:tblCellMar>
          <w:left w:w="62" w:type="dxa"/>
          <w:right w:w="62" w:type="dxa"/>
        </w:tblCellMar>
        <w:tblLook w:val="0000"/>
      </w:tblPr>
      <w:tblGrid>
        <w:gridCol w:w="9497"/>
      </w:tblGrid>
      <w:tr w:rsidTr="00126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FB2" w:rsidP="00126FB2">
            <w:pPr>
              <w:pStyle w:val="BodyText"/>
            </w:pPr>
            <w:r w:rsidRPr="00126FB2">
              <w:t xml:space="preserve">As a minimum, assessors </w:t>
            </w:r>
            <w:r w:rsidRPr="00126FB2">
              <w:t xml:space="preserve">must satisfy applicable regulatory requirements, which include requirements in the Standards for Registered Training Organisations current at the time of assessment. </w:t>
            </w:r>
          </w:p>
          <w:p w:rsidR="00000000" w:rsidRPr="00126FB2" w:rsidP="00126FB2">
            <w:pPr>
              <w:pStyle w:val="BodyText"/>
            </w:pPr>
            <w:r w:rsidRPr="00126FB2">
              <w:t>As a minimum, assessment must satisfy applicable regulatory requirements, which include r</w:t>
            </w:r>
            <w:r w:rsidRPr="00126FB2">
              <w:t>equirements in the Standards for Registered Training Organisations current at the time of assessment.</w:t>
            </w:r>
          </w:p>
          <w:p w:rsidR="00000000" w:rsidRPr="00126FB2" w:rsidP="00126FB2">
            <w:pPr>
              <w:pStyle w:val="BodyText"/>
            </w:pPr>
            <w:r w:rsidRPr="00126FB2">
              <w:t>Assessment processes and techniques must be appropriate to the language, literacy and numeracy requirements of the work being performed and the needs of the candidate.</w:t>
            </w:r>
          </w:p>
          <w:p w:rsidR="00000000" w:rsidRPr="00126FB2" w:rsidP="00126FB2">
            <w:pPr>
              <w:pStyle w:val="BodyText"/>
            </w:pPr>
            <w:r w:rsidRPr="00126FB2">
              <w:t>Assessment must occur in workplace operational situations. Where this is not appropriate</w:t>
            </w:r>
            <w:r w:rsidRPr="00126FB2">
              <w:t>, assessment must occur in industry approved simulated workplace operational situations that reflect workplace conditions.</w:t>
            </w:r>
          </w:p>
          <w:p w:rsidR="00000000" w:rsidRPr="00126FB2" w:rsidP="00126FB2">
            <w:pPr>
              <w:pStyle w:val="BodyText"/>
            </w:pPr>
            <w:r w:rsidRPr="00126FB2">
              <w:t>Competency should be assessed on the job or in a simulated environment.</w:t>
            </w:r>
          </w:p>
          <w:p w:rsidR="00000000" w:rsidRPr="00126FB2" w:rsidP="00126FB2">
            <w:pPr>
              <w:pStyle w:val="BodyText"/>
            </w:pPr>
            <w:r w:rsidRPr="00126FB2">
              <w:t>Resources for assessment must include access to</w:t>
            </w:r>
          </w:p>
          <w:p w:rsidR="00000000" w:rsidRPr="00126FB2" w:rsidP="00126FB2">
            <w:pPr>
              <w:pStyle w:val="ListBullet"/>
            </w:pPr>
            <w:r w:rsidRPr="00126FB2">
              <w:t>a range of r</w:t>
            </w:r>
            <w:r w:rsidRPr="00126FB2">
              <w:t>elevant exercises, case studies and/or simulations</w:t>
            </w:r>
          </w:p>
          <w:p w:rsidR="00000000" w:rsidRPr="00126FB2" w:rsidP="00126FB2">
            <w:pPr>
              <w:pStyle w:val="ListBullet"/>
            </w:pPr>
            <w:r w:rsidRPr="00126FB2">
              <w:t>relevant and appropriate materials, equipment, tools and personal protective clothing and equipment currently used in industry including</w:t>
            </w:r>
          </w:p>
          <w:p w:rsidR="00000000" w:rsidRPr="00126FB2" w:rsidP="00126FB2">
            <w:pPr>
              <w:pStyle w:val="ListBullet2"/>
            </w:pPr>
            <w:r w:rsidRPr="00126FB2">
              <w:t xml:space="preserve">firefighting equipment, breathing apparatus, control equipment and </w:t>
            </w:r>
            <w:r w:rsidRPr="00126FB2">
              <w:t xml:space="preserve">extinguishing media </w:t>
            </w:r>
          </w:p>
          <w:p w:rsidR="00000000" w:rsidRPr="00126FB2" w:rsidP="00126FB2">
            <w:pPr>
              <w:pStyle w:val="ListBullet2"/>
            </w:pPr>
            <w:r w:rsidRPr="00126FB2">
              <w:t xml:space="preserve">firefighting, ventilation and salvage equipment </w:t>
            </w:r>
          </w:p>
          <w:p w:rsidR="00000000" w:rsidRPr="00126FB2" w:rsidP="00126FB2">
            <w:pPr>
              <w:pStyle w:val="ListBullet2"/>
            </w:pPr>
            <w:r w:rsidRPr="00126FB2">
              <w:t xml:space="preserve">range of controlled or simulated fires </w:t>
            </w:r>
          </w:p>
          <w:p w:rsidR="00000000" w:rsidRPr="00126FB2" w:rsidP="00126FB2">
            <w:pPr>
              <w:pStyle w:val="ListBullet"/>
            </w:pPr>
            <w:r w:rsidRPr="00126FB2">
              <w:t>applicable documentation including organisational procedures, industry standards, equipment specifications, regulations, codes of practice and op</w:t>
            </w:r>
            <w:r w:rsidRPr="00126FB2">
              <w:t>eration manuals.</w:t>
            </w:r>
          </w:p>
        </w:tc>
      </w:tr>
    </w:tbl>
    <w:p w:rsidR="00000000" w:rsidRPr="00126FB2" w:rsidP="00126FB2">
      <w:pPr>
        <w:pStyle w:val="NoPaddingFontSize1"/>
      </w:pPr>
    </w:p>
    <w:p w:rsidR="00000000" w:rsidRPr="00126FB2" w:rsidP="00126FB2">
      <w:pPr>
        <w:pStyle w:val="AllowPageBreak"/>
      </w:pPr>
    </w:p>
    <w:p w:rsidR="00000000" w:rsidRPr="00126FB2" w:rsidP="00126FB2">
      <w:pPr>
        <w:pStyle w:val="Heading1"/>
      </w:pPr>
      <w:bookmarkStart w:id="5" w:name="O_1226584"/>
      <w:bookmarkEnd w:id="5"/>
      <w:r w:rsidRPr="00126FB2">
        <w:t>Links</w:t>
      </w:r>
    </w:p>
    <w:p w:rsidR="00000000" w:rsidRPr="00126FB2" w:rsidP="000E2266">
      <w:pPr>
        <w:pStyle w:val="BodyText"/>
      </w:pPr>
      <w:r w:rsidRPr="00126FB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1D6116">
        <w:rPr>
          <w:rStyle w:val="Hyperlink"/>
        </w:rPr>
        <w:t>https://vetnet.gov.au/Pages/TrainingDocs.aspx?q=3eca5672-6d5a-410b-8942-810d0ba05bbf</w:t>
      </w:r>
      <w:r>
        <w:fldChar w:fldCharType="end"/>
      </w:r>
    </w:p>
    <w:p w:rsidR="00000000" w:rsidRPr="00126FB2" w:rsidP="00126FB2"/>
    <w:sectPr w:rsidSect="00126F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B2" w:rsidRPr="000E2266" w:rsidP="000E2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66" w:rsidP="00126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266" w:rsidP="00126F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2266" w:rsidP="00126F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FB2" w:rsidRPr="000E2266" w:rsidP="000E22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66" w:rsidRPr="002D2AF8" w:rsidP="00126FB2">
    <w:pPr>
      <w:pStyle w:val="Header"/>
      <w:framePr w:wrap="around"/>
    </w:pPr>
    <w:r>
      <w:fldChar w:fldCharType="begin"/>
    </w:r>
    <w:r>
      <w:instrText xml:space="preserve"> TITLE   \* MERGEFORMAT </w:instrText>
    </w:r>
    <w:r>
      <w:fldChar w:fldCharType="separate"/>
    </w:r>
    <w:r>
      <w:t>Assessment Requirements for PUAFIR302 Suppress urban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E2266" w:rsidP="00126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729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23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EE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FB2"/>
    <w:pPr>
      <w:spacing w:before="360" w:after="60"/>
      <w:outlineLvl w:val="0"/>
    </w:pPr>
    <w:rPr>
      <w:sz w:val="32"/>
    </w:rPr>
  </w:style>
  <w:style w:type="paragraph" w:styleId="Heading2">
    <w:name w:val="heading 2"/>
    <w:basedOn w:val="HeadingBase"/>
    <w:next w:val="BodyText"/>
    <w:link w:val="Heading2Char"/>
    <w:qFormat/>
    <w:rsid w:val="00126FB2"/>
    <w:pPr>
      <w:keepLines/>
      <w:spacing w:before="240" w:after="120"/>
      <w:outlineLvl w:val="1"/>
    </w:pPr>
    <w:rPr>
      <w:sz w:val="28"/>
      <w:szCs w:val="40"/>
    </w:rPr>
  </w:style>
  <w:style w:type="paragraph" w:styleId="Heading3">
    <w:name w:val="heading 3"/>
    <w:basedOn w:val="HeadingBase"/>
    <w:next w:val="BodyText"/>
    <w:link w:val="Heading3Char"/>
    <w:qFormat/>
    <w:rsid w:val="00126FB2"/>
    <w:pPr>
      <w:spacing w:before="180" w:after="120"/>
      <w:outlineLvl w:val="2"/>
    </w:pPr>
    <w:rPr>
      <w:spacing w:val="-10"/>
      <w:kern w:val="32"/>
    </w:rPr>
  </w:style>
  <w:style w:type="paragraph" w:styleId="Heading4">
    <w:name w:val="heading 4"/>
    <w:basedOn w:val="HeadingBase"/>
    <w:next w:val="BodyText"/>
    <w:link w:val="Heading4Char"/>
    <w:qFormat/>
    <w:rsid w:val="00126FB2"/>
    <w:pPr>
      <w:spacing w:before="160" w:after="120"/>
      <w:outlineLvl w:val="3"/>
    </w:pPr>
    <w:rPr>
      <w:sz w:val="22"/>
    </w:rPr>
  </w:style>
  <w:style w:type="paragraph" w:styleId="Heading5">
    <w:name w:val="heading 5"/>
    <w:basedOn w:val="HeadingBase"/>
    <w:next w:val="Normal"/>
    <w:link w:val="Heading5Char"/>
    <w:qFormat/>
    <w:rsid w:val="00126FB2"/>
    <w:pPr>
      <w:spacing w:before="80"/>
      <w:outlineLvl w:val="4"/>
    </w:pPr>
    <w:rPr>
      <w:color w:val="918585"/>
      <w:sz w:val="20"/>
    </w:rPr>
  </w:style>
  <w:style w:type="paragraph" w:styleId="Heading6">
    <w:name w:val="heading 6"/>
    <w:basedOn w:val="HeadingBase"/>
    <w:next w:val="Normal"/>
    <w:link w:val="Heading6Char"/>
    <w:qFormat/>
    <w:rsid w:val="00126FB2"/>
    <w:pPr>
      <w:spacing w:before="60"/>
      <w:outlineLvl w:val="5"/>
    </w:pPr>
    <w:rPr>
      <w:color w:val="918585"/>
      <w:sz w:val="20"/>
    </w:rPr>
  </w:style>
  <w:style w:type="paragraph" w:styleId="Heading7">
    <w:name w:val="heading 7"/>
    <w:basedOn w:val="Normal"/>
    <w:next w:val="Normal"/>
    <w:link w:val="Heading7Char"/>
    <w:qFormat/>
    <w:rsid w:val="00126FB2"/>
    <w:pPr>
      <w:ind w:left="720"/>
      <w:outlineLvl w:val="6"/>
    </w:pPr>
    <w:rPr>
      <w:i/>
    </w:rPr>
  </w:style>
  <w:style w:type="paragraph" w:styleId="Heading8">
    <w:name w:val="heading 8"/>
    <w:basedOn w:val="Normal"/>
    <w:next w:val="Normal"/>
    <w:link w:val="Heading8Char"/>
    <w:qFormat/>
    <w:rsid w:val="00126FB2"/>
    <w:pPr>
      <w:ind w:left="720"/>
      <w:outlineLvl w:val="7"/>
    </w:pPr>
    <w:rPr>
      <w:i/>
    </w:rPr>
  </w:style>
  <w:style w:type="paragraph" w:styleId="Heading9">
    <w:name w:val="heading 9"/>
    <w:basedOn w:val="Normal"/>
    <w:next w:val="Normal"/>
    <w:link w:val="Heading9Char"/>
    <w:qFormat/>
    <w:rsid w:val="00126FB2"/>
    <w:pPr>
      <w:ind w:left="720"/>
      <w:outlineLvl w:val="8"/>
    </w:pPr>
    <w:rPr>
      <w:i/>
    </w:rPr>
  </w:style>
  <w:style w:type="character" w:default="1" w:styleId="DefaultParagraphFont">
    <w:name w:val="Default Paragraph Font"/>
    <w:uiPriority w:val="1"/>
    <w:unhideWhenUsed/>
    <w:rsid w:val="00126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FB2"/>
  </w:style>
  <w:style w:type="character" w:customStyle="1" w:styleId="Heading1Char">
    <w:name w:val="Heading 1 Char"/>
    <w:basedOn w:val="DefaultParagraphFont"/>
    <w:link w:val="Heading1"/>
    <w:rsid w:val="00126FB2"/>
    <w:rPr>
      <w:rFonts w:ascii="Times New Roman" w:eastAsia="Times New Roman" w:hAnsi="Times New Roman" w:cs="Times New Roman"/>
      <w:b/>
      <w:sz w:val="32"/>
      <w:szCs w:val="20"/>
      <w:lang w:eastAsia="en-US"/>
    </w:rPr>
  </w:style>
  <w:style w:type="paragraph" w:styleId="BodyText">
    <w:name w:val="Body Text"/>
    <w:basedOn w:val="Normal"/>
    <w:link w:val="BodyTextChar"/>
    <w:rsid w:val="00126F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FB2"/>
    <w:rPr>
      <w:rFonts w:ascii="Times New Roman" w:eastAsia="Times New Roman" w:hAnsi="Times New Roman" w:cs="Times New Roman"/>
      <w:sz w:val="24"/>
      <w:lang w:eastAsia="en-US"/>
    </w:rPr>
  </w:style>
  <w:style w:type="paragraph" w:styleId="ListBullet">
    <w:name w:val="List Bullet"/>
    <w:basedOn w:val="List"/>
    <w:rsid w:val="00126FB2"/>
    <w:pPr>
      <w:numPr>
        <w:numId w:val="12"/>
      </w:numPr>
      <w:tabs>
        <w:tab w:val="clear" w:pos="340"/>
      </w:tabs>
      <w:spacing w:before="40" w:after="40"/>
    </w:pPr>
  </w:style>
  <w:style w:type="character" w:customStyle="1" w:styleId="SpecialBold">
    <w:name w:val="Special Bold"/>
    <w:basedOn w:val="DefaultParagraphFont"/>
    <w:rsid w:val="00126FB2"/>
    <w:rPr>
      <w:b/>
      <w:spacing w:val="0"/>
    </w:rPr>
  </w:style>
  <w:style w:type="paragraph" w:styleId="ListBullet2">
    <w:name w:val="List Bullet 2"/>
    <w:basedOn w:val="List2"/>
    <w:rsid w:val="00126FB2"/>
    <w:pPr>
      <w:numPr>
        <w:numId w:val="13"/>
      </w:numPr>
      <w:tabs>
        <w:tab w:val="clear" w:pos="680"/>
      </w:tabs>
    </w:pPr>
  </w:style>
  <w:style w:type="paragraph" w:customStyle="1" w:styleId="SuperHeading">
    <w:name w:val="SuperHeading"/>
    <w:basedOn w:val="Normal"/>
    <w:rsid w:val="00126FB2"/>
    <w:pPr>
      <w:spacing w:before="240" w:after="120"/>
      <w:outlineLvl w:val="0"/>
    </w:pPr>
    <w:rPr>
      <w:rFonts w:ascii="Times New Roman" w:hAnsi="Times New Roman"/>
      <w:b/>
      <w:sz w:val="32"/>
    </w:rPr>
  </w:style>
  <w:style w:type="paragraph" w:customStyle="1" w:styleId="AllowPageBreak">
    <w:name w:val="AllowPageBreak"/>
    <w:rsid w:val="00126F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6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FB2"/>
    <w:rPr>
      <w:rFonts w:ascii="Courier New" w:eastAsia="Times New Roman" w:hAnsi="Courier New" w:cs="Times New Roman"/>
      <w:i/>
      <w:szCs w:val="20"/>
      <w:lang w:eastAsia="en-US"/>
    </w:rPr>
  </w:style>
  <w:style w:type="paragraph" w:customStyle="1" w:styleId="HeadingBase">
    <w:name w:val="Heading Base"/>
    <w:rsid w:val="00126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FB2"/>
    <w:pPr>
      <w:tabs>
        <w:tab w:val="right" w:leader="dot" w:pos="9072"/>
      </w:tabs>
      <w:ind w:left="567"/>
    </w:pPr>
    <w:rPr>
      <w:szCs w:val="22"/>
    </w:rPr>
  </w:style>
  <w:style w:type="paragraph" w:customStyle="1" w:styleId="TOCBase">
    <w:name w:val="TOC Base"/>
    <w:rsid w:val="00126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FB2"/>
    <w:pPr>
      <w:tabs>
        <w:tab w:val="right" w:leader="dot" w:pos="9072"/>
      </w:tabs>
      <w:spacing w:before="40" w:after="40"/>
      <w:ind w:left="284"/>
    </w:pPr>
    <w:rPr>
      <w:rFonts w:ascii="Times New Roman" w:hAnsi="Times New Roman"/>
    </w:rPr>
  </w:style>
  <w:style w:type="paragraph" w:styleId="TOC1">
    <w:name w:val="toc 1"/>
    <w:basedOn w:val="TOCBase"/>
    <w:next w:val="Normal"/>
    <w:rsid w:val="00126F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FB2"/>
    <w:rPr>
      <w:rFonts w:ascii="Times New Roman" w:eastAsia="Times New Roman" w:hAnsi="Times New Roman" w:cs="Times New Roman"/>
      <w:sz w:val="16"/>
      <w:lang w:eastAsia="en-US"/>
    </w:rPr>
  </w:style>
  <w:style w:type="paragraph" w:styleId="Title">
    <w:name w:val="Title"/>
    <w:basedOn w:val="HeadingBase"/>
    <w:link w:val="TitleChar"/>
    <w:qFormat/>
    <w:rsid w:val="00126FB2"/>
    <w:pPr>
      <w:spacing w:before="5040"/>
      <w:jc w:val="center"/>
    </w:pPr>
    <w:rPr>
      <w:sz w:val="48"/>
      <w:szCs w:val="72"/>
      <w:lang w:val="en-US"/>
    </w:rPr>
  </w:style>
  <w:style w:type="character" w:customStyle="1" w:styleId="TitleChar">
    <w:name w:val="Title Char"/>
    <w:basedOn w:val="DefaultParagraphFont"/>
    <w:link w:val="Title"/>
    <w:rsid w:val="00126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FB2"/>
    <w:pPr>
      <w:tabs>
        <w:tab w:val="left" w:pos="3600"/>
        <w:tab w:val="left" w:pos="3958"/>
      </w:tabs>
    </w:pPr>
  </w:style>
  <w:style w:type="paragraph" w:styleId="List">
    <w:name w:val="List"/>
    <w:basedOn w:val="BodyText"/>
    <w:next w:val="BodyText"/>
    <w:rsid w:val="00126FB2"/>
    <w:pPr>
      <w:tabs>
        <w:tab w:val="left" w:pos="340"/>
      </w:tabs>
      <w:spacing w:before="60" w:after="60"/>
      <w:ind w:left="340" w:hanging="340"/>
    </w:pPr>
  </w:style>
  <w:style w:type="paragraph" w:customStyle="1" w:styleId="Note">
    <w:name w:val="Note"/>
    <w:basedOn w:val="BodyText"/>
    <w:rsid w:val="00126F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FB2"/>
    <w:pPr>
      <w:framePr w:wrap="auto" w:hAnchor="text" w:y="6049"/>
    </w:pPr>
    <w:rPr>
      <w:color w:val="000000"/>
      <w:sz w:val="40"/>
    </w:rPr>
  </w:style>
  <w:style w:type="paragraph" w:customStyle="1" w:styleId="TOCTitle">
    <w:name w:val="TOCTitle"/>
    <w:basedOn w:val="Heading1"/>
    <w:rsid w:val="00126FB2"/>
    <w:pPr>
      <w:spacing w:after="240"/>
      <w:jc w:val="center"/>
      <w:outlineLvl w:val="9"/>
    </w:pPr>
    <w:rPr>
      <w:caps/>
    </w:rPr>
  </w:style>
  <w:style w:type="paragraph" w:customStyle="1" w:styleId="Version">
    <w:name w:val="Version"/>
    <w:rsid w:val="00126F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FB2"/>
    <w:pPr>
      <w:keepNext w:val="0"/>
      <w:tabs>
        <w:tab w:val="right" w:pos="4176"/>
      </w:tabs>
      <w:ind w:left="198" w:hanging="198"/>
    </w:pPr>
    <w:rPr>
      <w:rFonts w:ascii="Garamond" w:hAnsi="Garamond"/>
    </w:rPr>
  </w:style>
  <w:style w:type="paragraph" w:styleId="IndexHeading">
    <w:name w:val="index heading"/>
    <w:basedOn w:val="Normal"/>
    <w:next w:val="Index1"/>
    <w:semiHidden/>
    <w:rsid w:val="00126FB2"/>
    <w:pPr>
      <w:spacing w:before="120" w:after="120"/>
    </w:pPr>
    <w:rPr>
      <w:rFonts w:ascii="Arial" w:hAnsi="Arial"/>
      <w:b/>
      <w:color w:val="918585"/>
      <w:sz w:val="24"/>
    </w:rPr>
  </w:style>
  <w:style w:type="paragraph" w:styleId="Header">
    <w:name w:val="header"/>
    <w:basedOn w:val="Normal"/>
    <w:link w:val="HeaderChar"/>
    <w:rsid w:val="00126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FB2"/>
    <w:rPr>
      <w:rFonts w:ascii="Times New Roman" w:eastAsia="Times New Roman" w:hAnsi="Times New Roman" w:cs="Times New Roman"/>
      <w:sz w:val="16"/>
      <w:szCs w:val="20"/>
      <w:lang w:val="en-GB" w:eastAsia="en-US"/>
    </w:rPr>
  </w:style>
  <w:style w:type="paragraph" w:customStyle="1" w:styleId="Chapter">
    <w:name w:val="Chapter"/>
    <w:basedOn w:val="Normal"/>
    <w:rsid w:val="00126FB2"/>
    <w:pPr>
      <w:spacing w:before="240"/>
    </w:pPr>
    <w:rPr>
      <w:rFonts w:ascii="Times New Roman" w:hAnsi="Times New Roman"/>
      <w:smallCaps/>
      <w:spacing w:val="80"/>
      <w:sz w:val="28"/>
    </w:rPr>
  </w:style>
  <w:style w:type="paragraph" w:customStyle="1" w:styleId="InChapter">
    <w:name w:val="InChapter"/>
    <w:basedOn w:val="Heading3"/>
    <w:rsid w:val="00126FB2"/>
    <w:pPr>
      <w:spacing w:after="240"/>
      <w:outlineLvl w:val="9"/>
    </w:pPr>
    <w:rPr>
      <w:noProof/>
    </w:rPr>
  </w:style>
  <w:style w:type="paragraph" w:styleId="Index2">
    <w:name w:val="index 2"/>
    <w:basedOn w:val="Normal"/>
    <w:next w:val="Normal"/>
    <w:semiHidden/>
    <w:rsid w:val="00126FB2"/>
    <w:pPr>
      <w:tabs>
        <w:tab w:val="right" w:pos="4176"/>
      </w:tabs>
      <w:ind w:left="568" w:hanging="284"/>
    </w:pPr>
    <w:rPr>
      <w:rFonts w:ascii="Garamond" w:hAnsi="Garamond"/>
    </w:rPr>
  </w:style>
  <w:style w:type="paragraph" w:customStyle="1" w:styleId="Byline">
    <w:name w:val="Byline"/>
    <w:rsid w:val="00126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FB2"/>
    <w:pPr>
      <w:tabs>
        <w:tab w:val="clear" w:pos="3600"/>
        <w:tab w:val="clear" w:pos="3958"/>
      </w:tabs>
      <w:jc w:val="right"/>
    </w:pPr>
  </w:style>
  <w:style w:type="character" w:styleId="Emphasis">
    <w:name w:val="Emphasis"/>
    <w:basedOn w:val="DefaultParagraphFont"/>
    <w:qFormat/>
    <w:rsid w:val="00126FB2"/>
    <w:rPr>
      <w:i/>
    </w:rPr>
  </w:style>
  <w:style w:type="paragraph" w:styleId="Caption">
    <w:name w:val="caption"/>
    <w:basedOn w:val="BodyText"/>
    <w:next w:val="Normal"/>
    <w:qFormat/>
    <w:rsid w:val="00126FB2"/>
    <w:pPr>
      <w:framePr w:w="2268" w:hSpace="181" w:vSpace="181" w:wrap="around" w:vAnchor="text" w:hAnchor="page" w:x="1135" w:y="285" w:anchorLock="1"/>
    </w:pPr>
    <w:rPr>
      <w:i/>
    </w:rPr>
  </w:style>
  <w:style w:type="paragraph" w:customStyle="1" w:styleId="MiniTOCTitle">
    <w:name w:val="MiniTOCTitle"/>
    <w:basedOn w:val="Heading4"/>
    <w:rsid w:val="00126FB2"/>
    <w:pPr>
      <w:spacing w:before="240"/>
      <w:outlineLvl w:val="9"/>
    </w:pPr>
    <w:rPr>
      <w:noProof/>
      <w:sz w:val="24"/>
    </w:rPr>
  </w:style>
  <w:style w:type="paragraph" w:customStyle="1" w:styleId="MiniTOCItem">
    <w:name w:val="MiniTOCItem"/>
    <w:basedOn w:val="ListBullet"/>
    <w:rsid w:val="00126FB2"/>
    <w:pPr>
      <w:numPr>
        <w:numId w:val="0"/>
      </w:numPr>
      <w:tabs>
        <w:tab w:val="right" w:leader="dot" w:pos="6521"/>
      </w:tabs>
      <w:spacing w:before="0" w:after="0"/>
    </w:pPr>
  </w:style>
  <w:style w:type="paragraph" w:customStyle="1" w:styleId="TOFTitle">
    <w:name w:val="TOFTitle"/>
    <w:basedOn w:val="TOCTitle"/>
    <w:rsid w:val="00126FB2"/>
  </w:style>
  <w:style w:type="paragraph" w:styleId="TableofFigures">
    <w:name w:val="table of figures"/>
    <w:basedOn w:val="Normal"/>
    <w:next w:val="Normal"/>
    <w:semiHidden/>
    <w:rsid w:val="00126FB2"/>
    <w:pPr>
      <w:tabs>
        <w:tab w:val="right" w:leader="dot" w:pos="9072"/>
      </w:tabs>
      <w:ind w:left="970" w:hanging="403"/>
    </w:pPr>
    <w:rPr>
      <w:rFonts w:ascii="Times New Roman" w:hAnsi="Times New Roman"/>
      <w:b/>
    </w:rPr>
  </w:style>
  <w:style w:type="paragraph" w:styleId="ListNumber">
    <w:name w:val="List Number"/>
    <w:basedOn w:val="List"/>
    <w:rsid w:val="00126FB2"/>
    <w:pPr>
      <w:numPr>
        <w:numId w:val="15"/>
      </w:numPr>
      <w:tabs>
        <w:tab w:val="clear" w:pos="340"/>
      </w:tabs>
    </w:pPr>
  </w:style>
  <w:style w:type="character" w:customStyle="1" w:styleId="WingdingSymbols">
    <w:name w:val="Wingding Symbols"/>
    <w:rsid w:val="00126FB2"/>
    <w:rPr>
      <w:rFonts w:ascii="Wingdings" w:hAnsi="Wingdings"/>
    </w:rPr>
  </w:style>
  <w:style w:type="paragraph" w:customStyle="1" w:styleId="TableHeading">
    <w:name w:val="Table Heading"/>
    <w:basedOn w:val="HeadingBase"/>
    <w:rsid w:val="00126FB2"/>
    <w:pPr>
      <w:keepLines/>
      <w:pBdr>
        <w:bottom w:val="single" w:sz="6" w:space="1" w:color="918585"/>
      </w:pBdr>
      <w:spacing w:before="240"/>
    </w:pPr>
  </w:style>
  <w:style w:type="character" w:customStyle="1" w:styleId="HotSpot">
    <w:name w:val="HotSpot"/>
    <w:rsid w:val="00126FB2"/>
    <w:rPr>
      <w:color w:val="0033CC"/>
      <w:u w:val="none"/>
    </w:rPr>
  </w:style>
  <w:style w:type="paragraph" w:customStyle="1" w:styleId="BodyTextRight">
    <w:name w:val="Body Text Right"/>
    <w:basedOn w:val="BodyText"/>
    <w:rsid w:val="00126FB2"/>
    <w:pPr>
      <w:spacing w:before="0" w:after="0"/>
      <w:jc w:val="right"/>
    </w:pPr>
  </w:style>
  <w:style w:type="paragraph" w:styleId="Index3">
    <w:name w:val="index 3"/>
    <w:basedOn w:val="ListNumber2"/>
    <w:next w:val="Normal"/>
    <w:semiHidden/>
    <w:rsid w:val="00126FB2"/>
    <w:pPr>
      <w:numPr>
        <w:numId w:val="0"/>
      </w:numPr>
      <w:tabs>
        <w:tab w:val="right" w:leader="dot" w:pos="4176"/>
      </w:tabs>
    </w:pPr>
  </w:style>
  <w:style w:type="paragraph" w:styleId="ListNumber2">
    <w:name w:val="List Number 2"/>
    <w:basedOn w:val="List2"/>
    <w:rsid w:val="00126FB2"/>
    <w:pPr>
      <w:numPr>
        <w:numId w:val="10"/>
      </w:numPr>
      <w:tabs>
        <w:tab w:val="clear" w:pos="1060"/>
      </w:tabs>
    </w:pPr>
  </w:style>
  <w:style w:type="paragraph" w:customStyle="1" w:styleId="MarginNote">
    <w:name w:val="Margin Note"/>
    <w:basedOn w:val="BodyText"/>
    <w:rsid w:val="00126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FB2"/>
    <w:rPr>
      <w:sz w:val="32"/>
    </w:rPr>
  </w:style>
  <w:style w:type="paragraph" w:customStyle="1" w:styleId="HeadingProcedure">
    <w:name w:val="Heading Procedure"/>
    <w:basedOn w:val="HeadingBase"/>
    <w:next w:val="Normal"/>
    <w:rsid w:val="00126FB2"/>
    <w:pPr>
      <w:tabs>
        <w:tab w:val="left" w:pos="0"/>
      </w:tabs>
      <w:spacing w:before="120" w:after="60"/>
    </w:pPr>
    <w:rPr>
      <w:i/>
      <w:color w:val="918585"/>
      <w:sz w:val="22"/>
    </w:rPr>
  </w:style>
  <w:style w:type="paragraph" w:customStyle="1" w:styleId="TableBodyText">
    <w:name w:val="Table Body Text"/>
    <w:basedOn w:val="BodyText"/>
    <w:rsid w:val="00126FB2"/>
    <w:pPr>
      <w:spacing w:before="60" w:after="60"/>
    </w:pPr>
  </w:style>
  <w:style w:type="paragraph" w:styleId="ListContinue">
    <w:name w:val="List Continue"/>
    <w:basedOn w:val="List"/>
    <w:rsid w:val="00126FB2"/>
    <w:pPr>
      <w:ind w:firstLine="0"/>
    </w:pPr>
  </w:style>
  <w:style w:type="paragraph" w:customStyle="1" w:styleId="ListNote">
    <w:name w:val="List Note"/>
    <w:basedOn w:val="List"/>
    <w:rsid w:val="00126FB2"/>
    <w:pPr>
      <w:pBdr>
        <w:top w:val="single" w:sz="6" w:space="2" w:color="918585"/>
        <w:bottom w:val="single" w:sz="6" w:space="2" w:color="918585"/>
      </w:pBdr>
      <w:tabs>
        <w:tab w:val="left" w:pos="1021"/>
      </w:tabs>
      <w:ind w:firstLine="0"/>
    </w:pPr>
  </w:style>
  <w:style w:type="paragraph" w:customStyle="1" w:styleId="Warning">
    <w:name w:val="Warning"/>
    <w:basedOn w:val="BodyText"/>
    <w:rsid w:val="00126FB2"/>
    <w:pPr>
      <w:shd w:val="clear" w:color="auto" w:fill="D9D9D9"/>
      <w:tabs>
        <w:tab w:val="left" w:pos="992"/>
      </w:tabs>
      <w:ind w:left="119" w:right="119"/>
    </w:pPr>
    <w:rPr>
      <w:sz w:val="20"/>
    </w:rPr>
  </w:style>
  <w:style w:type="paragraph" w:customStyle="1" w:styleId="MarginIcons">
    <w:name w:val="Margin Icons"/>
    <w:basedOn w:val="BodyText"/>
    <w:rsid w:val="00126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FB2"/>
    <w:rPr>
      <w:rFonts w:ascii="Courier New" w:hAnsi="Courier New"/>
    </w:rPr>
  </w:style>
  <w:style w:type="paragraph" w:customStyle="1" w:styleId="NoteBullet">
    <w:name w:val="Note Bullet"/>
    <w:basedOn w:val="Note"/>
    <w:rsid w:val="00126FB2"/>
    <w:pPr>
      <w:tabs>
        <w:tab w:val="clear" w:pos="680"/>
      </w:tabs>
      <w:spacing w:before="60" w:after="60"/>
    </w:pPr>
  </w:style>
  <w:style w:type="paragraph" w:customStyle="1" w:styleId="SubHeading2">
    <w:name w:val="SubHeading2"/>
    <w:basedOn w:val="HeadingBase"/>
    <w:rsid w:val="00126FB2"/>
    <w:pPr>
      <w:spacing w:before="240" w:after="60"/>
    </w:pPr>
    <w:rPr>
      <w:sz w:val="20"/>
    </w:rPr>
  </w:style>
  <w:style w:type="paragraph" w:customStyle="1" w:styleId="SubHeading1">
    <w:name w:val="SubHeading1"/>
    <w:basedOn w:val="HeadingBase"/>
    <w:rsid w:val="00126FB2"/>
    <w:pPr>
      <w:spacing w:before="240" w:after="60"/>
    </w:pPr>
    <w:rPr>
      <w:color w:val="918585"/>
      <w:sz w:val="22"/>
    </w:rPr>
  </w:style>
  <w:style w:type="paragraph" w:customStyle="1" w:styleId="SideHeading">
    <w:name w:val="Side Heading"/>
    <w:basedOn w:val="HeadingBase"/>
    <w:rsid w:val="00126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FB2"/>
    <w:pPr>
      <w:tabs>
        <w:tab w:val="num" w:pos="360"/>
      </w:tabs>
    </w:pPr>
  </w:style>
  <w:style w:type="paragraph" w:styleId="PlainText">
    <w:name w:val="Plain Text"/>
    <w:basedOn w:val="Normal"/>
    <w:link w:val="PlainTextChar"/>
    <w:rsid w:val="00126FB2"/>
    <w:rPr>
      <w:sz w:val="20"/>
    </w:rPr>
  </w:style>
  <w:style w:type="character" w:customStyle="1" w:styleId="PlainTextChar">
    <w:name w:val="Plain Text Char"/>
    <w:basedOn w:val="DefaultParagraphFont"/>
    <w:link w:val="PlainText"/>
    <w:rsid w:val="00126FB2"/>
    <w:rPr>
      <w:rFonts w:ascii="Courier New" w:eastAsia="Times New Roman" w:hAnsi="Courier New" w:cs="Times New Roman"/>
      <w:sz w:val="20"/>
      <w:szCs w:val="20"/>
      <w:lang w:eastAsia="en-US"/>
    </w:rPr>
  </w:style>
  <w:style w:type="character" w:customStyle="1" w:styleId="MenuOption">
    <w:name w:val="Menu Option"/>
    <w:basedOn w:val="DefaultParagraphFont"/>
    <w:rsid w:val="00126FB2"/>
    <w:rPr>
      <w:b/>
      <w:smallCaps/>
    </w:rPr>
  </w:style>
  <w:style w:type="paragraph" w:customStyle="1" w:styleId="TableListNumber">
    <w:name w:val="Table List Number"/>
    <w:basedOn w:val="ListNumber"/>
    <w:rsid w:val="00126FB2"/>
    <w:pPr>
      <w:numPr>
        <w:numId w:val="0"/>
      </w:numPr>
    </w:pPr>
  </w:style>
  <w:style w:type="paragraph" w:styleId="TOC4">
    <w:name w:val="toc 4"/>
    <w:basedOn w:val="TOCBase"/>
    <w:next w:val="Normal"/>
    <w:semiHidden/>
    <w:rsid w:val="00126FB2"/>
    <w:pPr>
      <w:tabs>
        <w:tab w:val="right" w:leader="dot" w:pos="9071"/>
      </w:tabs>
      <w:ind w:left="1701"/>
    </w:pPr>
  </w:style>
  <w:style w:type="paragraph" w:customStyle="1" w:styleId="ListAlpha">
    <w:name w:val="List Alpha"/>
    <w:basedOn w:val="List"/>
    <w:rsid w:val="00126FB2"/>
    <w:pPr>
      <w:numPr>
        <w:numId w:val="9"/>
      </w:numPr>
    </w:pPr>
  </w:style>
  <w:style w:type="paragraph" w:customStyle="1" w:styleId="ListAlpha2">
    <w:name w:val="List Alpha 2"/>
    <w:basedOn w:val="List2"/>
    <w:rsid w:val="00126FB2"/>
    <w:pPr>
      <w:numPr>
        <w:numId w:val="8"/>
      </w:numPr>
    </w:pPr>
  </w:style>
  <w:style w:type="paragraph" w:styleId="List2">
    <w:name w:val="List 2"/>
    <w:basedOn w:val="BodyText"/>
    <w:rsid w:val="00126FB2"/>
    <w:pPr>
      <w:tabs>
        <w:tab w:val="left" w:pos="680"/>
      </w:tabs>
      <w:spacing w:before="60" w:after="60"/>
      <w:ind w:left="680" w:hanging="340"/>
    </w:pPr>
  </w:style>
  <w:style w:type="paragraph" w:styleId="List3">
    <w:name w:val="List 3"/>
    <w:basedOn w:val="BodyText"/>
    <w:rsid w:val="00126FB2"/>
    <w:pPr>
      <w:tabs>
        <w:tab w:val="left" w:pos="1021"/>
      </w:tabs>
      <w:spacing w:before="60" w:after="60"/>
      <w:ind w:left="1020" w:hanging="340"/>
    </w:pPr>
  </w:style>
  <w:style w:type="paragraph" w:styleId="List4">
    <w:name w:val="List 4"/>
    <w:basedOn w:val="BodyText"/>
    <w:rsid w:val="00126FB2"/>
    <w:pPr>
      <w:tabs>
        <w:tab w:val="left" w:pos="1361"/>
      </w:tabs>
      <w:spacing w:before="60" w:after="60"/>
      <w:ind w:left="1361" w:hanging="340"/>
    </w:pPr>
  </w:style>
  <w:style w:type="paragraph" w:styleId="List5">
    <w:name w:val="List 5"/>
    <w:basedOn w:val="BodyText"/>
    <w:rsid w:val="00126FB2"/>
    <w:pPr>
      <w:tabs>
        <w:tab w:val="left" w:pos="1701"/>
      </w:tabs>
      <w:spacing w:before="60" w:after="60"/>
      <w:ind w:left="1701" w:hanging="340"/>
    </w:pPr>
  </w:style>
  <w:style w:type="paragraph" w:styleId="ListBullet3">
    <w:name w:val="List Bullet 3"/>
    <w:basedOn w:val="List3"/>
    <w:rsid w:val="00126FB2"/>
    <w:pPr>
      <w:numPr>
        <w:numId w:val="14"/>
      </w:numPr>
      <w:tabs>
        <w:tab w:val="clear" w:pos="1021"/>
      </w:tabs>
      <w:ind w:left="1037" w:hanging="357"/>
    </w:pPr>
  </w:style>
  <w:style w:type="paragraph" w:styleId="ListBullet4">
    <w:name w:val="List Bullet 4"/>
    <w:basedOn w:val="List4"/>
    <w:rsid w:val="00126FB2"/>
    <w:pPr>
      <w:numPr>
        <w:numId w:val="3"/>
      </w:numPr>
      <w:tabs>
        <w:tab w:val="clear" w:pos="1361"/>
      </w:tabs>
    </w:pPr>
  </w:style>
  <w:style w:type="paragraph" w:styleId="ListBullet5">
    <w:name w:val="List Bullet 5"/>
    <w:basedOn w:val="List5"/>
    <w:rsid w:val="00126FB2"/>
    <w:pPr>
      <w:numPr>
        <w:numId w:val="4"/>
      </w:numPr>
    </w:pPr>
  </w:style>
  <w:style w:type="paragraph" w:styleId="ListContinue2">
    <w:name w:val="List Continue 2"/>
    <w:basedOn w:val="List2"/>
    <w:rsid w:val="00126FB2"/>
    <w:pPr>
      <w:ind w:firstLine="0"/>
    </w:pPr>
  </w:style>
  <w:style w:type="paragraph" w:styleId="ListContinue3">
    <w:name w:val="List Continue 3"/>
    <w:basedOn w:val="List3"/>
    <w:rsid w:val="00126FB2"/>
    <w:pPr>
      <w:ind w:left="1021" w:firstLine="0"/>
    </w:pPr>
  </w:style>
  <w:style w:type="paragraph" w:styleId="ListContinue4">
    <w:name w:val="List Continue 4"/>
    <w:basedOn w:val="List4"/>
    <w:rsid w:val="00126FB2"/>
    <w:pPr>
      <w:ind w:firstLine="0"/>
    </w:pPr>
  </w:style>
  <w:style w:type="paragraph" w:styleId="ListContinue5">
    <w:name w:val="List Continue 5"/>
    <w:basedOn w:val="List5"/>
    <w:rsid w:val="00126FB2"/>
    <w:pPr>
      <w:ind w:firstLine="0"/>
    </w:pPr>
  </w:style>
  <w:style w:type="paragraph" w:styleId="ListNumber3">
    <w:name w:val="List Number 3"/>
    <w:basedOn w:val="List3"/>
    <w:rsid w:val="00126FB2"/>
    <w:pPr>
      <w:numPr>
        <w:numId w:val="5"/>
      </w:numPr>
    </w:pPr>
  </w:style>
  <w:style w:type="paragraph" w:styleId="ListNumber4">
    <w:name w:val="List Number 4"/>
    <w:basedOn w:val="List4"/>
    <w:rsid w:val="00126FB2"/>
    <w:pPr>
      <w:numPr>
        <w:numId w:val="6"/>
      </w:numPr>
    </w:pPr>
  </w:style>
  <w:style w:type="paragraph" w:styleId="ListNumber5">
    <w:name w:val="List Number 5"/>
    <w:basedOn w:val="List5"/>
    <w:rsid w:val="00126FB2"/>
    <w:pPr>
      <w:numPr>
        <w:numId w:val="7"/>
      </w:numPr>
    </w:pPr>
  </w:style>
  <w:style w:type="paragraph" w:styleId="BlockText">
    <w:name w:val="Block Text"/>
    <w:basedOn w:val="Normal"/>
    <w:rsid w:val="00126FB2"/>
    <w:pPr>
      <w:spacing w:after="120"/>
      <w:ind w:left="1440" w:right="1440"/>
    </w:pPr>
  </w:style>
  <w:style w:type="character" w:customStyle="1" w:styleId="Subscript">
    <w:name w:val="Subscript"/>
    <w:basedOn w:val="DefaultParagraphFont"/>
    <w:rsid w:val="00126FB2"/>
    <w:rPr>
      <w:sz w:val="16"/>
      <w:vertAlign w:val="subscript"/>
    </w:rPr>
  </w:style>
  <w:style w:type="character" w:customStyle="1" w:styleId="Superscript">
    <w:name w:val="Superscript"/>
    <w:basedOn w:val="DefaultParagraphFont"/>
    <w:rsid w:val="00126FB2"/>
    <w:rPr>
      <w:sz w:val="16"/>
      <w:vertAlign w:val="superscript"/>
    </w:rPr>
  </w:style>
  <w:style w:type="character" w:customStyle="1" w:styleId="Symbols">
    <w:name w:val="Symbols"/>
    <w:basedOn w:val="DefaultParagraphFont"/>
    <w:rsid w:val="00126FB2"/>
    <w:rPr>
      <w:rFonts w:ascii="Symbol" w:hAnsi="Symbol"/>
    </w:rPr>
  </w:style>
  <w:style w:type="character" w:customStyle="1" w:styleId="MenuOptions">
    <w:name w:val="Menu Options"/>
    <w:basedOn w:val="DefaultParagraphFont"/>
    <w:rsid w:val="00126FB2"/>
    <w:rPr>
      <w:rFonts w:ascii="Arial Narrow" w:hAnsi="Arial Narrow"/>
      <w:smallCaps/>
    </w:rPr>
  </w:style>
  <w:style w:type="character" w:customStyle="1" w:styleId="Buttons">
    <w:name w:val="Buttons"/>
    <w:basedOn w:val="DefaultParagraphFont"/>
    <w:rsid w:val="00126FB2"/>
    <w:rPr>
      <w:b/>
    </w:rPr>
  </w:style>
  <w:style w:type="character" w:customStyle="1" w:styleId="Underlined">
    <w:name w:val="Underlined"/>
    <w:basedOn w:val="DefaultParagraphFont"/>
    <w:rsid w:val="00126FB2"/>
    <w:rPr>
      <w:u w:val="single"/>
    </w:rPr>
  </w:style>
  <w:style w:type="paragraph" w:customStyle="1" w:styleId="TableBodyTextRight">
    <w:name w:val="Table Body Text Right"/>
    <w:basedOn w:val="TableBodyText"/>
    <w:rsid w:val="00126FB2"/>
    <w:pPr>
      <w:widowControl w:val="0"/>
      <w:autoSpaceDE w:val="0"/>
      <w:autoSpaceDN w:val="0"/>
      <w:adjustRightInd w:val="0"/>
      <w:jc w:val="right"/>
    </w:pPr>
    <w:rPr>
      <w:rFonts w:cs="Arial"/>
      <w:szCs w:val="18"/>
    </w:rPr>
  </w:style>
  <w:style w:type="paragraph" w:customStyle="1" w:styleId="CopyrightText">
    <w:name w:val="Copyright Text"/>
    <w:basedOn w:val="BodyText"/>
    <w:rsid w:val="00126FB2"/>
    <w:rPr>
      <w:sz w:val="18"/>
    </w:rPr>
  </w:style>
  <w:style w:type="paragraph" w:customStyle="1" w:styleId="BodySmallRight">
    <w:name w:val="Body Small Right"/>
    <w:basedOn w:val="BodyTextRight"/>
    <w:rsid w:val="00126FB2"/>
    <w:rPr>
      <w:sz w:val="18"/>
      <w:szCs w:val="18"/>
    </w:rPr>
  </w:style>
  <w:style w:type="paragraph" w:customStyle="1" w:styleId="MarginEdition">
    <w:name w:val="Margin Edition"/>
    <w:basedOn w:val="MarginNote"/>
    <w:rsid w:val="00126FB2"/>
    <w:pPr>
      <w:spacing w:before="0" w:after="0"/>
    </w:pPr>
    <w:rPr>
      <w:rFonts w:ascii="Times New Roman" w:hAnsi="Times New Roman"/>
      <w:color w:val="999999"/>
    </w:rPr>
  </w:style>
  <w:style w:type="paragraph" w:customStyle="1" w:styleId="Spacer">
    <w:name w:val="Spacer"/>
    <w:basedOn w:val="Normal"/>
    <w:rsid w:val="00126FB2"/>
    <w:rPr>
      <w:sz w:val="2"/>
      <w:szCs w:val="2"/>
    </w:rPr>
  </w:style>
  <w:style w:type="character" w:customStyle="1" w:styleId="Small">
    <w:name w:val="Small"/>
    <w:basedOn w:val="DefaultParagraphFont"/>
    <w:rsid w:val="00126FB2"/>
    <w:rPr>
      <w:sz w:val="16"/>
    </w:rPr>
  </w:style>
  <w:style w:type="paragraph" w:customStyle="1" w:styleId="WideTable">
    <w:name w:val="Wide Table"/>
    <w:basedOn w:val="Normal"/>
    <w:rsid w:val="00126FB2"/>
    <w:pPr>
      <w:ind w:left="-1418"/>
    </w:pPr>
    <w:rPr>
      <w:sz w:val="2"/>
      <w:szCs w:val="2"/>
    </w:rPr>
  </w:style>
  <w:style w:type="character" w:styleId="PageNumber">
    <w:name w:val="page number"/>
    <w:basedOn w:val="DefaultParagraphFont"/>
    <w:rsid w:val="00126FB2"/>
  </w:style>
  <w:style w:type="paragraph" w:styleId="Quote">
    <w:name w:val="Quote"/>
    <w:basedOn w:val="Heading1"/>
    <w:link w:val="QuoteChar"/>
    <w:qFormat/>
    <w:rsid w:val="00126FB2"/>
    <w:rPr>
      <w:b w:val="0"/>
      <w:sz w:val="72"/>
      <w:szCs w:val="72"/>
      <w:lang w:val="en-NZ"/>
    </w:rPr>
  </w:style>
  <w:style w:type="character" w:customStyle="1" w:styleId="QuoteChar">
    <w:name w:val="Quote Char"/>
    <w:basedOn w:val="DefaultParagraphFont"/>
    <w:link w:val="Quote"/>
    <w:rsid w:val="00126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FB2"/>
    <w:pPr>
      <w:pageBreakBefore/>
    </w:pPr>
  </w:style>
  <w:style w:type="paragraph" w:customStyle="1" w:styleId="Border">
    <w:name w:val="Border"/>
    <w:basedOn w:val="Normal"/>
    <w:qFormat/>
    <w:rsid w:val="00126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FB2"/>
    <w:rPr>
      <w:b/>
      <w:bCs/>
      <w:i/>
      <w:iCs/>
      <w:color w:val="auto"/>
    </w:rPr>
  </w:style>
  <w:style w:type="paragraph" w:styleId="IntenseQuote">
    <w:name w:val="Intense Quote"/>
    <w:basedOn w:val="Normal"/>
    <w:next w:val="Normal"/>
    <w:link w:val="IntenseQuoteChar"/>
    <w:uiPriority w:val="30"/>
    <w:qFormat/>
    <w:rsid w:val="00126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FB2"/>
    <w:rPr>
      <w:smallCaps/>
      <w:color w:val="auto"/>
      <w:u w:val="single"/>
    </w:rPr>
  </w:style>
  <w:style w:type="character" w:styleId="IntenseReference">
    <w:name w:val="Intense Reference"/>
    <w:basedOn w:val="DefaultParagraphFont"/>
    <w:uiPriority w:val="32"/>
    <w:qFormat/>
    <w:rsid w:val="00126FB2"/>
    <w:rPr>
      <w:b/>
      <w:bCs/>
      <w:smallCaps/>
      <w:color w:val="auto"/>
      <w:spacing w:val="5"/>
      <w:u w:val="single"/>
    </w:rPr>
  </w:style>
  <w:style w:type="paragraph" w:customStyle="1" w:styleId="2ColumnHeading">
    <w:name w:val="2Column Heading"/>
    <w:basedOn w:val="BodyText"/>
    <w:qFormat/>
    <w:rsid w:val="00126FB2"/>
    <w:pPr>
      <w:spacing w:after="60"/>
      <w:ind w:left="-2268"/>
    </w:pPr>
    <w:rPr>
      <w:b/>
    </w:rPr>
  </w:style>
  <w:style w:type="paragraph" w:customStyle="1" w:styleId="Heading1TOC">
    <w:name w:val="Heading1 TOC"/>
    <w:basedOn w:val="Normal"/>
    <w:qFormat/>
    <w:rsid w:val="00126FB2"/>
    <w:pPr>
      <w:spacing w:before="240" w:after="120"/>
    </w:pPr>
    <w:rPr>
      <w:rFonts w:ascii="Times New Roman" w:hAnsi="Times New Roman"/>
      <w:b/>
      <w:sz w:val="32"/>
    </w:rPr>
  </w:style>
  <w:style w:type="paragraph" w:customStyle="1" w:styleId="Heading2TOC">
    <w:name w:val="Heading2 TOC"/>
    <w:basedOn w:val="Normal"/>
    <w:qFormat/>
    <w:rsid w:val="00126FB2"/>
    <w:pPr>
      <w:spacing w:before="240" w:after="60"/>
    </w:pPr>
    <w:rPr>
      <w:rFonts w:ascii="Times New Roman" w:hAnsi="Times New Roman"/>
      <w:b/>
      <w:sz w:val="28"/>
    </w:rPr>
  </w:style>
  <w:style w:type="character" w:customStyle="1" w:styleId="Underline">
    <w:name w:val="Underline"/>
    <w:basedOn w:val="DefaultParagraphFont"/>
    <w:qFormat/>
    <w:rsid w:val="00126FB2"/>
    <w:rPr>
      <w:u w:val="single"/>
    </w:rPr>
  </w:style>
  <w:style w:type="character" w:customStyle="1" w:styleId="BoldandItalics">
    <w:name w:val="Bold and Italics"/>
    <w:qFormat/>
    <w:rsid w:val="00126FB2"/>
    <w:rPr>
      <w:b/>
      <w:i/>
      <w:u w:val="none"/>
    </w:rPr>
  </w:style>
  <w:style w:type="paragraph" w:styleId="BalloonText">
    <w:name w:val="Balloon Text"/>
    <w:basedOn w:val="Normal"/>
    <w:link w:val="BalloonTextChar"/>
    <w:rsid w:val="00126FB2"/>
    <w:rPr>
      <w:rFonts w:ascii="Tahoma" w:hAnsi="Tahoma" w:cs="Tahoma"/>
      <w:sz w:val="16"/>
      <w:szCs w:val="16"/>
    </w:rPr>
  </w:style>
  <w:style w:type="character" w:customStyle="1" w:styleId="BalloonTextChar">
    <w:name w:val="Balloon Text Char"/>
    <w:basedOn w:val="DefaultParagraphFont"/>
    <w:link w:val="BalloonText"/>
    <w:rsid w:val="00126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F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FB2"/>
    <w:rPr>
      <w:b/>
      <w:color w:val="660033"/>
      <w:spacing w:val="0"/>
    </w:rPr>
  </w:style>
  <w:style w:type="paragraph" w:customStyle="1" w:styleId="Nameditemlist">
    <w:name w:val="Named item list"/>
    <w:basedOn w:val="BodyText"/>
    <w:qFormat/>
    <w:rsid w:val="00126FB2"/>
    <w:pPr>
      <w:tabs>
        <w:tab w:val="left" w:pos="2835"/>
      </w:tabs>
      <w:ind w:left="2835" w:hanging="2835"/>
    </w:pPr>
  </w:style>
  <w:style w:type="paragraph" w:customStyle="1" w:styleId="BodyTextnopadding">
    <w:name w:val="Body Text no padding"/>
    <w:basedOn w:val="BodyText"/>
    <w:qFormat/>
    <w:rsid w:val="00126FB2"/>
    <w:pPr>
      <w:spacing w:before="0" w:after="0"/>
    </w:pPr>
  </w:style>
  <w:style w:type="paragraph" w:customStyle="1" w:styleId="BodyTextBold">
    <w:name w:val="Body Text Bold"/>
    <w:basedOn w:val="BodyText"/>
    <w:qFormat/>
    <w:rsid w:val="00126FB2"/>
    <w:rPr>
      <w:b/>
    </w:rPr>
  </w:style>
  <w:style w:type="character" w:styleId="Hyperlink">
    <w:name w:val="Hyperlink"/>
    <w:basedOn w:val="DefaultParagraphFont"/>
    <w:uiPriority w:val="99"/>
    <w:unhideWhenUsed/>
    <w:rsid w:val="000E22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4810</Characters>
  <Application>Microsoft Office Word</Application>
  <DocSecurity>0</DocSecurity>
  <Lines>102</Lines>
  <Paragraphs>68</Paragraphs>
  <ScaleCrop>false</ScaleCrop>
  <Company>Author-it Software Corporation Ltd.</Company>
  <LinksUpToDate>false</LinksUpToDate>
  <CharactersWithSpaces>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PUAFIR302 Suppress urban fire</dc:title>
  <dc:subject>Approved</dc:subject>
  <dc:creator>Public Skills Australia</dc:creator>
  <cp:keywords>Release: 2</cp:keywords>
  <dc:description>Review Date: 12 April 2008</dc:description>
  <cp:lastModifiedBy>HSD_TPCMSd.prod</cp:lastModifiedBy>
  <cp:revision>3</cp:revision>
  <dcterms:created xsi:type="dcterms:W3CDTF">2025-02-11T07:14:00Z</dcterms:created>
  <dcterms:modified xsi:type="dcterms:W3CDTF">2025-02-11T07:14:00Z</dcterms:modified>
</cp:coreProperties>
</file>